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D1" w:rsidRPr="00BE41D0" w:rsidRDefault="003664D1" w:rsidP="00CB6E7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E41D0">
        <w:rPr>
          <w:rFonts w:ascii="Arial" w:hAnsi="Arial" w:cs="Arial"/>
          <w:b/>
          <w:sz w:val="32"/>
          <w:szCs w:val="32"/>
        </w:rPr>
        <w:t>Справка</w:t>
      </w:r>
    </w:p>
    <w:p w:rsidR="00A36364" w:rsidRPr="00BE41D0" w:rsidRDefault="00030ABB" w:rsidP="00CB6E7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E41D0">
        <w:rPr>
          <w:rFonts w:ascii="Arial" w:hAnsi="Arial" w:cs="Arial"/>
          <w:b/>
          <w:sz w:val="32"/>
          <w:szCs w:val="32"/>
        </w:rPr>
        <w:t>по антидопинговому законодательству</w:t>
      </w:r>
      <w:r w:rsidR="003664D1" w:rsidRPr="00BE41D0">
        <w:rPr>
          <w:rFonts w:ascii="Arial" w:hAnsi="Arial" w:cs="Arial"/>
          <w:b/>
          <w:sz w:val="32"/>
          <w:szCs w:val="32"/>
        </w:rPr>
        <w:t xml:space="preserve"> Казахстана</w:t>
      </w:r>
    </w:p>
    <w:p w:rsidR="00762D94" w:rsidRPr="00BE41D0" w:rsidRDefault="00762D94" w:rsidP="00CB6E7F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762D94" w:rsidRPr="00BE41D0" w:rsidRDefault="00C26C07" w:rsidP="00C26C07">
      <w:pPr>
        <w:tabs>
          <w:tab w:val="left" w:pos="709"/>
        </w:tabs>
        <w:spacing w:after="0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41D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В декабре 2009 года </w:t>
      </w:r>
      <w:r w:rsidRPr="00BE41D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Законом Республики Казахстан                      «О ратификации Международной конвенции ЮНЕСКО о борьбе с допингом в спорте»</w:t>
      </w:r>
      <w:r w:rsidRPr="00BE41D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BE41D0">
        <w:rPr>
          <w:rFonts w:ascii="Arial" w:eastAsia="Times New Roman" w:hAnsi="Arial" w:cs="Arial"/>
          <w:sz w:val="32"/>
          <w:szCs w:val="32"/>
          <w:lang w:eastAsia="ru-RU"/>
        </w:rPr>
        <w:t xml:space="preserve">была ратифицирована </w:t>
      </w:r>
      <w:r w:rsidRPr="00BE41D0">
        <w:rPr>
          <w:rFonts w:ascii="Arial" w:eastAsia="Times New Roman" w:hAnsi="Arial" w:cs="Arial"/>
          <w:b/>
          <w:sz w:val="32"/>
          <w:szCs w:val="32"/>
          <w:lang w:eastAsia="ru-RU"/>
        </w:rPr>
        <w:t>Международная конвенция о борьбе с допингом в спорте</w:t>
      </w:r>
      <w:r w:rsidRPr="00BE41D0">
        <w:rPr>
          <w:rFonts w:ascii="Arial" w:eastAsia="Times New Roman" w:hAnsi="Arial" w:cs="Arial"/>
          <w:sz w:val="32"/>
          <w:szCs w:val="32"/>
          <w:lang w:eastAsia="ru-RU"/>
        </w:rPr>
        <w:t>, принятая 19 октября 2005 года в Париже.</w:t>
      </w:r>
      <w:r w:rsidRPr="00BE41D0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</w:p>
    <w:p w:rsidR="00365DA7" w:rsidRPr="00BE41D0" w:rsidRDefault="00365DA7" w:rsidP="00C26C07">
      <w:pPr>
        <w:pBdr>
          <w:bottom w:val="single" w:sz="4" w:space="30" w:color="FFFFFF"/>
        </w:pBdr>
        <w:tabs>
          <w:tab w:val="left" w:pos="709"/>
          <w:tab w:val="left" w:pos="851"/>
          <w:tab w:val="left" w:pos="993"/>
        </w:tabs>
        <w:spacing w:after="0"/>
        <w:contextualSpacing/>
        <w:jc w:val="both"/>
        <w:rPr>
          <w:rFonts w:ascii="Arial" w:hAnsi="Arial" w:cs="Arial"/>
          <w:sz w:val="32"/>
          <w:szCs w:val="32"/>
        </w:rPr>
      </w:pPr>
      <w:r w:rsidRPr="00BE41D0">
        <w:rPr>
          <w:rFonts w:ascii="Arial" w:eastAsia="Calibri" w:hAnsi="Arial" w:cs="Arial"/>
          <w:sz w:val="32"/>
          <w:szCs w:val="32"/>
          <w:lang w:val="kk-KZ"/>
        </w:rPr>
        <w:t xml:space="preserve">         В 2014 году был принят Закон «О физической культуре и спорте», где в целях усиления антидопинговых мероприятий в спорте предусмотрена статья по противодействию использованию допинга в спорте, допинговых субстанций и (или) методов в спорте. В реализацию данной статьи </w:t>
      </w:r>
      <w:r w:rsidR="00BA3B50" w:rsidRPr="00BE41D0">
        <w:rPr>
          <w:rFonts w:ascii="Arial" w:eastAsia="Calibri" w:hAnsi="Arial" w:cs="Arial"/>
          <w:sz w:val="32"/>
          <w:szCs w:val="32"/>
          <w:lang w:val="kk-KZ"/>
        </w:rPr>
        <w:t xml:space="preserve"> </w:t>
      </w:r>
      <w:r w:rsidRPr="00BE41D0">
        <w:rPr>
          <w:rFonts w:ascii="Arial" w:eastAsia="Calibri" w:hAnsi="Arial" w:cs="Arial"/>
          <w:sz w:val="32"/>
          <w:szCs w:val="32"/>
          <w:lang w:val="kk-KZ"/>
        </w:rPr>
        <w:t xml:space="preserve">утверждены Антидопинговые правила Республики Казахстан. </w:t>
      </w:r>
    </w:p>
    <w:p w:rsidR="00F91A80" w:rsidRPr="00BE41D0" w:rsidRDefault="00762D94" w:rsidP="00CB6E7F">
      <w:pPr>
        <w:pBdr>
          <w:bottom w:val="single" w:sz="4" w:space="30" w:color="FFFFFF"/>
        </w:pBdr>
        <w:tabs>
          <w:tab w:val="left" w:pos="851"/>
          <w:tab w:val="left" w:pos="993"/>
        </w:tabs>
        <w:spacing w:after="0"/>
        <w:contextualSpacing/>
        <w:jc w:val="both"/>
        <w:rPr>
          <w:rFonts w:ascii="Arial" w:hAnsi="Arial" w:cs="Arial"/>
          <w:sz w:val="32"/>
          <w:szCs w:val="32"/>
        </w:rPr>
      </w:pPr>
      <w:r w:rsidRPr="00BE41D0">
        <w:rPr>
          <w:rFonts w:ascii="Arial" w:hAnsi="Arial" w:cs="Arial"/>
          <w:bCs/>
          <w:sz w:val="32"/>
          <w:szCs w:val="32"/>
        </w:rPr>
        <w:t xml:space="preserve">         В целях</w:t>
      </w:r>
      <w:r w:rsidRPr="00BE41D0">
        <w:rPr>
          <w:rFonts w:ascii="Arial" w:hAnsi="Arial" w:cs="Arial"/>
          <w:sz w:val="32"/>
          <w:szCs w:val="32"/>
        </w:rPr>
        <w:t xml:space="preserve"> координации и управления антидопинговой деятельностью в республике</w:t>
      </w:r>
      <w:r w:rsidRPr="00BE41D0">
        <w:rPr>
          <w:rFonts w:ascii="Arial" w:hAnsi="Arial" w:cs="Arial"/>
          <w:bCs/>
          <w:sz w:val="32"/>
          <w:szCs w:val="32"/>
        </w:rPr>
        <w:t xml:space="preserve">, для полного обеспечения </w:t>
      </w:r>
      <w:r w:rsidRPr="00BE41D0">
        <w:rPr>
          <w:rFonts w:ascii="Arial" w:hAnsi="Arial" w:cs="Arial"/>
          <w:sz w:val="32"/>
          <w:szCs w:val="32"/>
        </w:rPr>
        <w:t xml:space="preserve">функционирования Антидопинговой лаборатории спортсменов, созданной в 2002 году, в соответствии с требованиями Конвенции </w:t>
      </w:r>
      <w:r w:rsidRPr="00BE41D0">
        <w:rPr>
          <w:rFonts w:ascii="Arial" w:hAnsi="Arial" w:cs="Arial"/>
          <w:bCs/>
          <w:sz w:val="32"/>
          <w:szCs w:val="32"/>
        </w:rPr>
        <w:t xml:space="preserve">в 2012 году </w:t>
      </w:r>
      <w:r w:rsidRPr="00BE41D0">
        <w:rPr>
          <w:rFonts w:ascii="Arial" w:hAnsi="Arial" w:cs="Arial"/>
          <w:sz w:val="32"/>
          <w:szCs w:val="32"/>
        </w:rPr>
        <w:t>был создан Национальный антидопинговый центр, который работает по всем стандартам Всемирного антидопингового агентства и является ключевым звеном в реализации национальной антидопинговой политики.</w:t>
      </w:r>
    </w:p>
    <w:p w:rsidR="00F91A80" w:rsidRPr="00BE41D0" w:rsidRDefault="00F91A80" w:rsidP="00CB6E7F">
      <w:pPr>
        <w:pBdr>
          <w:bottom w:val="single" w:sz="4" w:space="30" w:color="FFFFFF"/>
        </w:pBdr>
        <w:tabs>
          <w:tab w:val="left" w:pos="851"/>
        </w:tabs>
        <w:spacing w:after="0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BE41D0">
        <w:rPr>
          <w:rFonts w:ascii="Arial" w:eastAsia="Calibri" w:hAnsi="Arial" w:cs="Arial"/>
          <w:sz w:val="32"/>
          <w:szCs w:val="32"/>
          <w:lang w:val="kk-KZ"/>
        </w:rPr>
        <w:t xml:space="preserve">Ежегодно Национальной антидопинговой организацией проводится забор  3000 биопроб. </w:t>
      </w:r>
    </w:p>
    <w:p w:rsidR="00C445E4" w:rsidRPr="00BE41D0" w:rsidRDefault="00C445E4" w:rsidP="00CB6E7F">
      <w:pPr>
        <w:pBdr>
          <w:bottom w:val="single" w:sz="4" w:space="30" w:color="FFFFFF"/>
        </w:pBdr>
        <w:tabs>
          <w:tab w:val="left" w:pos="709"/>
          <w:tab w:val="left" w:pos="851"/>
        </w:tabs>
        <w:spacing w:after="0"/>
        <w:ind w:firstLine="709"/>
        <w:contextualSpacing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BE41D0">
        <w:rPr>
          <w:rFonts w:ascii="Arial" w:hAnsi="Arial" w:cs="Arial"/>
          <w:sz w:val="32"/>
          <w:szCs w:val="32"/>
        </w:rPr>
        <w:t>Количество положительных допинг-проб, выявленных в 2018 году составило 45 проб, что на 1</w:t>
      </w:r>
      <w:r w:rsidR="00D24915" w:rsidRPr="00BE41D0">
        <w:rPr>
          <w:rFonts w:ascii="Arial" w:hAnsi="Arial" w:cs="Arial"/>
          <w:sz w:val="32"/>
          <w:szCs w:val="32"/>
        </w:rPr>
        <w:t>8 проб больше по сравнению с 2017</w:t>
      </w:r>
      <w:r w:rsidRPr="00BE41D0">
        <w:rPr>
          <w:rFonts w:ascii="Arial" w:hAnsi="Arial" w:cs="Arial"/>
          <w:sz w:val="32"/>
          <w:szCs w:val="32"/>
        </w:rPr>
        <w:t xml:space="preserve"> годом (или </w:t>
      </w:r>
      <w:r w:rsidR="00D24915" w:rsidRPr="00BE41D0">
        <w:rPr>
          <w:rFonts w:ascii="Arial" w:hAnsi="Arial" w:cs="Arial"/>
          <w:sz w:val="32"/>
          <w:szCs w:val="32"/>
        </w:rPr>
        <w:t>рост на 40</w:t>
      </w:r>
      <w:r w:rsidRPr="00BE41D0">
        <w:rPr>
          <w:rFonts w:ascii="Arial" w:hAnsi="Arial" w:cs="Arial"/>
          <w:sz w:val="32"/>
          <w:szCs w:val="32"/>
        </w:rPr>
        <w:t xml:space="preserve">%) </w:t>
      </w:r>
      <w:r w:rsidR="00D24915" w:rsidRPr="00BE41D0">
        <w:rPr>
          <w:rFonts w:ascii="Arial" w:hAnsi="Arial" w:cs="Arial"/>
          <w:sz w:val="32"/>
          <w:szCs w:val="32"/>
        </w:rPr>
        <w:t>и на 26</w:t>
      </w:r>
      <w:r w:rsidRPr="00BE41D0">
        <w:rPr>
          <w:rFonts w:ascii="Arial" w:hAnsi="Arial" w:cs="Arial"/>
          <w:sz w:val="32"/>
          <w:szCs w:val="32"/>
        </w:rPr>
        <w:t xml:space="preserve"> проб меньше  </w:t>
      </w:r>
      <w:r w:rsidR="00D24915" w:rsidRPr="00BE41D0">
        <w:rPr>
          <w:rFonts w:ascii="Arial" w:hAnsi="Arial" w:cs="Arial"/>
          <w:sz w:val="32"/>
          <w:szCs w:val="32"/>
        </w:rPr>
        <w:t>по сравнению с  показателем 2016</w:t>
      </w:r>
      <w:r w:rsidRPr="00BE41D0">
        <w:rPr>
          <w:rFonts w:ascii="Arial" w:hAnsi="Arial" w:cs="Arial"/>
          <w:sz w:val="32"/>
          <w:szCs w:val="32"/>
        </w:rPr>
        <w:t xml:space="preserve"> года (</w:t>
      </w:r>
      <w:r w:rsidR="00D24915" w:rsidRPr="00BE41D0">
        <w:rPr>
          <w:rFonts w:ascii="Arial" w:hAnsi="Arial" w:cs="Arial"/>
          <w:sz w:val="32"/>
          <w:szCs w:val="32"/>
        </w:rPr>
        <w:t xml:space="preserve">или уменьшение </w:t>
      </w:r>
      <w:proofErr w:type="gramStart"/>
      <w:r w:rsidR="00D24915" w:rsidRPr="00BE41D0">
        <w:rPr>
          <w:rFonts w:ascii="Arial" w:hAnsi="Arial" w:cs="Arial"/>
          <w:sz w:val="32"/>
          <w:szCs w:val="32"/>
        </w:rPr>
        <w:t>на</w:t>
      </w:r>
      <w:proofErr w:type="gramEnd"/>
      <w:r w:rsidR="00D24915" w:rsidRPr="00BE41D0">
        <w:rPr>
          <w:rFonts w:ascii="Arial" w:hAnsi="Arial" w:cs="Arial"/>
          <w:sz w:val="32"/>
          <w:szCs w:val="32"/>
        </w:rPr>
        <w:t xml:space="preserve"> 36,6 </w:t>
      </w:r>
      <w:r w:rsidRPr="00BE41D0">
        <w:rPr>
          <w:rFonts w:ascii="Arial" w:hAnsi="Arial" w:cs="Arial"/>
          <w:sz w:val="32"/>
          <w:szCs w:val="32"/>
        </w:rPr>
        <w:t xml:space="preserve">%). </w:t>
      </w:r>
    </w:p>
    <w:p w:rsidR="00C445E4" w:rsidRPr="00BE41D0" w:rsidRDefault="00C445E4" w:rsidP="00CB6E7F">
      <w:pPr>
        <w:pBdr>
          <w:bottom w:val="single" w:sz="4" w:space="30" w:color="FFFFFF"/>
        </w:pBdr>
        <w:tabs>
          <w:tab w:val="left" w:pos="709"/>
          <w:tab w:val="left" w:pos="851"/>
        </w:tabs>
        <w:spacing w:after="0"/>
        <w:ind w:firstLine="709"/>
        <w:contextualSpacing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BE41D0">
        <w:rPr>
          <w:rFonts w:ascii="Arial" w:hAnsi="Arial" w:cs="Arial"/>
          <w:sz w:val="32"/>
          <w:szCs w:val="32"/>
        </w:rPr>
        <w:t>Вместе с тем, в ходе перепроверки допинг-проб 2008 и 2012 годов взятых у 10 спортсменов выявлено 12 положительных допинг-проб.</w:t>
      </w:r>
      <w:bookmarkStart w:id="0" w:name="_GoBack"/>
      <w:bookmarkEnd w:id="0"/>
    </w:p>
    <w:p w:rsidR="00F91A80" w:rsidRPr="00BE41D0" w:rsidRDefault="00140957" w:rsidP="00CB6E7F">
      <w:pPr>
        <w:pBdr>
          <w:bottom w:val="single" w:sz="4" w:space="30" w:color="FFFFFF"/>
        </w:pBdr>
        <w:tabs>
          <w:tab w:val="left" w:pos="709"/>
          <w:tab w:val="left" w:pos="851"/>
        </w:tabs>
        <w:spacing w:after="0"/>
        <w:ind w:firstLine="709"/>
        <w:contextualSpacing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BE41D0">
        <w:rPr>
          <w:rFonts w:ascii="Arial" w:hAnsi="Arial" w:cs="Arial"/>
          <w:sz w:val="32"/>
          <w:szCs w:val="32"/>
        </w:rPr>
        <w:lastRenderedPageBreak/>
        <w:t xml:space="preserve">Количество дисквалифицированных спортсменов </w:t>
      </w:r>
      <w:r w:rsidR="00C40B8B" w:rsidRPr="00BE41D0">
        <w:rPr>
          <w:rFonts w:ascii="Arial" w:hAnsi="Arial" w:cs="Arial"/>
          <w:sz w:val="32"/>
          <w:szCs w:val="32"/>
        </w:rPr>
        <w:t>в 2018 году составило 30</w:t>
      </w:r>
      <w:r w:rsidRPr="00BE41D0">
        <w:rPr>
          <w:rFonts w:ascii="Arial" w:hAnsi="Arial" w:cs="Arial"/>
          <w:sz w:val="32"/>
          <w:szCs w:val="32"/>
        </w:rPr>
        <w:t xml:space="preserve"> человек, </w:t>
      </w:r>
      <w:r w:rsidR="00C40B8B" w:rsidRPr="00BE41D0">
        <w:rPr>
          <w:rFonts w:ascii="Arial" w:hAnsi="Arial" w:cs="Arial"/>
          <w:sz w:val="32"/>
          <w:szCs w:val="32"/>
        </w:rPr>
        <w:t>что на 11</w:t>
      </w:r>
      <w:r w:rsidRPr="00BE41D0">
        <w:rPr>
          <w:rFonts w:ascii="Arial" w:hAnsi="Arial" w:cs="Arial"/>
          <w:sz w:val="32"/>
          <w:szCs w:val="32"/>
        </w:rPr>
        <w:t xml:space="preserve"> че</w:t>
      </w:r>
      <w:r w:rsidR="00C40B8B" w:rsidRPr="00BE41D0">
        <w:rPr>
          <w:rFonts w:ascii="Arial" w:hAnsi="Arial" w:cs="Arial"/>
          <w:sz w:val="32"/>
          <w:szCs w:val="32"/>
        </w:rPr>
        <w:t>ловек больше по сравнению с 2017</w:t>
      </w:r>
      <w:r w:rsidRPr="00BE41D0">
        <w:rPr>
          <w:rFonts w:ascii="Arial" w:hAnsi="Arial" w:cs="Arial"/>
          <w:sz w:val="32"/>
          <w:szCs w:val="32"/>
        </w:rPr>
        <w:t xml:space="preserve"> годом (</w:t>
      </w:r>
      <w:r w:rsidR="00C40B8B" w:rsidRPr="00BE41D0">
        <w:rPr>
          <w:rFonts w:ascii="Arial" w:hAnsi="Arial" w:cs="Arial"/>
          <w:sz w:val="32"/>
          <w:szCs w:val="32"/>
        </w:rPr>
        <w:t>или рост на 36,6</w:t>
      </w:r>
      <w:r w:rsidRPr="00BE41D0">
        <w:rPr>
          <w:rFonts w:ascii="Arial" w:hAnsi="Arial" w:cs="Arial"/>
          <w:sz w:val="32"/>
          <w:szCs w:val="32"/>
        </w:rPr>
        <w:t xml:space="preserve"> %) и на 1 человека мен</w:t>
      </w:r>
      <w:r w:rsidR="00AC34B8">
        <w:rPr>
          <w:rFonts w:ascii="Arial" w:hAnsi="Arial" w:cs="Arial"/>
          <w:sz w:val="32"/>
          <w:szCs w:val="32"/>
        </w:rPr>
        <w:t xml:space="preserve">ьше по сравнению с показателем </w:t>
      </w:r>
      <w:r w:rsidR="00B90AED" w:rsidRPr="00BE41D0">
        <w:rPr>
          <w:rFonts w:ascii="Arial" w:hAnsi="Arial" w:cs="Arial"/>
          <w:sz w:val="32"/>
          <w:szCs w:val="32"/>
        </w:rPr>
        <w:t>2016</w:t>
      </w:r>
      <w:r w:rsidRPr="00BE41D0">
        <w:rPr>
          <w:rFonts w:ascii="Arial" w:hAnsi="Arial" w:cs="Arial"/>
          <w:sz w:val="32"/>
          <w:szCs w:val="32"/>
        </w:rPr>
        <w:t xml:space="preserve"> года (</w:t>
      </w:r>
      <w:r w:rsidR="00B90AED" w:rsidRPr="00BE41D0">
        <w:rPr>
          <w:rFonts w:ascii="Arial" w:hAnsi="Arial" w:cs="Arial"/>
          <w:sz w:val="32"/>
          <w:szCs w:val="32"/>
        </w:rPr>
        <w:t xml:space="preserve">или уменьшение </w:t>
      </w:r>
      <w:proofErr w:type="gramStart"/>
      <w:r w:rsidR="00B90AED" w:rsidRPr="00BE41D0">
        <w:rPr>
          <w:rFonts w:ascii="Arial" w:hAnsi="Arial" w:cs="Arial"/>
          <w:sz w:val="32"/>
          <w:szCs w:val="32"/>
        </w:rPr>
        <w:t>на</w:t>
      </w:r>
      <w:proofErr w:type="gramEnd"/>
      <w:r w:rsidR="00B90AED" w:rsidRPr="00BE41D0">
        <w:rPr>
          <w:rFonts w:ascii="Arial" w:hAnsi="Arial" w:cs="Arial"/>
          <w:sz w:val="32"/>
          <w:szCs w:val="32"/>
        </w:rPr>
        <w:t xml:space="preserve"> 3,2</w:t>
      </w:r>
      <w:r w:rsidRPr="00BE41D0">
        <w:rPr>
          <w:rFonts w:ascii="Arial" w:hAnsi="Arial" w:cs="Arial"/>
          <w:sz w:val="32"/>
          <w:szCs w:val="32"/>
        </w:rPr>
        <w:t>%).</w:t>
      </w:r>
    </w:p>
    <w:p w:rsidR="00762D94" w:rsidRPr="00BE41D0" w:rsidRDefault="00A33DC8" w:rsidP="00CB6E7F">
      <w:pPr>
        <w:pBdr>
          <w:bottom w:val="single" w:sz="4" w:space="30" w:color="FFFFFF"/>
        </w:pBdr>
        <w:tabs>
          <w:tab w:val="left" w:pos="709"/>
          <w:tab w:val="left" w:pos="851"/>
          <w:tab w:val="left" w:pos="993"/>
        </w:tabs>
        <w:spacing w:after="0"/>
        <w:contextualSpacing/>
        <w:jc w:val="both"/>
        <w:rPr>
          <w:rFonts w:ascii="Arial" w:hAnsi="Arial" w:cs="Arial"/>
          <w:sz w:val="32"/>
          <w:szCs w:val="32"/>
        </w:rPr>
      </w:pPr>
      <w:r w:rsidRPr="00BE41D0">
        <w:rPr>
          <w:rFonts w:ascii="Arial" w:hAnsi="Arial" w:cs="Arial"/>
          <w:sz w:val="32"/>
          <w:szCs w:val="32"/>
        </w:rPr>
        <w:t xml:space="preserve">        </w:t>
      </w:r>
      <w:r w:rsidR="00A97B7C" w:rsidRPr="00BE41D0">
        <w:rPr>
          <w:rFonts w:ascii="Arial" w:eastAsia="Calibri" w:hAnsi="Arial" w:cs="Arial"/>
          <w:sz w:val="32"/>
          <w:szCs w:val="32"/>
          <w:lang w:val="kk-KZ"/>
        </w:rPr>
        <w:t xml:space="preserve">Анализ ситуации с положительными пробами допинг-контроля в стране выявил </w:t>
      </w:r>
      <w:r w:rsidR="00A97B7C" w:rsidRPr="00BE41D0">
        <w:rPr>
          <w:rFonts w:ascii="Arial" w:hAnsi="Arial" w:cs="Arial"/>
          <w:b/>
          <w:sz w:val="32"/>
          <w:szCs w:val="32"/>
        </w:rPr>
        <w:t>проблемные</w:t>
      </w:r>
      <w:r w:rsidR="00173268" w:rsidRPr="00BE41D0">
        <w:rPr>
          <w:rFonts w:ascii="Arial" w:hAnsi="Arial" w:cs="Arial"/>
          <w:b/>
          <w:sz w:val="32"/>
          <w:szCs w:val="32"/>
        </w:rPr>
        <w:t xml:space="preserve"> вопросы</w:t>
      </w:r>
      <w:r w:rsidR="00173268" w:rsidRPr="00BE41D0">
        <w:rPr>
          <w:rFonts w:ascii="Arial" w:hAnsi="Arial" w:cs="Arial"/>
          <w:sz w:val="32"/>
          <w:szCs w:val="32"/>
        </w:rPr>
        <w:t>:</w:t>
      </w:r>
    </w:p>
    <w:p w:rsidR="00173268" w:rsidRPr="00BE41D0" w:rsidRDefault="000D450F" w:rsidP="000D450F">
      <w:pPr>
        <w:pBdr>
          <w:bottom w:val="single" w:sz="4" w:space="30" w:color="FFFFFF"/>
        </w:pBdr>
        <w:tabs>
          <w:tab w:val="left" w:pos="709"/>
          <w:tab w:val="left" w:pos="851"/>
          <w:tab w:val="left" w:pos="993"/>
        </w:tabs>
        <w:spacing w:after="0"/>
        <w:jc w:val="both"/>
        <w:rPr>
          <w:rFonts w:ascii="Arial" w:eastAsia="Calibri" w:hAnsi="Arial" w:cs="Arial"/>
          <w:sz w:val="32"/>
          <w:szCs w:val="32"/>
          <w:lang w:val="kk-KZ"/>
        </w:rPr>
      </w:pPr>
      <w:r w:rsidRPr="00BE41D0">
        <w:rPr>
          <w:rFonts w:ascii="Arial" w:hAnsi="Arial" w:cs="Arial"/>
          <w:sz w:val="32"/>
          <w:szCs w:val="32"/>
        </w:rPr>
        <w:t xml:space="preserve">        </w:t>
      </w:r>
      <w:r w:rsidR="00173268" w:rsidRPr="00BE41D0">
        <w:rPr>
          <w:rFonts w:ascii="Arial" w:hAnsi="Arial" w:cs="Arial"/>
          <w:sz w:val="32"/>
          <w:szCs w:val="32"/>
        </w:rPr>
        <w:t>1)</w:t>
      </w:r>
      <w:r w:rsidR="00173268" w:rsidRPr="00BE41D0">
        <w:rPr>
          <w:rFonts w:ascii="Arial" w:eastAsia="Calibri" w:hAnsi="Arial" w:cs="Arial"/>
          <w:sz w:val="32"/>
          <w:szCs w:val="32"/>
          <w:lang w:val="kk-KZ"/>
        </w:rPr>
        <w:t xml:space="preserve"> </w:t>
      </w:r>
      <w:r w:rsidR="00A97B7C" w:rsidRPr="00BE41D0">
        <w:rPr>
          <w:rFonts w:ascii="Arial" w:eastAsia="Calibri" w:hAnsi="Arial" w:cs="Arial"/>
          <w:sz w:val="32"/>
          <w:szCs w:val="32"/>
          <w:lang w:val="kk-KZ"/>
        </w:rPr>
        <w:t>и</w:t>
      </w:r>
      <w:r w:rsidR="00173268" w:rsidRPr="00BE41D0">
        <w:rPr>
          <w:rFonts w:ascii="Arial" w:eastAsia="Calibri" w:hAnsi="Arial" w:cs="Arial"/>
          <w:sz w:val="32"/>
          <w:szCs w:val="32"/>
          <w:lang w:val="kk-KZ"/>
        </w:rPr>
        <w:t>сп</w:t>
      </w:r>
      <w:r w:rsidR="00A97B7C" w:rsidRPr="00BE41D0">
        <w:rPr>
          <w:rFonts w:ascii="Arial" w:eastAsia="Calibri" w:hAnsi="Arial" w:cs="Arial"/>
          <w:sz w:val="32"/>
          <w:szCs w:val="32"/>
          <w:lang w:val="kk-KZ"/>
        </w:rPr>
        <w:t>ользование казахстанскими</w:t>
      </w:r>
      <w:r w:rsidR="00173268" w:rsidRPr="00BE41D0">
        <w:rPr>
          <w:rFonts w:ascii="Arial" w:eastAsia="Calibri" w:hAnsi="Arial" w:cs="Arial"/>
          <w:sz w:val="32"/>
          <w:szCs w:val="32"/>
          <w:lang w:val="kk-KZ"/>
        </w:rPr>
        <w:t xml:space="preserve"> спортсменами «загрязненного» стероидами спортивного питания и биологически-активных добавок;</w:t>
      </w:r>
    </w:p>
    <w:p w:rsidR="00173268" w:rsidRPr="00BE41D0" w:rsidRDefault="000D450F" w:rsidP="000D450F">
      <w:pPr>
        <w:pBdr>
          <w:bottom w:val="single" w:sz="4" w:space="30" w:color="FFFFFF"/>
        </w:pBdr>
        <w:tabs>
          <w:tab w:val="left" w:pos="709"/>
          <w:tab w:val="left" w:pos="851"/>
          <w:tab w:val="left" w:pos="993"/>
        </w:tabs>
        <w:spacing w:after="0"/>
        <w:jc w:val="both"/>
        <w:rPr>
          <w:rFonts w:ascii="Arial" w:hAnsi="Arial" w:cs="Arial"/>
          <w:sz w:val="32"/>
          <w:szCs w:val="32"/>
        </w:rPr>
      </w:pPr>
      <w:r w:rsidRPr="00BE41D0">
        <w:rPr>
          <w:rFonts w:ascii="Arial" w:hAnsi="Arial" w:cs="Arial"/>
          <w:sz w:val="32"/>
          <w:szCs w:val="32"/>
          <w:lang w:val="kk-KZ"/>
        </w:rPr>
        <w:t xml:space="preserve">        </w:t>
      </w:r>
      <w:r w:rsidR="00173268" w:rsidRPr="00BE41D0">
        <w:rPr>
          <w:rFonts w:ascii="Arial" w:hAnsi="Arial" w:cs="Arial"/>
          <w:sz w:val="32"/>
          <w:szCs w:val="32"/>
          <w:lang w:val="kk-KZ"/>
        </w:rPr>
        <w:t xml:space="preserve">2) </w:t>
      </w:r>
      <w:r w:rsidR="00173268" w:rsidRPr="00BE41D0">
        <w:rPr>
          <w:rFonts w:ascii="Arial" w:eastAsia="Calibri" w:hAnsi="Arial" w:cs="Arial"/>
          <w:sz w:val="32"/>
          <w:szCs w:val="32"/>
          <w:lang w:val="kk-KZ"/>
        </w:rPr>
        <w:t xml:space="preserve">низкий уровень ответственности за применение, назначение и распространение всех запрещенных препаратов и субстанций спортменами, тренерами, спортивными врачами и </w:t>
      </w:r>
      <w:r w:rsidR="00173268" w:rsidRPr="00BE41D0">
        <w:rPr>
          <w:rFonts w:ascii="Arial" w:hAnsi="Arial" w:cs="Arial"/>
          <w:sz w:val="32"/>
          <w:szCs w:val="32"/>
        </w:rPr>
        <w:t>специалистами в области физической культуры и спорта;</w:t>
      </w:r>
    </w:p>
    <w:p w:rsidR="00A97B7C" w:rsidRPr="00BE41D0" w:rsidRDefault="000D450F" w:rsidP="000D450F">
      <w:pPr>
        <w:pBdr>
          <w:bottom w:val="single" w:sz="4" w:space="30" w:color="FFFFFF"/>
        </w:pBdr>
        <w:tabs>
          <w:tab w:val="left" w:pos="709"/>
          <w:tab w:val="left" w:pos="851"/>
          <w:tab w:val="left" w:pos="993"/>
        </w:tabs>
        <w:spacing w:after="0"/>
        <w:jc w:val="both"/>
        <w:rPr>
          <w:rFonts w:ascii="Arial" w:eastAsia="Calibri" w:hAnsi="Arial" w:cs="Arial"/>
          <w:sz w:val="32"/>
          <w:szCs w:val="32"/>
          <w:lang w:val="kk-KZ"/>
        </w:rPr>
      </w:pPr>
      <w:r w:rsidRPr="00BE41D0">
        <w:rPr>
          <w:rFonts w:ascii="Arial" w:hAnsi="Arial" w:cs="Arial"/>
          <w:sz w:val="32"/>
          <w:szCs w:val="32"/>
        </w:rPr>
        <w:t xml:space="preserve">        </w:t>
      </w:r>
      <w:r w:rsidR="00173268" w:rsidRPr="00BE41D0">
        <w:rPr>
          <w:rFonts w:ascii="Arial" w:hAnsi="Arial" w:cs="Arial"/>
          <w:sz w:val="32"/>
          <w:szCs w:val="32"/>
        </w:rPr>
        <w:t>3)</w:t>
      </w:r>
      <w:r w:rsidR="00A97B7C" w:rsidRPr="00BE41D0">
        <w:rPr>
          <w:rFonts w:ascii="Arial" w:eastAsia="Calibri" w:hAnsi="Arial" w:cs="Arial"/>
          <w:sz w:val="32"/>
          <w:szCs w:val="32"/>
          <w:lang w:val="kk-KZ"/>
        </w:rPr>
        <w:t xml:space="preserve"> угроза здоровью и жизни спортсменов, а также их нравственности, что влечет падение престижа спорта высших достижений в глазах общественности</w:t>
      </w:r>
    </w:p>
    <w:p w:rsidR="00173268" w:rsidRPr="00BE41D0" w:rsidRDefault="000D450F" w:rsidP="000D450F">
      <w:pPr>
        <w:pBdr>
          <w:bottom w:val="single" w:sz="4" w:space="30" w:color="FFFFFF"/>
        </w:pBdr>
        <w:tabs>
          <w:tab w:val="left" w:pos="709"/>
          <w:tab w:val="left" w:pos="851"/>
          <w:tab w:val="left" w:pos="993"/>
        </w:tabs>
        <w:spacing w:after="0"/>
        <w:jc w:val="both"/>
        <w:rPr>
          <w:rFonts w:ascii="Arial" w:eastAsia="Calibri" w:hAnsi="Arial" w:cs="Arial"/>
          <w:sz w:val="32"/>
          <w:szCs w:val="32"/>
          <w:lang w:val="kk-KZ"/>
        </w:rPr>
      </w:pPr>
      <w:r w:rsidRPr="00BE41D0">
        <w:rPr>
          <w:rFonts w:ascii="Arial" w:eastAsia="Calibri" w:hAnsi="Arial" w:cs="Arial"/>
          <w:sz w:val="32"/>
          <w:szCs w:val="32"/>
          <w:lang w:val="kk-KZ"/>
        </w:rPr>
        <w:t xml:space="preserve">        </w:t>
      </w:r>
      <w:r w:rsidR="00A97B7C" w:rsidRPr="00BE41D0">
        <w:rPr>
          <w:rFonts w:ascii="Arial" w:eastAsia="Calibri" w:hAnsi="Arial" w:cs="Arial"/>
          <w:sz w:val="32"/>
          <w:szCs w:val="32"/>
          <w:lang w:val="kk-KZ"/>
        </w:rPr>
        <w:t>4) усиливающаяся тенденция проникновения допинга в массовый и юношеский спорт способствующая наркотизации молодого поколения и росту угрозы для генофонда человечества.</w:t>
      </w:r>
    </w:p>
    <w:p w:rsidR="00E9513B" w:rsidRPr="00BE41D0" w:rsidRDefault="00762D94" w:rsidP="00CB6E7F">
      <w:pPr>
        <w:pBdr>
          <w:bottom w:val="single" w:sz="4" w:space="30" w:color="FFFFFF"/>
        </w:pBdr>
        <w:tabs>
          <w:tab w:val="left" w:pos="851"/>
        </w:tabs>
        <w:spacing w:after="0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BE41D0">
        <w:rPr>
          <w:rFonts w:ascii="Arial" w:hAnsi="Arial" w:cs="Arial"/>
          <w:sz w:val="32"/>
          <w:szCs w:val="32"/>
        </w:rPr>
        <w:t xml:space="preserve">Понимая масштабность влияния допинга на ценности спорта, в соответствии с </w:t>
      </w:r>
      <w:r w:rsidR="00E9513B" w:rsidRPr="00BE41D0">
        <w:rPr>
          <w:rFonts w:ascii="Arial" w:hAnsi="Arial" w:cs="Arial"/>
          <w:sz w:val="32"/>
          <w:szCs w:val="32"/>
        </w:rPr>
        <w:t>Международной конвенцией ЮНЕСКО</w:t>
      </w:r>
      <w:r w:rsidR="00E9513B" w:rsidRPr="00BE41D0">
        <w:rPr>
          <w:rStyle w:val="extended-textshort"/>
          <w:rFonts w:ascii="Arial" w:hAnsi="Arial" w:cs="Arial"/>
          <w:b/>
          <w:bCs/>
          <w:sz w:val="32"/>
          <w:szCs w:val="32"/>
        </w:rPr>
        <w:t xml:space="preserve"> была проделана следующая работа:</w:t>
      </w:r>
    </w:p>
    <w:p w:rsidR="00E9513B" w:rsidRPr="00BE41D0" w:rsidRDefault="00E9513B" w:rsidP="00CB6E7F">
      <w:pPr>
        <w:pBdr>
          <w:bottom w:val="single" w:sz="4" w:space="30" w:color="FFFFFF"/>
        </w:pBdr>
        <w:tabs>
          <w:tab w:val="left" w:pos="567"/>
          <w:tab w:val="left" w:pos="709"/>
          <w:tab w:val="left" w:pos="851"/>
        </w:tabs>
        <w:spacing w:after="0"/>
        <w:contextualSpacing/>
        <w:jc w:val="both"/>
        <w:rPr>
          <w:rFonts w:ascii="Arial" w:eastAsia="Calibri" w:hAnsi="Arial" w:cs="Arial"/>
          <w:sz w:val="32"/>
          <w:szCs w:val="32"/>
          <w:lang w:val="kk-KZ"/>
        </w:rPr>
      </w:pPr>
      <w:r w:rsidRPr="00BE41D0">
        <w:rPr>
          <w:rFonts w:ascii="Arial" w:hAnsi="Arial" w:cs="Arial"/>
          <w:sz w:val="32"/>
          <w:szCs w:val="32"/>
        </w:rPr>
        <w:t xml:space="preserve">        1)</w:t>
      </w:r>
      <w:r w:rsidRPr="00BE41D0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в целях повышения эффективности работы по искоренению допинга в спорте 23 сентября 2016 года постановлением Правительства Республики Казахстан №540 Национальный антидопинговый центр из организационно-правовой</w:t>
      </w:r>
      <w:r w:rsidR="00F63735" w:rsidRPr="00BE41D0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формы РГУ реорганизован в РГКП;</w:t>
      </w:r>
    </w:p>
    <w:p w:rsidR="00762D94" w:rsidRPr="00BE41D0" w:rsidRDefault="00E9513B" w:rsidP="00CB6E7F">
      <w:pPr>
        <w:pBdr>
          <w:bottom w:val="single" w:sz="4" w:space="30" w:color="FFFFFF"/>
        </w:pBdr>
        <w:tabs>
          <w:tab w:val="left" w:pos="709"/>
          <w:tab w:val="left" w:pos="851"/>
        </w:tabs>
        <w:spacing w:after="0"/>
        <w:contextualSpacing/>
        <w:jc w:val="both"/>
        <w:rPr>
          <w:rFonts w:ascii="Arial" w:hAnsi="Arial" w:cs="Arial"/>
          <w:sz w:val="32"/>
          <w:szCs w:val="32"/>
        </w:rPr>
      </w:pPr>
      <w:r w:rsidRPr="00BE41D0">
        <w:rPr>
          <w:rFonts w:ascii="Arial" w:hAnsi="Arial" w:cs="Arial"/>
          <w:sz w:val="32"/>
          <w:szCs w:val="32"/>
          <w:lang w:val="kk-KZ"/>
        </w:rPr>
        <w:t xml:space="preserve">         2) </w:t>
      </w:r>
      <w:r w:rsidR="00762D94" w:rsidRPr="00BE41D0">
        <w:rPr>
          <w:rFonts w:ascii="Arial" w:hAnsi="Arial" w:cs="Arial"/>
          <w:sz w:val="32"/>
          <w:szCs w:val="32"/>
        </w:rPr>
        <w:t xml:space="preserve">принята и утверждена программа по усилению мер борьбы с употреблением допинга в спорте, в которую входит применение надлежащих административных мер, </w:t>
      </w:r>
      <w:r w:rsidR="00762D94" w:rsidRPr="00BE41D0">
        <w:rPr>
          <w:rFonts w:ascii="Arial" w:eastAsia="Times New Roman" w:hAnsi="Arial" w:cs="Arial"/>
          <w:sz w:val="32"/>
          <w:szCs w:val="32"/>
          <w:lang w:eastAsia="ru-RU"/>
        </w:rPr>
        <w:t xml:space="preserve">в том числе санкций или штрафов в отношении вспомогательного </w:t>
      </w:r>
      <w:r w:rsidR="00762D94" w:rsidRPr="00BE41D0">
        <w:rPr>
          <w:rFonts w:ascii="Arial" w:eastAsia="Times New Roman" w:hAnsi="Arial" w:cs="Arial"/>
          <w:sz w:val="32"/>
          <w:szCs w:val="32"/>
          <w:lang w:eastAsia="ru-RU"/>
        </w:rPr>
        <w:lastRenderedPageBreak/>
        <w:t>персонала спортсмена, нарушающего антидопинговое правило или совершающего другое нарушение, кото</w:t>
      </w:r>
      <w:r w:rsidR="00F63735" w:rsidRPr="00BE41D0">
        <w:rPr>
          <w:rFonts w:ascii="Arial" w:eastAsia="Times New Roman" w:hAnsi="Arial" w:cs="Arial"/>
          <w:sz w:val="32"/>
          <w:szCs w:val="32"/>
          <w:lang w:eastAsia="ru-RU"/>
        </w:rPr>
        <w:t>рое связано с допингом в спорте;</w:t>
      </w:r>
    </w:p>
    <w:p w:rsidR="00173268" w:rsidRPr="00BE41D0" w:rsidRDefault="00E9513B" w:rsidP="00CB6E7F">
      <w:pPr>
        <w:pBdr>
          <w:bottom w:val="single" w:sz="4" w:space="30" w:color="FFFFFF"/>
        </w:pBdr>
        <w:tabs>
          <w:tab w:val="left" w:pos="709"/>
          <w:tab w:val="left" w:pos="851"/>
        </w:tabs>
        <w:spacing w:after="0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BE41D0">
        <w:rPr>
          <w:rFonts w:ascii="Arial" w:eastAsia="Calibri" w:hAnsi="Arial" w:cs="Arial"/>
          <w:sz w:val="32"/>
          <w:szCs w:val="32"/>
          <w:lang w:val="kk-KZ"/>
        </w:rPr>
        <w:t>3)</w:t>
      </w:r>
      <w:r w:rsidRPr="00BE41D0">
        <w:rPr>
          <w:rFonts w:ascii="Arial" w:hAnsi="Arial" w:cs="Arial"/>
          <w:sz w:val="32"/>
          <w:szCs w:val="32"/>
        </w:rPr>
        <w:t xml:space="preserve"> в 2017 году создана Казахстанская Независимая Антидопинговая Комиссия, в состав которой вошли ведущие эксперты страны: ученые в области медицины, химии и биологии, предприниматели, юристы, представители спортивных организаций и т.д. Комиссией было организовано несколько визитов экспертов Всемирного Антидопингового Агентства (ВАДА) с целью изучения и оценки ситуацию с участившимися случаями использования допинга среди казахстанских спортсменов. На основании выводов Комиссии была разработана дорожная карта по оздоровлению казахстанской антидопинговой программы, в рамках которой проводится ряд преобразований в системе антидопингового контроля, в частности, больший упор делается на систему антидопингового образования среди молодых и юных спортсменов, прививая им негативное отношения к допингу, а также, выработку у общества «нулевую толерантность» к допингу. </w:t>
      </w:r>
    </w:p>
    <w:p w:rsidR="000D450F" w:rsidRPr="00BE41D0" w:rsidRDefault="00E9513B" w:rsidP="000D450F">
      <w:pPr>
        <w:pBdr>
          <w:bottom w:val="single" w:sz="4" w:space="30" w:color="FFFFFF"/>
        </w:pBdr>
        <w:tabs>
          <w:tab w:val="left" w:pos="851"/>
        </w:tabs>
        <w:spacing w:after="0"/>
        <w:ind w:firstLine="709"/>
        <w:contextualSpacing/>
        <w:jc w:val="both"/>
        <w:rPr>
          <w:rStyle w:val="extended-textshort"/>
          <w:rFonts w:ascii="Arial" w:hAnsi="Arial" w:cs="Arial"/>
          <w:b/>
          <w:bCs/>
          <w:sz w:val="32"/>
          <w:szCs w:val="32"/>
        </w:rPr>
      </w:pPr>
      <w:r w:rsidRPr="00BE41D0">
        <w:rPr>
          <w:rStyle w:val="extended-textshort"/>
          <w:rFonts w:ascii="Arial" w:hAnsi="Arial" w:cs="Arial"/>
          <w:b/>
          <w:bCs/>
          <w:sz w:val="32"/>
          <w:szCs w:val="32"/>
        </w:rPr>
        <w:t>Вместе с тем, для</w:t>
      </w:r>
      <w:r w:rsidRPr="00BE41D0">
        <w:rPr>
          <w:rStyle w:val="extended-textshort"/>
          <w:rFonts w:ascii="Arial" w:hAnsi="Arial" w:cs="Arial"/>
          <w:sz w:val="32"/>
          <w:szCs w:val="32"/>
        </w:rPr>
        <w:t xml:space="preserve"> </w:t>
      </w:r>
      <w:r w:rsidRPr="00BE41D0">
        <w:rPr>
          <w:rStyle w:val="extended-textshort"/>
          <w:rFonts w:ascii="Arial" w:hAnsi="Arial" w:cs="Arial"/>
          <w:b/>
          <w:bCs/>
          <w:sz w:val="32"/>
          <w:szCs w:val="32"/>
        </w:rPr>
        <w:t>решения</w:t>
      </w:r>
      <w:r w:rsidRPr="00BE41D0">
        <w:rPr>
          <w:rStyle w:val="extended-textshort"/>
          <w:rFonts w:ascii="Arial" w:hAnsi="Arial" w:cs="Arial"/>
          <w:sz w:val="32"/>
          <w:szCs w:val="32"/>
        </w:rPr>
        <w:t xml:space="preserve"> </w:t>
      </w:r>
      <w:r w:rsidRPr="00BE41D0">
        <w:rPr>
          <w:rStyle w:val="extended-textshort"/>
          <w:rFonts w:ascii="Arial" w:hAnsi="Arial" w:cs="Arial"/>
          <w:b/>
          <w:bCs/>
          <w:sz w:val="32"/>
          <w:szCs w:val="32"/>
        </w:rPr>
        <w:t>вышеуказанных</w:t>
      </w:r>
      <w:r w:rsidRPr="00BE41D0">
        <w:rPr>
          <w:rStyle w:val="extended-textshort"/>
          <w:rFonts w:ascii="Arial" w:hAnsi="Arial" w:cs="Arial"/>
          <w:sz w:val="32"/>
          <w:szCs w:val="32"/>
        </w:rPr>
        <w:t xml:space="preserve"> </w:t>
      </w:r>
      <w:r w:rsidRPr="00BE41D0">
        <w:rPr>
          <w:rStyle w:val="extended-textshort"/>
          <w:rFonts w:ascii="Arial" w:hAnsi="Arial" w:cs="Arial"/>
          <w:b/>
          <w:bCs/>
          <w:sz w:val="32"/>
          <w:szCs w:val="32"/>
        </w:rPr>
        <w:t>проблем</w:t>
      </w:r>
      <w:r w:rsidRPr="00BE41D0">
        <w:rPr>
          <w:rStyle w:val="extended-textshort"/>
          <w:rFonts w:ascii="Arial" w:hAnsi="Arial" w:cs="Arial"/>
          <w:sz w:val="32"/>
          <w:szCs w:val="32"/>
        </w:rPr>
        <w:t xml:space="preserve"> </w:t>
      </w:r>
      <w:r w:rsidRPr="00BE41D0">
        <w:rPr>
          <w:rStyle w:val="extended-textshort"/>
          <w:rFonts w:ascii="Arial" w:hAnsi="Arial" w:cs="Arial"/>
          <w:b/>
          <w:bCs/>
          <w:sz w:val="32"/>
          <w:szCs w:val="32"/>
        </w:rPr>
        <w:t>необходимо</w:t>
      </w:r>
      <w:r w:rsidRPr="00BE41D0">
        <w:rPr>
          <w:rStyle w:val="extended-textshort"/>
          <w:rFonts w:ascii="Arial" w:hAnsi="Arial" w:cs="Arial"/>
          <w:sz w:val="32"/>
          <w:szCs w:val="32"/>
        </w:rPr>
        <w:t xml:space="preserve"> </w:t>
      </w:r>
      <w:r w:rsidRPr="00BE41D0">
        <w:rPr>
          <w:rStyle w:val="extended-textshort"/>
          <w:rFonts w:ascii="Arial" w:hAnsi="Arial" w:cs="Arial"/>
          <w:b/>
          <w:bCs/>
          <w:sz w:val="32"/>
          <w:szCs w:val="32"/>
        </w:rPr>
        <w:t>следующее</w:t>
      </w:r>
      <w:r w:rsidRPr="00BE41D0">
        <w:rPr>
          <w:rStyle w:val="extended-textshort"/>
          <w:rFonts w:ascii="Arial" w:hAnsi="Arial" w:cs="Arial"/>
          <w:sz w:val="32"/>
          <w:szCs w:val="32"/>
        </w:rPr>
        <w:t xml:space="preserve"> (</w:t>
      </w:r>
      <w:r w:rsidRPr="00BE41D0">
        <w:rPr>
          <w:rStyle w:val="extended-textshort"/>
          <w:rFonts w:ascii="Arial" w:hAnsi="Arial" w:cs="Arial"/>
          <w:b/>
          <w:bCs/>
          <w:sz w:val="32"/>
          <w:szCs w:val="32"/>
        </w:rPr>
        <w:t>пути решения):</w:t>
      </w:r>
    </w:p>
    <w:p w:rsidR="000D450F" w:rsidRPr="00BE41D0" w:rsidRDefault="000D450F" w:rsidP="000D450F">
      <w:pPr>
        <w:pBdr>
          <w:bottom w:val="single" w:sz="4" w:space="30" w:color="FFFFFF"/>
        </w:pBdr>
        <w:tabs>
          <w:tab w:val="left" w:pos="851"/>
        </w:tabs>
        <w:spacing w:after="0"/>
        <w:ind w:firstLine="709"/>
        <w:contextualSpacing/>
        <w:jc w:val="both"/>
        <w:rPr>
          <w:rFonts w:ascii="Arial" w:hAnsi="Arial" w:cs="Arial"/>
          <w:b/>
          <w:bCs/>
          <w:sz w:val="32"/>
          <w:szCs w:val="32"/>
        </w:rPr>
      </w:pPr>
      <w:r w:rsidRPr="00BE41D0">
        <w:rPr>
          <w:rFonts w:ascii="Arial" w:eastAsia="Calibri" w:hAnsi="Arial" w:cs="Arial"/>
          <w:sz w:val="32"/>
          <w:szCs w:val="32"/>
          <w:lang w:val="kk-KZ"/>
        </w:rPr>
        <w:t xml:space="preserve">1) Внести изменения в Закон «О физической культуре и спорте» предусмотрев нормы </w:t>
      </w:r>
      <w:r w:rsidRPr="00BE41D0">
        <w:rPr>
          <w:rFonts w:ascii="Arial" w:eastAsia="Calibri" w:hAnsi="Arial" w:cs="Arial"/>
          <w:b/>
          <w:sz w:val="32"/>
          <w:szCs w:val="32"/>
          <w:lang w:val="kk-KZ"/>
        </w:rPr>
        <w:t>по возврату денежных поощрений и жилищ, чемпионами и призерами Олимпийских игр  в случае лишения олимпийских медалей по решению МОК</w:t>
      </w:r>
      <w:r w:rsidRPr="00BE41D0">
        <w:rPr>
          <w:rFonts w:ascii="Arial" w:eastAsia="Calibri" w:hAnsi="Arial" w:cs="Arial"/>
          <w:sz w:val="32"/>
          <w:szCs w:val="32"/>
          <w:lang w:val="kk-KZ"/>
        </w:rPr>
        <w:t>;</w:t>
      </w:r>
    </w:p>
    <w:p w:rsidR="000D450F" w:rsidRPr="00BE41D0" w:rsidRDefault="000D450F" w:rsidP="000D450F">
      <w:pPr>
        <w:pBdr>
          <w:bottom w:val="single" w:sz="4" w:space="30" w:color="FFFFFF"/>
        </w:pBdr>
        <w:tabs>
          <w:tab w:val="left" w:pos="851"/>
        </w:tabs>
        <w:spacing w:after="0"/>
        <w:ind w:firstLine="709"/>
        <w:contextualSpacing/>
        <w:jc w:val="both"/>
        <w:rPr>
          <w:rFonts w:ascii="Arial" w:hAnsi="Arial" w:cs="Arial"/>
          <w:b/>
          <w:bCs/>
          <w:sz w:val="32"/>
          <w:szCs w:val="32"/>
        </w:rPr>
      </w:pPr>
      <w:r w:rsidRPr="00BE41D0">
        <w:rPr>
          <w:rFonts w:ascii="Arial" w:eastAsia="Calibri" w:hAnsi="Arial" w:cs="Arial"/>
          <w:sz w:val="32"/>
          <w:szCs w:val="32"/>
          <w:lang w:val="kk-KZ"/>
        </w:rPr>
        <w:t>2) Учитывая опыт других стран по борьбе с применением допинга и ужесточения меры наказания внести изменения в Уголовный Кодекс РК предусмотрев меры наказания в виде лишения свободы и/или штрафы в определенных суммах за применения запрещенных субстанций и допинговых веществ;</w:t>
      </w:r>
    </w:p>
    <w:p w:rsidR="000D450F" w:rsidRPr="00BE41D0" w:rsidRDefault="000D450F" w:rsidP="000D450F">
      <w:pPr>
        <w:pBdr>
          <w:bottom w:val="single" w:sz="4" w:space="30" w:color="FFFFFF"/>
        </w:pBdr>
        <w:tabs>
          <w:tab w:val="left" w:pos="851"/>
        </w:tabs>
        <w:spacing w:after="0"/>
        <w:ind w:firstLine="709"/>
        <w:contextualSpacing/>
        <w:jc w:val="both"/>
        <w:rPr>
          <w:rFonts w:ascii="Arial" w:hAnsi="Arial" w:cs="Arial"/>
          <w:b/>
          <w:bCs/>
          <w:sz w:val="32"/>
          <w:szCs w:val="32"/>
        </w:rPr>
      </w:pPr>
      <w:r w:rsidRPr="00BE41D0">
        <w:rPr>
          <w:rFonts w:ascii="Arial" w:eastAsia="Calibri" w:hAnsi="Arial" w:cs="Arial"/>
          <w:sz w:val="32"/>
          <w:szCs w:val="32"/>
          <w:lang w:val="kk-KZ"/>
        </w:rPr>
        <w:t>3) Внесение изменений в Антидопинговые правила Республики Казахстан;</w:t>
      </w:r>
    </w:p>
    <w:p w:rsidR="000D450F" w:rsidRPr="00BE41D0" w:rsidRDefault="000D450F" w:rsidP="000D450F">
      <w:pPr>
        <w:pBdr>
          <w:bottom w:val="single" w:sz="4" w:space="30" w:color="FFFFFF"/>
        </w:pBdr>
        <w:tabs>
          <w:tab w:val="left" w:pos="851"/>
        </w:tabs>
        <w:spacing w:after="0"/>
        <w:ind w:firstLine="709"/>
        <w:contextualSpacing/>
        <w:jc w:val="both"/>
        <w:rPr>
          <w:rFonts w:ascii="Arial" w:hAnsi="Arial" w:cs="Arial"/>
          <w:b/>
          <w:bCs/>
          <w:sz w:val="32"/>
          <w:szCs w:val="32"/>
        </w:rPr>
      </w:pPr>
      <w:r w:rsidRPr="00BE41D0">
        <w:rPr>
          <w:rFonts w:ascii="Arial" w:eastAsia="Calibri" w:hAnsi="Arial" w:cs="Arial"/>
          <w:sz w:val="32"/>
          <w:szCs w:val="32"/>
          <w:lang w:val="kk-KZ"/>
        </w:rPr>
        <w:lastRenderedPageBreak/>
        <w:t>4) Включение пункта в контракты и трудовые договора со спортсменами о возврате денежных средств при выявлении случаев применения  запрещенных субстанций и допинговых веществ;</w:t>
      </w:r>
    </w:p>
    <w:p w:rsidR="000D450F" w:rsidRPr="00BE41D0" w:rsidRDefault="000D450F" w:rsidP="000D450F">
      <w:pPr>
        <w:pBdr>
          <w:bottom w:val="single" w:sz="4" w:space="30" w:color="FFFFFF"/>
        </w:pBdr>
        <w:tabs>
          <w:tab w:val="left" w:pos="851"/>
        </w:tabs>
        <w:spacing w:after="0"/>
        <w:ind w:firstLine="709"/>
        <w:contextualSpacing/>
        <w:jc w:val="both"/>
        <w:rPr>
          <w:rFonts w:ascii="Arial" w:hAnsi="Arial" w:cs="Arial"/>
          <w:b/>
          <w:bCs/>
          <w:sz w:val="32"/>
          <w:szCs w:val="32"/>
        </w:rPr>
      </w:pPr>
      <w:r w:rsidRPr="00BE41D0">
        <w:rPr>
          <w:rFonts w:ascii="Arial" w:eastAsia="Calibri" w:hAnsi="Arial" w:cs="Arial"/>
          <w:sz w:val="32"/>
          <w:szCs w:val="32"/>
          <w:lang w:val="kk-KZ"/>
        </w:rPr>
        <w:t>5) усиление мер наказания и ответственности для тренеров и врачей за склонение спортсменов к употреблению допинга и/или за дачу допинга обманным путем.</w:t>
      </w:r>
    </w:p>
    <w:p w:rsidR="000D450F" w:rsidRPr="00BE41D0" w:rsidRDefault="000D450F" w:rsidP="000D450F">
      <w:pPr>
        <w:spacing w:after="0" w:line="240" w:lineRule="auto"/>
        <w:ind w:firstLine="708"/>
        <w:jc w:val="both"/>
        <w:rPr>
          <w:rFonts w:ascii="Arial" w:eastAsia="Calibri" w:hAnsi="Arial" w:cs="Arial"/>
          <w:sz w:val="28"/>
          <w:lang w:val="kk-KZ"/>
        </w:rPr>
      </w:pPr>
    </w:p>
    <w:p w:rsidR="000D450F" w:rsidRPr="00BE41D0" w:rsidRDefault="000D450F" w:rsidP="00CB6E7F">
      <w:pPr>
        <w:pBdr>
          <w:bottom w:val="single" w:sz="4" w:space="30" w:color="FFFFFF"/>
        </w:pBdr>
        <w:tabs>
          <w:tab w:val="left" w:pos="851"/>
        </w:tabs>
        <w:spacing w:after="0"/>
        <w:ind w:firstLine="709"/>
        <w:contextualSpacing/>
        <w:jc w:val="both"/>
        <w:rPr>
          <w:rFonts w:ascii="Arial" w:hAnsi="Arial" w:cs="Arial"/>
          <w:sz w:val="32"/>
          <w:szCs w:val="32"/>
          <w:lang w:val="kk-KZ"/>
        </w:rPr>
      </w:pPr>
    </w:p>
    <w:p w:rsidR="002D18A2" w:rsidRPr="00BE41D0" w:rsidRDefault="002D18A2" w:rsidP="00CB6E7F">
      <w:pPr>
        <w:pBdr>
          <w:bottom w:val="single" w:sz="4" w:space="30" w:color="FFFFFF"/>
        </w:pBdr>
        <w:tabs>
          <w:tab w:val="left" w:pos="851"/>
        </w:tabs>
        <w:spacing w:after="0"/>
        <w:ind w:firstLine="709"/>
        <w:contextualSpacing/>
        <w:jc w:val="both"/>
        <w:rPr>
          <w:rFonts w:ascii="Arial" w:hAnsi="Arial" w:cs="Arial"/>
          <w:sz w:val="32"/>
          <w:szCs w:val="32"/>
          <w:lang w:val="kk-KZ"/>
        </w:rPr>
      </w:pPr>
    </w:p>
    <w:p w:rsidR="00F63D60" w:rsidRPr="00BE41D0" w:rsidRDefault="00F63D60" w:rsidP="00CB6E7F">
      <w:pPr>
        <w:spacing w:after="0"/>
        <w:rPr>
          <w:rFonts w:ascii="Arial" w:hAnsi="Arial" w:cs="Arial"/>
          <w:b/>
          <w:sz w:val="32"/>
          <w:szCs w:val="32"/>
          <w:lang w:val="kk-KZ"/>
        </w:rPr>
      </w:pPr>
    </w:p>
    <w:sectPr w:rsidR="00F63D60" w:rsidRPr="00BE4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4B61"/>
    <w:multiLevelType w:val="hybridMultilevel"/>
    <w:tmpl w:val="56043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16A"/>
    <w:rsid w:val="00030ABB"/>
    <w:rsid w:val="000D450F"/>
    <w:rsid w:val="00140957"/>
    <w:rsid w:val="00173268"/>
    <w:rsid w:val="001F55A8"/>
    <w:rsid w:val="002D18A2"/>
    <w:rsid w:val="00365DA7"/>
    <w:rsid w:val="003664D1"/>
    <w:rsid w:val="00583A02"/>
    <w:rsid w:val="0067231A"/>
    <w:rsid w:val="00762D94"/>
    <w:rsid w:val="00A33DC8"/>
    <w:rsid w:val="00A36364"/>
    <w:rsid w:val="00A92D14"/>
    <w:rsid w:val="00A97B7C"/>
    <w:rsid w:val="00AC34B8"/>
    <w:rsid w:val="00B90AED"/>
    <w:rsid w:val="00BA3B50"/>
    <w:rsid w:val="00BE41D0"/>
    <w:rsid w:val="00C1416A"/>
    <w:rsid w:val="00C26C07"/>
    <w:rsid w:val="00C40B8B"/>
    <w:rsid w:val="00C445E4"/>
    <w:rsid w:val="00CB6E7F"/>
    <w:rsid w:val="00D24915"/>
    <w:rsid w:val="00DE7814"/>
    <w:rsid w:val="00E26947"/>
    <w:rsid w:val="00E9513B"/>
    <w:rsid w:val="00F63735"/>
    <w:rsid w:val="00F63D60"/>
    <w:rsid w:val="00F67730"/>
    <w:rsid w:val="00F74424"/>
    <w:rsid w:val="00F80BEE"/>
    <w:rsid w:val="00F90048"/>
    <w:rsid w:val="00F9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2D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762D94"/>
  </w:style>
  <w:style w:type="paragraph" w:styleId="a4">
    <w:name w:val="List Paragraph"/>
    <w:basedOn w:val="a"/>
    <w:uiPriority w:val="34"/>
    <w:qFormat/>
    <w:rsid w:val="00173268"/>
    <w:pPr>
      <w:ind w:left="720"/>
      <w:contextualSpacing/>
    </w:pPr>
  </w:style>
  <w:style w:type="character" w:customStyle="1" w:styleId="extended-textshort">
    <w:name w:val="extended-text__short"/>
    <w:basedOn w:val="a0"/>
    <w:rsid w:val="00E951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2D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762D94"/>
  </w:style>
  <w:style w:type="paragraph" w:styleId="a4">
    <w:name w:val="List Paragraph"/>
    <w:basedOn w:val="a"/>
    <w:uiPriority w:val="34"/>
    <w:qFormat/>
    <w:rsid w:val="00173268"/>
    <w:pPr>
      <w:ind w:left="720"/>
      <w:contextualSpacing/>
    </w:pPr>
  </w:style>
  <w:style w:type="character" w:customStyle="1" w:styleId="extended-textshort">
    <w:name w:val="extended-text__short"/>
    <w:basedOn w:val="a0"/>
    <w:rsid w:val="00E95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Бахытгуль Байсалбаева</dc:creator>
  <cp:keywords/>
  <dc:description/>
  <cp:lastModifiedBy>Бахытгуль Байсалбаева</cp:lastModifiedBy>
  <cp:revision>28</cp:revision>
  <cp:lastPrinted>2018-11-28T08:50:00Z</cp:lastPrinted>
  <dcterms:created xsi:type="dcterms:W3CDTF">2018-11-27T10:15:00Z</dcterms:created>
  <dcterms:modified xsi:type="dcterms:W3CDTF">2018-12-06T09:06:00Z</dcterms:modified>
</cp:coreProperties>
</file>