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D5" w:rsidRDefault="007211D5" w:rsidP="00CD067A">
      <w:pPr>
        <w:keepNext/>
        <w:tabs>
          <w:tab w:val="left" w:pos="1701"/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211D5" w:rsidRDefault="007211D5" w:rsidP="00CD067A">
      <w:pPr>
        <w:keepNext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</w:p>
    <w:p w:rsidR="007211D5" w:rsidRDefault="007211D5" w:rsidP="00CD067A">
      <w:pPr>
        <w:keepNext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</w:p>
    <w:p w:rsidR="007211D5" w:rsidRDefault="007211D5" w:rsidP="00CD067A">
      <w:pPr>
        <w:keepNext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</w:p>
    <w:p w:rsidR="007211D5" w:rsidRDefault="007211D5" w:rsidP="00CD067A">
      <w:pPr>
        <w:keepNext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</w:p>
    <w:p w:rsidR="007211D5" w:rsidRPr="0074189C" w:rsidRDefault="007211D5" w:rsidP="00CD067A">
      <w:pPr>
        <w:keepNext/>
        <w:tabs>
          <w:tab w:val="left" w:pos="1701"/>
        </w:tabs>
        <w:jc w:val="center"/>
        <w:rPr>
          <w:color w:val="000000"/>
          <w:sz w:val="28"/>
          <w:szCs w:val="28"/>
        </w:rPr>
      </w:pPr>
      <w:proofErr w:type="gramStart"/>
      <w:r w:rsidRPr="0074189C">
        <w:rPr>
          <w:color w:val="000000"/>
          <w:sz w:val="28"/>
          <w:szCs w:val="28"/>
        </w:rPr>
        <w:t>З</w:t>
      </w:r>
      <w:proofErr w:type="gramEnd"/>
      <w:r w:rsidRPr="0074189C">
        <w:rPr>
          <w:color w:val="000000"/>
          <w:sz w:val="28"/>
          <w:szCs w:val="28"/>
        </w:rPr>
        <w:t xml:space="preserve"> А К О Н</w:t>
      </w:r>
    </w:p>
    <w:p w:rsidR="007211D5" w:rsidRPr="00257C42" w:rsidRDefault="007211D5" w:rsidP="00CD067A">
      <w:pPr>
        <w:keepNext/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74189C">
        <w:rPr>
          <w:color w:val="000000"/>
          <w:sz w:val="28"/>
          <w:szCs w:val="28"/>
        </w:rPr>
        <w:t>РЕСПУБЛИКИ КАЗАХСТАН</w:t>
      </w:r>
    </w:p>
    <w:p w:rsidR="007211D5" w:rsidRPr="00257C42" w:rsidRDefault="007211D5" w:rsidP="00CD067A">
      <w:pPr>
        <w:keepNext/>
        <w:jc w:val="center"/>
        <w:rPr>
          <w:b/>
          <w:bCs/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jc w:val="center"/>
        <w:rPr>
          <w:sz w:val="28"/>
          <w:szCs w:val="28"/>
        </w:rPr>
      </w:pPr>
      <w:r w:rsidRPr="00257C42">
        <w:rPr>
          <w:b/>
          <w:bCs/>
          <w:color w:val="000000"/>
          <w:sz w:val="28"/>
          <w:szCs w:val="28"/>
        </w:rPr>
        <w:t xml:space="preserve">Об объемах трансфертов общего характера между </w:t>
      </w:r>
      <w:proofErr w:type="gramStart"/>
      <w:r w:rsidRPr="00257C42">
        <w:rPr>
          <w:b/>
          <w:bCs/>
          <w:color w:val="000000"/>
          <w:sz w:val="28"/>
          <w:szCs w:val="28"/>
        </w:rPr>
        <w:t>республиканским</w:t>
      </w:r>
      <w:proofErr w:type="gramEnd"/>
      <w:r w:rsidRPr="00257C42">
        <w:rPr>
          <w:b/>
          <w:bCs/>
          <w:color w:val="000000"/>
          <w:sz w:val="28"/>
          <w:szCs w:val="28"/>
        </w:rPr>
        <w:t xml:space="preserve"> и областными бюджетами, бюджетами города республиканского значения, столицы на 201</w:t>
      </w:r>
      <w:r>
        <w:rPr>
          <w:b/>
          <w:bCs/>
          <w:color w:val="000000"/>
          <w:sz w:val="28"/>
          <w:szCs w:val="28"/>
        </w:rPr>
        <w:t>7-2019</w:t>
      </w:r>
      <w:r w:rsidRPr="00257C42">
        <w:rPr>
          <w:b/>
          <w:bCs/>
          <w:color w:val="000000"/>
          <w:sz w:val="28"/>
          <w:szCs w:val="28"/>
        </w:rPr>
        <w:t xml:space="preserve"> годы</w:t>
      </w:r>
    </w:p>
    <w:p w:rsidR="007211D5" w:rsidRPr="00257C42" w:rsidRDefault="007211D5" w:rsidP="00CD067A">
      <w:pPr>
        <w:keepNext/>
        <w:ind w:firstLine="709"/>
        <w:rPr>
          <w:sz w:val="28"/>
          <w:szCs w:val="28"/>
        </w:rPr>
      </w:pPr>
      <w:r w:rsidRPr="00257C42">
        <w:rPr>
          <w:color w:val="000000"/>
          <w:sz w:val="28"/>
          <w:szCs w:val="28"/>
        </w:rPr>
        <w:t> 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proofErr w:type="gramStart"/>
      <w:r w:rsidRPr="006C2F7F">
        <w:rPr>
          <w:color w:val="000000"/>
          <w:sz w:val="28"/>
          <w:szCs w:val="28"/>
        </w:rPr>
        <w:t>Настоящий Закон определяет объемы трансфертов общего характера между республиканским и областными бюджетами, бюджетами города республиканского значения, столицы в абсолютном выражении на трехлетний период 2017–2019 годов с разбивкой по годам.</w:t>
      </w:r>
      <w:proofErr w:type="gramEnd"/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995850">
        <w:rPr>
          <w:color w:val="000000"/>
          <w:sz w:val="28"/>
          <w:szCs w:val="28"/>
        </w:rPr>
        <w:t>Статья 1.</w:t>
      </w:r>
      <w:r w:rsidRPr="006C2F7F">
        <w:rPr>
          <w:color w:val="000000"/>
          <w:sz w:val="28"/>
          <w:szCs w:val="28"/>
        </w:rPr>
        <w:t xml:space="preserve"> Объемы бюджетных изъятий, передаваемых из областныхбюджетов и бюджетов города республиканского значения, столицыв республиканский бюджет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>1. Установить бюджетные изъятия из областных бюджетов и бюджета города республиканского значения</w:t>
      </w:r>
      <w:r>
        <w:rPr>
          <w:color w:val="000000"/>
          <w:sz w:val="28"/>
          <w:szCs w:val="28"/>
        </w:rPr>
        <w:t xml:space="preserve">, </w:t>
      </w:r>
      <w:r w:rsidRPr="008E71CB">
        <w:rPr>
          <w:color w:val="000000"/>
          <w:sz w:val="28"/>
          <w:szCs w:val="28"/>
        </w:rPr>
        <w:t>столицы</w:t>
      </w:r>
      <w:r w:rsidRPr="006C2F7F">
        <w:rPr>
          <w:color w:val="000000"/>
          <w:sz w:val="28"/>
          <w:szCs w:val="28"/>
        </w:rPr>
        <w:t xml:space="preserve"> в республиканский бюджет на 2017 год в сумме </w:t>
      </w:r>
      <w:r>
        <w:rPr>
          <w:color w:val="000000"/>
          <w:sz w:val="28"/>
          <w:szCs w:val="28"/>
          <w:lang w:val="kk-KZ"/>
        </w:rPr>
        <w:t>239 898 071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а</w:t>
      </w:r>
      <w:r w:rsidRPr="006C2F7F">
        <w:rPr>
          <w:color w:val="000000"/>
          <w:sz w:val="28"/>
          <w:szCs w:val="28"/>
        </w:rPr>
        <w:t xml:space="preserve"> тенге, в том числе: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Атырауской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93 112 132</w:t>
      </w:r>
      <w:r w:rsidRPr="006C2F7F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Мангистауской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29 218 854</w:t>
      </w:r>
      <w:r w:rsidRPr="006C2F7F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  <w:lang w:val="kk-KZ"/>
        </w:rPr>
      </w:pPr>
      <w:r w:rsidRPr="006C2F7F">
        <w:rPr>
          <w:color w:val="000000"/>
          <w:sz w:val="28"/>
          <w:szCs w:val="28"/>
        </w:rPr>
        <w:t xml:space="preserve">города Алматы – </w:t>
      </w:r>
      <w:r>
        <w:rPr>
          <w:color w:val="000000"/>
          <w:sz w:val="28"/>
          <w:szCs w:val="28"/>
        </w:rPr>
        <w:t>97 168 012</w:t>
      </w:r>
      <w:r w:rsidRPr="006C2F7F">
        <w:rPr>
          <w:color w:val="000000"/>
          <w:sz w:val="28"/>
          <w:szCs w:val="28"/>
        </w:rPr>
        <w:t>тысяч тенге;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  <w:lang w:val="kk-KZ"/>
        </w:rPr>
      </w:pPr>
      <w:r w:rsidRPr="006C2F7F">
        <w:rPr>
          <w:color w:val="000000"/>
          <w:sz w:val="28"/>
          <w:szCs w:val="28"/>
          <w:lang w:val="kk-KZ"/>
        </w:rPr>
        <w:t xml:space="preserve">городаАстаны – </w:t>
      </w:r>
      <w:r>
        <w:rPr>
          <w:color w:val="000000"/>
          <w:sz w:val="28"/>
          <w:szCs w:val="28"/>
          <w:lang w:val="kk-KZ"/>
        </w:rPr>
        <w:t>20 399 073</w:t>
      </w:r>
      <w:r w:rsidRPr="006C2F7F">
        <w:rPr>
          <w:color w:val="000000"/>
          <w:sz w:val="28"/>
          <w:szCs w:val="28"/>
          <w:lang w:val="kk-KZ"/>
        </w:rPr>
        <w:t>тысяч</w:t>
      </w:r>
      <w:r>
        <w:rPr>
          <w:color w:val="000000"/>
          <w:sz w:val="28"/>
          <w:szCs w:val="28"/>
          <w:lang w:val="kk-KZ"/>
        </w:rPr>
        <w:t>и</w:t>
      </w:r>
      <w:r w:rsidRPr="006C2F7F">
        <w:rPr>
          <w:color w:val="000000"/>
          <w:sz w:val="28"/>
          <w:szCs w:val="28"/>
          <w:lang w:val="kk-KZ"/>
        </w:rPr>
        <w:t>тенге.</w:t>
      </w:r>
    </w:p>
    <w:p w:rsidR="007211D5" w:rsidRPr="008E71CB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>2. Установить бюджетные изъятия из областных бюджетов и бюджетов города республиканского значения</w:t>
      </w:r>
      <w:r w:rsidRPr="008E71CB">
        <w:rPr>
          <w:color w:val="000000"/>
          <w:sz w:val="28"/>
          <w:szCs w:val="28"/>
        </w:rPr>
        <w:t xml:space="preserve">, столицы в республиканский бюджет на 2018 год в сумме </w:t>
      </w:r>
      <w:r>
        <w:rPr>
          <w:color w:val="000000"/>
          <w:sz w:val="28"/>
          <w:szCs w:val="28"/>
        </w:rPr>
        <w:t>257 037 096</w:t>
      </w:r>
      <w:r w:rsidRPr="008E71CB">
        <w:rPr>
          <w:color w:val="000000"/>
          <w:sz w:val="28"/>
          <w:szCs w:val="28"/>
        </w:rPr>
        <w:t>тысяч тенге, в том числе:</w:t>
      </w:r>
    </w:p>
    <w:p w:rsidR="007211D5" w:rsidRPr="008E71CB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proofErr w:type="spellStart"/>
      <w:r w:rsidRPr="008E71CB">
        <w:rPr>
          <w:color w:val="000000"/>
          <w:sz w:val="28"/>
          <w:szCs w:val="28"/>
        </w:rPr>
        <w:t>Атырауской</w:t>
      </w:r>
      <w:proofErr w:type="spellEnd"/>
      <w:r w:rsidRPr="008E71C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98 450 425</w:t>
      </w:r>
      <w:r w:rsidRPr="008E71CB">
        <w:rPr>
          <w:color w:val="000000"/>
          <w:sz w:val="28"/>
          <w:szCs w:val="28"/>
        </w:rPr>
        <w:t>тысяч тенге;</w:t>
      </w:r>
    </w:p>
    <w:p w:rsidR="007211D5" w:rsidRPr="008E71CB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proofErr w:type="spellStart"/>
      <w:r w:rsidRPr="008E71CB">
        <w:rPr>
          <w:color w:val="000000"/>
          <w:sz w:val="28"/>
          <w:szCs w:val="28"/>
        </w:rPr>
        <w:t>Мангистауской</w:t>
      </w:r>
      <w:proofErr w:type="spellEnd"/>
      <w:r w:rsidRPr="008E71C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31 993 291</w:t>
      </w:r>
      <w:r w:rsidRPr="008E71CB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а</w:t>
      </w:r>
      <w:r w:rsidRPr="008E71CB">
        <w:rPr>
          <w:color w:val="000000"/>
          <w:sz w:val="28"/>
          <w:szCs w:val="28"/>
        </w:rPr>
        <w:t xml:space="preserve"> тенге;</w:t>
      </w:r>
    </w:p>
    <w:p w:rsidR="007211D5" w:rsidRPr="008E71CB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8E71CB">
        <w:rPr>
          <w:color w:val="000000"/>
          <w:sz w:val="28"/>
          <w:szCs w:val="28"/>
        </w:rPr>
        <w:t xml:space="preserve">города Алматы – </w:t>
      </w:r>
      <w:r>
        <w:rPr>
          <w:color w:val="000000"/>
          <w:sz w:val="28"/>
          <w:szCs w:val="28"/>
        </w:rPr>
        <w:t>105 090 808</w:t>
      </w:r>
      <w:r w:rsidRPr="008E71CB">
        <w:rPr>
          <w:color w:val="000000"/>
          <w:sz w:val="28"/>
          <w:szCs w:val="28"/>
        </w:rPr>
        <w:t>тысяч тенге;</w:t>
      </w:r>
    </w:p>
    <w:p w:rsidR="007211D5" w:rsidRPr="008E71CB" w:rsidRDefault="007211D5" w:rsidP="00CD067A">
      <w:pPr>
        <w:keepNext/>
        <w:ind w:left="708" w:firstLine="1"/>
        <w:jc w:val="both"/>
        <w:rPr>
          <w:color w:val="000000"/>
          <w:sz w:val="28"/>
          <w:szCs w:val="28"/>
        </w:rPr>
      </w:pPr>
      <w:r w:rsidRPr="008E71CB">
        <w:rPr>
          <w:color w:val="000000"/>
          <w:sz w:val="28"/>
          <w:szCs w:val="28"/>
        </w:rPr>
        <w:t xml:space="preserve">города Астаны – </w:t>
      </w:r>
      <w:r>
        <w:rPr>
          <w:color w:val="000000"/>
          <w:sz w:val="28"/>
          <w:szCs w:val="28"/>
        </w:rPr>
        <w:t>21 502 572</w:t>
      </w:r>
      <w:r w:rsidRPr="008E71CB">
        <w:rPr>
          <w:color w:val="000000"/>
          <w:sz w:val="28"/>
          <w:szCs w:val="28"/>
        </w:rPr>
        <w:t xml:space="preserve"> тысячи тенге.</w:t>
      </w:r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8E71CB">
        <w:rPr>
          <w:color w:val="000000"/>
          <w:sz w:val="28"/>
          <w:szCs w:val="28"/>
        </w:rPr>
        <w:t xml:space="preserve">3. Установить бюджетные изъятия из областных бюджетов и бюджетов города республиканского значения, столицы в республиканский бюджет на 2019 год в сумме </w:t>
      </w:r>
      <w:r>
        <w:rPr>
          <w:color w:val="000000"/>
          <w:sz w:val="28"/>
          <w:szCs w:val="28"/>
          <w:lang w:val="kk-KZ"/>
        </w:rPr>
        <w:t>292 172 819</w:t>
      </w:r>
      <w:r w:rsidRPr="008E71CB">
        <w:rPr>
          <w:color w:val="000000"/>
          <w:sz w:val="28"/>
          <w:szCs w:val="28"/>
        </w:rPr>
        <w:t>тысяч тенге, в том числе</w:t>
      </w:r>
      <w:r w:rsidRPr="006C2F7F">
        <w:rPr>
          <w:color w:val="000000"/>
          <w:sz w:val="28"/>
          <w:szCs w:val="28"/>
        </w:rPr>
        <w:t>:</w:t>
      </w:r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Атырауской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105 841 856</w:t>
      </w:r>
      <w:r w:rsidRPr="006C2F7F">
        <w:rPr>
          <w:color w:val="000000"/>
          <w:sz w:val="28"/>
          <w:szCs w:val="28"/>
        </w:rPr>
        <w:t>тысяч тенге;</w:t>
      </w:r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Мангистауской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36 506 155 </w:t>
      </w:r>
      <w:r w:rsidRPr="006C2F7F">
        <w:rPr>
          <w:color w:val="000000"/>
          <w:sz w:val="28"/>
          <w:szCs w:val="28"/>
        </w:rPr>
        <w:t>тысяч тенге;</w:t>
      </w:r>
    </w:p>
    <w:p w:rsidR="007211D5" w:rsidRPr="006C2F7F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города Алматы – </w:t>
      </w:r>
      <w:r>
        <w:rPr>
          <w:color w:val="000000"/>
          <w:sz w:val="28"/>
          <w:szCs w:val="28"/>
        </w:rPr>
        <w:t>117 863 184</w:t>
      </w:r>
      <w:r w:rsidRPr="006C2F7F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8" w:firstLine="1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города Астаны – </w:t>
      </w:r>
      <w:r>
        <w:rPr>
          <w:color w:val="000000"/>
          <w:sz w:val="28"/>
          <w:szCs w:val="28"/>
          <w:lang w:val="kk-KZ"/>
        </w:rPr>
        <w:t>31 961 624</w:t>
      </w:r>
      <w:r w:rsidRPr="006C2F7F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тенге.</w:t>
      </w:r>
    </w:p>
    <w:p w:rsidR="007211D5" w:rsidRPr="003F24A7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995850">
        <w:rPr>
          <w:color w:val="000000"/>
          <w:sz w:val="28"/>
          <w:szCs w:val="28"/>
        </w:rPr>
        <w:t>Статья 2. Объемы бюджетных субвенций, передаваемых изреспубликанского</w:t>
      </w:r>
      <w:r w:rsidRPr="006C2F7F">
        <w:rPr>
          <w:color w:val="000000"/>
          <w:sz w:val="28"/>
          <w:szCs w:val="28"/>
        </w:rPr>
        <w:t xml:space="preserve"> бюджета в областные бюджеты</w:t>
      </w:r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6C2F7F">
        <w:rPr>
          <w:color w:val="000000"/>
          <w:sz w:val="28"/>
          <w:szCs w:val="28"/>
        </w:rPr>
        <w:t>1. Установить бюджетные субвенции, передаваемые из республиканско</w:t>
      </w:r>
      <w:r>
        <w:rPr>
          <w:color w:val="000000"/>
          <w:sz w:val="28"/>
          <w:szCs w:val="28"/>
        </w:rPr>
        <w:t xml:space="preserve">го бюджета в областные бюджеты,  </w:t>
      </w:r>
      <w:r w:rsidRPr="006C2F7F">
        <w:rPr>
          <w:color w:val="000000"/>
          <w:sz w:val="28"/>
          <w:szCs w:val="28"/>
        </w:rPr>
        <w:t xml:space="preserve">на 2017 год в сумме </w:t>
      </w:r>
      <w:r>
        <w:rPr>
          <w:color w:val="000000"/>
          <w:sz w:val="28"/>
          <w:szCs w:val="28"/>
        </w:rPr>
        <w:t>1 482 867 528</w:t>
      </w:r>
      <w:r w:rsidRPr="006C2F7F">
        <w:rPr>
          <w:color w:val="000000"/>
          <w:sz w:val="28"/>
          <w:szCs w:val="28"/>
        </w:rPr>
        <w:t xml:space="preserve"> тысяч тенге, в том числе: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Акмолинской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98 668 774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0" w:name="z14"/>
      <w:bookmarkEnd w:id="0"/>
      <w:proofErr w:type="gramStart"/>
      <w:r w:rsidRPr="006C2F7F">
        <w:rPr>
          <w:color w:val="000000"/>
          <w:sz w:val="28"/>
          <w:szCs w:val="28"/>
        </w:rPr>
        <w:lastRenderedPageBreak/>
        <w:t>Актюбинской</w:t>
      </w:r>
      <w:proofErr w:type="gram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51 838 280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1" w:name="z15"/>
      <w:bookmarkEnd w:id="1"/>
      <w:proofErr w:type="spellStart"/>
      <w:r w:rsidRPr="006C2F7F">
        <w:rPr>
          <w:color w:val="000000"/>
          <w:sz w:val="28"/>
          <w:szCs w:val="28"/>
        </w:rPr>
        <w:t>Алматинской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148 571 038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2" w:name="z16"/>
      <w:bookmarkEnd w:id="2"/>
      <w:r w:rsidRPr="006C2F7F">
        <w:rPr>
          <w:color w:val="000000"/>
          <w:sz w:val="28"/>
          <w:szCs w:val="28"/>
        </w:rPr>
        <w:t xml:space="preserve">Восточно-Казахстанской – </w:t>
      </w:r>
      <w:r>
        <w:rPr>
          <w:color w:val="000000"/>
          <w:sz w:val="28"/>
          <w:szCs w:val="28"/>
        </w:rPr>
        <w:t>154 145 682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3" w:name="z17"/>
      <w:bookmarkEnd w:id="3"/>
      <w:proofErr w:type="spellStart"/>
      <w:r w:rsidRPr="006C2F7F">
        <w:rPr>
          <w:color w:val="000000"/>
          <w:sz w:val="28"/>
          <w:szCs w:val="28"/>
        </w:rPr>
        <w:t>Жамбылской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148 751 433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4" w:name="z18"/>
      <w:bookmarkEnd w:id="4"/>
      <w:r w:rsidRPr="006C2F7F">
        <w:rPr>
          <w:color w:val="000000"/>
          <w:sz w:val="28"/>
          <w:szCs w:val="28"/>
        </w:rPr>
        <w:t xml:space="preserve">Западно-Казахстанской – </w:t>
      </w:r>
      <w:r>
        <w:rPr>
          <w:color w:val="000000"/>
          <w:sz w:val="28"/>
          <w:szCs w:val="28"/>
        </w:rPr>
        <w:t>47 524 744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5" w:name="z19"/>
      <w:bookmarkEnd w:id="5"/>
      <w:r w:rsidRPr="006C2F7F">
        <w:rPr>
          <w:color w:val="000000"/>
          <w:sz w:val="28"/>
          <w:szCs w:val="28"/>
        </w:rPr>
        <w:t xml:space="preserve">Карагандинской – </w:t>
      </w:r>
      <w:r>
        <w:rPr>
          <w:color w:val="000000"/>
          <w:sz w:val="28"/>
          <w:szCs w:val="28"/>
        </w:rPr>
        <w:t>98 940 454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6" w:name="z20"/>
      <w:bookmarkEnd w:id="6"/>
      <w:proofErr w:type="spellStart"/>
      <w:r w:rsidRPr="006C2F7F">
        <w:rPr>
          <w:color w:val="000000"/>
          <w:sz w:val="28"/>
          <w:szCs w:val="28"/>
        </w:rPr>
        <w:t>Кызылординской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130 435 242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7" w:name="z21"/>
      <w:bookmarkEnd w:id="7"/>
      <w:proofErr w:type="spellStart"/>
      <w:r w:rsidRPr="006C2F7F">
        <w:rPr>
          <w:color w:val="000000"/>
          <w:sz w:val="28"/>
          <w:szCs w:val="28"/>
        </w:rPr>
        <w:t>Костанайской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103 576 208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8" w:name="z22"/>
      <w:bookmarkEnd w:id="8"/>
      <w:proofErr w:type="gramStart"/>
      <w:r w:rsidRPr="006C2F7F">
        <w:rPr>
          <w:color w:val="000000"/>
          <w:sz w:val="28"/>
          <w:szCs w:val="28"/>
        </w:rPr>
        <w:t>Павлодарской</w:t>
      </w:r>
      <w:proofErr w:type="gram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43 776 710 </w:t>
      </w:r>
      <w:r w:rsidRPr="006C2F7F">
        <w:rPr>
          <w:color w:val="000000"/>
          <w:sz w:val="28"/>
          <w:szCs w:val="28"/>
        </w:rPr>
        <w:t>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9" w:name="z23"/>
      <w:bookmarkEnd w:id="9"/>
      <w:r w:rsidRPr="006C2F7F">
        <w:rPr>
          <w:color w:val="000000"/>
          <w:sz w:val="28"/>
          <w:szCs w:val="28"/>
        </w:rPr>
        <w:t xml:space="preserve">Северо-Казахстанской – </w:t>
      </w:r>
      <w:r>
        <w:rPr>
          <w:color w:val="000000"/>
          <w:sz w:val="28"/>
          <w:szCs w:val="28"/>
        </w:rPr>
        <w:t>91 612 764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10" w:name="z24"/>
      <w:bookmarkEnd w:id="10"/>
      <w:proofErr w:type="gramStart"/>
      <w:r w:rsidRPr="006C2F7F">
        <w:rPr>
          <w:color w:val="000000"/>
          <w:sz w:val="28"/>
          <w:szCs w:val="28"/>
        </w:rPr>
        <w:t>Южно-Казахстанской</w:t>
      </w:r>
      <w:proofErr w:type="gram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365 026 199тысяч тенге.</w:t>
      </w:r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bookmarkStart w:id="11" w:name="z25"/>
      <w:bookmarkEnd w:id="11"/>
      <w:r w:rsidRPr="006C2F7F">
        <w:rPr>
          <w:color w:val="000000"/>
          <w:sz w:val="28"/>
          <w:szCs w:val="28"/>
        </w:rPr>
        <w:t>2. Установить бюджетные субвенции, передаваемые из республиканского бюджета в областные бюджеты</w:t>
      </w:r>
      <w:r>
        <w:rPr>
          <w:color w:val="000000"/>
          <w:sz w:val="28"/>
          <w:szCs w:val="28"/>
        </w:rPr>
        <w:t>,</w:t>
      </w:r>
      <w:r w:rsidRPr="006C2F7F">
        <w:rPr>
          <w:color w:val="000000"/>
          <w:sz w:val="28"/>
          <w:szCs w:val="28"/>
        </w:rPr>
        <w:t xml:space="preserve"> на 2018 год в сумме </w:t>
      </w:r>
      <w:r>
        <w:rPr>
          <w:color w:val="000000"/>
          <w:sz w:val="28"/>
          <w:szCs w:val="28"/>
        </w:rPr>
        <w:t>1 563 845 675</w:t>
      </w:r>
      <w:r w:rsidRPr="006C2F7F">
        <w:rPr>
          <w:color w:val="000000"/>
          <w:sz w:val="28"/>
          <w:szCs w:val="28"/>
        </w:rPr>
        <w:t xml:space="preserve"> тысяч тенге, в том числе: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12" w:name="z39"/>
      <w:bookmarkEnd w:id="12"/>
      <w:proofErr w:type="spellStart"/>
      <w:r w:rsidRPr="006C2F7F">
        <w:rPr>
          <w:color w:val="000000"/>
          <w:sz w:val="28"/>
          <w:szCs w:val="28"/>
        </w:rPr>
        <w:t>Акмолинской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103 747 758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Актюбинской – </w:t>
      </w:r>
      <w:r>
        <w:rPr>
          <w:color w:val="000000"/>
          <w:sz w:val="28"/>
          <w:szCs w:val="28"/>
        </w:rPr>
        <w:t>55 908 740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spacing w:line="276" w:lineRule="auto"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Алматинской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154 919 883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Восточно-Казахстанской – </w:t>
      </w:r>
      <w:r>
        <w:rPr>
          <w:color w:val="000000"/>
          <w:sz w:val="28"/>
          <w:szCs w:val="28"/>
        </w:rPr>
        <w:t>163 143 849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spacing w:line="276" w:lineRule="auto"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Жамбылской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157 265 895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Западно-Казахстанской – </w:t>
      </w:r>
      <w:r>
        <w:rPr>
          <w:color w:val="000000"/>
          <w:sz w:val="28"/>
          <w:szCs w:val="28"/>
        </w:rPr>
        <w:t>50 794 080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Карагандинской – </w:t>
      </w:r>
      <w:r>
        <w:rPr>
          <w:color w:val="000000"/>
          <w:sz w:val="28"/>
          <w:szCs w:val="28"/>
        </w:rPr>
        <w:t>103 767 124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Кызылординской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137 143 159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Костанайской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108 373 136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Павлодарской – </w:t>
      </w:r>
      <w:r>
        <w:rPr>
          <w:color w:val="000000"/>
          <w:sz w:val="28"/>
          <w:szCs w:val="28"/>
        </w:rPr>
        <w:t>46 292 098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Северо-Казахстанской – </w:t>
      </w:r>
      <w:r>
        <w:rPr>
          <w:color w:val="000000"/>
          <w:sz w:val="28"/>
          <w:szCs w:val="28"/>
        </w:rPr>
        <w:t>95 638 947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Южно-Казахстанской – </w:t>
      </w:r>
      <w:r>
        <w:rPr>
          <w:color w:val="000000"/>
          <w:sz w:val="28"/>
          <w:szCs w:val="28"/>
        </w:rPr>
        <w:t>386 851 006</w:t>
      </w:r>
      <w:r w:rsidRPr="006C2F7F">
        <w:rPr>
          <w:color w:val="000000"/>
          <w:sz w:val="28"/>
          <w:szCs w:val="28"/>
        </w:rPr>
        <w:t xml:space="preserve"> тысячтенге.</w:t>
      </w:r>
    </w:p>
    <w:p w:rsidR="007211D5" w:rsidRPr="006C2F7F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6C2F7F">
        <w:rPr>
          <w:color w:val="000000"/>
          <w:sz w:val="28"/>
          <w:szCs w:val="28"/>
        </w:rPr>
        <w:t>3. Установить бюджетные субвенции, передаваемые из республиканского бюджета в областные бюджеты</w:t>
      </w:r>
      <w:r>
        <w:rPr>
          <w:color w:val="000000"/>
          <w:sz w:val="28"/>
          <w:szCs w:val="28"/>
        </w:rPr>
        <w:t>,</w:t>
      </w:r>
      <w:r w:rsidRPr="006C2F7F">
        <w:rPr>
          <w:color w:val="000000"/>
          <w:sz w:val="28"/>
          <w:szCs w:val="28"/>
        </w:rPr>
        <w:t xml:space="preserve"> на 2019 год в сумме </w:t>
      </w:r>
      <w:r>
        <w:rPr>
          <w:color w:val="000000"/>
          <w:sz w:val="28"/>
          <w:szCs w:val="28"/>
        </w:rPr>
        <w:t xml:space="preserve">1 568 329 118 </w:t>
      </w:r>
      <w:r w:rsidRPr="006C2F7F">
        <w:rPr>
          <w:color w:val="000000"/>
          <w:sz w:val="28"/>
          <w:szCs w:val="28"/>
        </w:rPr>
        <w:t>тысяч тенге, в том числе: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bookmarkStart w:id="13" w:name="z53"/>
      <w:bookmarkEnd w:id="13"/>
      <w:proofErr w:type="spellStart"/>
      <w:r w:rsidRPr="006C2F7F">
        <w:rPr>
          <w:color w:val="000000"/>
          <w:sz w:val="28"/>
          <w:szCs w:val="28"/>
        </w:rPr>
        <w:t>Акмолинской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104 421 916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Актюбинской – </w:t>
      </w:r>
      <w:r>
        <w:rPr>
          <w:color w:val="000000"/>
          <w:sz w:val="28"/>
          <w:szCs w:val="28"/>
        </w:rPr>
        <w:t>54 861 089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Алматинской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151 744 461</w:t>
      </w:r>
      <w:r w:rsidRPr="006C2F7F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а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Восточно-Казахстанской – </w:t>
      </w:r>
      <w:r>
        <w:rPr>
          <w:color w:val="000000"/>
          <w:sz w:val="28"/>
          <w:szCs w:val="28"/>
        </w:rPr>
        <w:t>163 558 976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Жамбылской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160 490 083</w:t>
      </w:r>
      <w:r w:rsidRPr="006C2F7F">
        <w:rPr>
          <w:color w:val="000000"/>
          <w:sz w:val="28"/>
          <w:szCs w:val="28"/>
        </w:rPr>
        <w:t xml:space="preserve"> тысячи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Западно-Казахстанской – </w:t>
      </w:r>
      <w:r>
        <w:rPr>
          <w:color w:val="000000"/>
          <w:sz w:val="28"/>
          <w:szCs w:val="28"/>
        </w:rPr>
        <w:t>51 375 360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Карагандинской – </w:t>
      </w:r>
      <w:r>
        <w:rPr>
          <w:color w:val="000000"/>
          <w:sz w:val="28"/>
          <w:szCs w:val="28"/>
        </w:rPr>
        <w:t>100 592 720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Кызылординской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137 149 790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proofErr w:type="spellStart"/>
      <w:r w:rsidRPr="006C2F7F">
        <w:rPr>
          <w:color w:val="000000"/>
          <w:sz w:val="28"/>
          <w:szCs w:val="28"/>
        </w:rPr>
        <w:t>Костанайской</w:t>
      </w:r>
      <w:proofErr w:type="spellEnd"/>
      <w:r w:rsidRPr="006C2F7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108 754 960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Павлодарской – </w:t>
      </w:r>
      <w:r>
        <w:rPr>
          <w:color w:val="000000"/>
          <w:sz w:val="28"/>
          <w:szCs w:val="28"/>
        </w:rPr>
        <w:t xml:space="preserve">45 191 931 </w:t>
      </w:r>
      <w:r w:rsidRPr="006C2F7F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а</w:t>
      </w:r>
      <w:r w:rsidRPr="006C2F7F">
        <w:rPr>
          <w:color w:val="000000"/>
          <w:sz w:val="28"/>
          <w:szCs w:val="28"/>
        </w:rPr>
        <w:t xml:space="preserve"> тенге;</w:t>
      </w:r>
    </w:p>
    <w:p w:rsidR="007211D5" w:rsidRPr="006C2F7F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Северо-Казахстанской – </w:t>
      </w:r>
      <w:r>
        <w:rPr>
          <w:color w:val="000000"/>
          <w:sz w:val="28"/>
          <w:szCs w:val="28"/>
        </w:rPr>
        <w:t>96 102 337</w:t>
      </w:r>
      <w:r w:rsidRPr="006C2F7F">
        <w:rPr>
          <w:color w:val="000000"/>
          <w:sz w:val="28"/>
          <w:szCs w:val="28"/>
        </w:rPr>
        <w:t xml:space="preserve"> тысяч тенге;</w:t>
      </w:r>
    </w:p>
    <w:p w:rsidR="007211D5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  <w:r w:rsidRPr="006C2F7F">
        <w:rPr>
          <w:color w:val="000000"/>
          <w:sz w:val="28"/>
          <w:szCs w:val="28"/>
        </w:rPr>
        <w:t xml:space="preserve">Южно-Казахстанской – </w:t>
      </w:r>
      <w:r>
        <w:rPr>
          <w:color w:val="000000"/>
          <w:sz w:val="28"/>
          <w:szCs w:val="28"/>
        </w:rPr>
        <w:t>394 085 495</w:t>
      </w:r>
      <w:r w:rsidRPr="006C2F7F">
        <w:rPr>
          <w:color w:val="000000"/>
          <w:sz w:val="28"/>
          <w:szCs w:val="28"/>
        </w:rPr>
        <w:t xml:space="preserve"> тысяч тенге.</w:t>
      </w:r>
    </w:p>
    <w:p w:rsidR="007211D5" w:rsidRDefault="007211D5" w:rsidP="00CD067A">
      <w:pPr>
        <w:keepNext/>
        <w:ind w:left="709"/>
        <w:jc w:val="both"/>
        <w:rPr>
          <w:color w:val="000000"/>
          <w:sz w:val="28"/>
          <w:szCs w:val="28"/>
        </w:rPr>
      </w:pPr>
    </w:p>
    <w:p w:rsidR="0086727C" w:rsidRDefault="0086727C" w:rsidP="00CD067A">
      <w:pPr>
        <w:keepNext/>
        <w:ind w:left="709"/>
        <w:jc w:val="both"/>
        <w:rPr>
          <w:color w:val="000000"/>
          <w:sz w:val="28"/>
          <w:szCs w:val="28"/>
        </w:rPr>
      </w:pPr>
    </w:p>
    <w:p w:rsidR="0086727C" w:rsidRDefault="0086727C" w:rsidP="00CD067A">
      <w:pPr>
        <w:keepNext/>
        <w:ind w:left="709"/>
        <w:jc w:val="both"/>
        <w:rPr>
          <w:color w:val="000000"/>
          <w:sz w:val="28"/>
          <w:szCs w:val="28"/>
        </w:rPr>
      </w:pPr>
    </w:p>
    <w:p w:rsidR="0086727C" w:rsidRPr="006C2F7F" w:rsidRDefault="0086727C" w:rsidP="00CD067A">
      <w:pPr>
        <w:keepNext/>
        <w:ind w:left="709"/>
        <w:jc w:val="both"/>
        <w:rPr>
          <w:color w:val="000000"/>
          <w:sz w:val="28"/>
          <w:szCs w:val="28"/>
        </w:rPr>
      </w:pPr>
    </w:p>
    <w:p w:rsidR="007211D5" w:rsidRPr="00995850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995850">
        <w:rPr>
          <w:color w:val="000000"/>
          <w:sz w:val="28"/>
          <w:szCs w:val="28"/>
        </w:rPr>
        <w:lastRenderedPageBreak/>
        <w:t>Статья 3. Объемы расходов, предусматриваемые в местных бюджетах</w:t>
      </w:r>
    </w:p>
    <w:p w:rsidR="007211D5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995850">
        <w:rPr>
          <w:color w:val="000000"/>
          <w:sz w:val="28"/>
          <w:szCs w:val="28"/>
        </w:rPr>
        <w:t>Учесть в расходах местных бюджетов минимальные объемы б</w:t>
      </w:r>
      <w:r>
        <w:rPr>
          <w:color w:val="000000"/>
          <w:sz w:val="28"/>
          <w:szCs w:val="28"/>
        </w:rPr>
        <w:t>юджетных средств по направлению</w:t>
      </w:r>
      <w:r w:rsidRPr="00995850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>о</w:t>
      </w:r>
      <w:r w:rsidRPr="0099585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995850">
        <w:rPr>
          <w:color w:val="000000"/>
          <w:sz w:val="28"/>
          <w:szCs w:val="28"/>
        </w:rPr>
        <w:t xml:space="preserve"> в приложени</w:t>
      </w:r>
      <w:r>
        <w:rPr>
          <w:color w:val="000000"/>
          <w:sz w:val="28"/>
          <w:szCs w:val="28"/>
        </w:rPr>
        <w:t>и</w:t>
      </w:r>
      <w:r w:rsidRPr="00995850">
        <w:rPr>
          <w:color w:val="000000"/>
          <w:sz w:val="28"/>
          <w:szCs w:val="28"/>
        </w:rPr>
        <w:t xml:space="preserve"> 1 к настоящему Закону.</w:t>
      </w:r>
    </w:p>
    <w:p w:rsidR="007211D5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995850">
        <w:rPr>
          <w:color w:val="000000"/>
          <w:sz w:val="28"/>
          <w:szCs w:val="28"/>
        </w:rPr>
        <w:t xml:space="preserve">Учесть, что при определении объемов трансфертов общего характера в базу расходов местных бюджетов дополнительно включены мероприятия согласно приложениям </w:t>
      </w:r>
      <w:r>
        <w:rPr>
          <w:color w:val="000000"/>
          <w:sz w:val="28"/>
          <w:szCs w:val="28"/>
        </w:rPr>
        <w:t>2</w:t>
      </w:r>
      <w:r w:rsidRPr="009958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995850">
        <w:rPr>
          <w:color w:val="000000"/>
          <w:sz w:val="28"/>
          <w:szCs w:val="28"/>
        </w:rPr>
        <w:t xml:space="preserve"> к настоящему Закону.</w:t>
      </w:r>
      <w:r w:rsidRPr="00995850">
        <w:rPr>
          <w:sz w:val="28"/>
          <w:szCs w:val="28"/>
        </w:rPr>
        <w:t> </w:t>
      </w:r>
    </w:p>
    <w:p w:rsidR="007211D5" w:rsidRPr="00995850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  <w:r w:rsidRPr="00995850">
        <w:rPr>
          <w:color w:val="000000"/>
          <w:sz w:val="28"/>
          <w:szCs w:val="28"/>
        </w:rPr>
        <w:t>Установить, что объемы расходов, учтенные при расчете трансфертов общего характера, должны быть предусмотрены в соответствующих местных бюджетах в объема</w:t>
      </w:r>
      <w:bookmarkStart w:id="14" w:name="_GoBack"/>
      <w:bookmarkEnd w:id="14"/>
      <w:r w:rsidRPr="0099585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 w:rsidRPr="00995850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ниже установленных приложениями2</w:t>
      </w:r>
      <w:r w:rsidRPr="009958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995850">
        <w:rPr>
          <w:color w:val="000000"/>
          <w:sz w:val="28"/>
          <w:szCs w:val="28"/>
        </w:rPr>
        <w:t xml:space="preserve"> к настоящему Закону. </w:t>
      </w:r>
    </w:p>
    <w:p w:rsidR="007211D5" w:rsidRPr="00257C42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995850">
        <w:rPr>
          <w:color w:val="000000"/>
          <w:sz w:val="28"/>
          <w:szCs w:val="28"/>
        </w:rPr>
        <w:t>Статья 4. Порядок</w:t>
      </w:r>
      <w:r w:rsidRPr="00257C42">
        <w:rPr>
          <w:color w:val="000000"/>
          <w:sz w:val="28"/>
          <w:szCs w:val="28"/>
        </w:rPr>
        <w:t xml:space="preserve"> введения в действие настоящего Закона</w:t>
      </w:r>
    </w:p>
    <w:p w:rsidR="007211D5" w:rsidRPr="00257C42" w:rsidRDefault="007211D5" w:rsidP="00CD067A">
      <w:pPr>
        <w:keepNext/>
        <w:ind w:firstLine="709"/>
        <w:jc w:val="both"/>
        <w:rPr>
          <w:sz w:val="28"/>
          <w:szCs w:val="28"/>
        </w:rPr>
      </w:pPr>
      <w:r w:rsidRPr="00257C42">
        <w:rPr>
          <w:color w:val="000000"/>
          <w:sz w:val="28"/>
          <w:szCs w:val="28"/>
        </w:rPr>
        <w:t>Настоящий Закон вводится в действие с 1 января 201</w:t>
      </w:r>
      <w:r>
        <w:rPr>
          <w:color w:val="000000"/>
          <w:sz w:val="28"/>
          <w:szCs w:val="28"/>
        </w:rPr>
        <w:t xml:space="preserve">7  </w:t>
      </w:r>
      <w:r w:rsidRPr="00257C42">
        <w:rPr>
          <w:color w:val="000000"/>
          <w:sz w:val="28"/>
          <w:szCs w:val="28"/>
        </w:rPr>
        <w:t>года и действует до 31 декабря 201</w:t>
      </w:r>
      <w:r>
        <w:rPr>
          <w:color w:val="000000"/>
          <w:sz w:val="28"/>
          <w:szCs w:val="28"/>
        </w:rPr>
        <w:t xml:space="preserve">9 </w:t>
      </w:r>
      <w:r w:rsidRPr="00257C42">
        <w:rPr>
          <w:color w:val="000000"/>
          <w:sz w:val="28"/>
          <w:szCs w:val="28"/>
        </w:rPr>
        <w:t>года.</w:t>
      </w:r>
    </w:p>
    <w:p w:rsidR="007211D5" w:rsidRPr="00257C42" w:rsidRDefault="007211D5" w:rsidP="00CD067A">
      <w:pPr>
        <w:keepNext/>
        <w:ind w:firstLine="709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firstLine="709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firstLine="709"/>
        <w:rPr>
          <w:b/>
          <w:bCs/>
          <w:sz w:val="28"/>
          <w:szCs w:val="28"/>
        </w:rPr>
      </w:pPr>
      <w:r w:rsidRPr="00257C42">
        <w:rPr>
          <w:b/>
          <w:bCs/>
          <w:color w:val="000000"/>
          <w:sz w:val="28"/>
          <w:szCs w:val="28"/>
        </w:rPr>
        <w:t>Президент</w:t>
      </w:r>
    </w:p>
    <w:p w:rsidR="007211D5" w:rsidRPr="00257C42" w:rsidRDefault="007211D5" w:rsidP="00CD067A">
      <w:pPr>
        <w:keepNext/>
        <w:rPr>
          <w:b/>
          <w:bCs/>
          <w:sz w:val="28"/>
          <w:szCs w:val="28"/>
        </w:rPr>
      </w:pPr>
      <w:r w:rsidRPr="00257C42">
        <w:rPr>
          <w:b/>
          <w:bCs/>
          <w:color w:val="000000"/>
          <w:sz w:val="28"/>
          <w:szCs w:val="28"/>
        </w:rPr>
        <w:t>Республики Казахстан</w:t>
      </w:r>
    </w:p>
    <w:p w:rsidR="007211D5" w:rsidRPr="00257C42" w:rsidRDefault="007211D5" w:rsidP="00CD067A">
      <w:pPr>
        <w:keepNext/>
        <w:ind w:firstLine="709"/>
        <w:jc w:val="both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Pr="00257C42" w:rsidRDefault="007211D5" w:rsidP="00CD067A">
      <w:pPr>
        <w:keepNext/>
        <w:ind w:left="5103"/>
        <w:jc w:val="center"/>
        <w:rPr>
          <w:color w:val="000000"/>
          <w:sz w:val="28"/>
          <w:szCs w:val="28"/>
        </w:rPr>
      </w:pPr>
    </w:p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/>
    <w:p w:rsidR="007211D5" w:rsidRDefault="007211D5" w:rsidP="00CD067A">
      <w:pPr>
        <w:rPr>
          <w:lang w:val="kk-KZ"/>
        </w:rPr>
      </w:pPr>
    </w:p>
    <w:sectPr w:rsidR="007211D5" w:rsidSect="00CD0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13E"/>
    <w:multiLevelType w:val="hybridMultilevel"/>
    <w:tmpl w:val="C40C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2BB"/>
    <w:multiLevelType w:val="hybridMultilevel"/>
    <w:tmpl w:val="AD00733A"/>
    <w:lvl w:ilvl="0" w:tplc="479C7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08040B"/>
    <w:multiLevelType w:val="hybridMultilevel"/>
    <w:tmpl w:val="31CCAB60"/>
    <w:lvl w:ilvl="0" w:tplc="88906F8E">
      <w:start w:val="1"/>
      <w:numFmt w:val="decimal"/>
      <w:lvlText w:val="%1-"/>
      <w:lvlJc w:val="left"/>
      <w:pPr>
        <w:ind w:left="3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05" w:hanging="360"/>
      </w:pPr>
    </w:lvl>
    <w:lvl w:ilvl="2" w:tplc="0419001B">
      <w:start w:val="1"/>
      <w:numFmt w:val="lowerRoman"/>
      <w:lvlText w:val="%3."/>
      <w:lvlJc w:val="right"/>
      <w:pPr>
        <w:ind w:left="5125" w:hanging="180"/>
      </w:pPr>
    </w:lvl>
    <w:lvl w:ilvl="3" w:tplc="0419000F">
      <w:start w:val="1"/>
      <w:numFmt w:val="decimal"/>
      <w:lvlText w:val="%4."/>
      <w:lvlJc w:val="left"/>
      <w:pPr>
        <w:ind w:left="5845" w:hanging="360"/>
      </w:pPr>
    </w:lvl>
    <w:lvl w:ilvl="4" w:tplc="04190019">
      <w:start w:val="1"/>
      <w:numFmt w:val="lowerLetter"/>
      <w:lvlText w:val="%5."/>
      <w:lvlJc w:val="left"/>
      <w:pPr>
        <w:ind w:left="6565" w:hanging="360"/>
      </w:pPr>
    </w:lvl>
    <w:lvl w:ilvl="5" w:tplc="0419001B">
      <w:start w:val="1"/>
      <w:numFmt w:val="lowerRoman"/>
      <w:lvlText w:val="%6."/>
      <w:lvlJc w:val="right"/>
      <w:pPr>
        <w:ind w:left="7285" w:hanging="180"/>
      </w:pPr>
    </w:lvl>
    <w:lvl w:ilvl="6" w:tplc="0419000F">
      <w:start w:val="1"/>
      <w:numFmt w:val="decimal"/>
      <w:lvlText w:val="%7."/>
      <w:lvlJc w:val="left"/>
      <w:pPr>
        <w:ind w:left="8005" w:hanging="360"/>
      </w:pPr>
    </w:lvl>
    <w:lvl w:ilvl="7" w:tplc="04190019">
      <w:start w:val="1"/>
      <w:numFmt w:val="lowerLetter"/>
      <w:lvlText w:val="%8."/>
      <w:lvlJc w:val="left"/>
      <w:pPr>
        <w:ind w:left="8725" w:hanging="360"/>
      </w:pPr>
    </w:lvl>
    <w:lvl w:ilvl="8" w:tplc="0419001B">
      <w:start w:val="1"/>
      <w:numFmt w:val="lowerRoman"/>
      <w:lvlText w:val="%9."/>
      <w:lvlJc w:val="right"/>
      <w:pPr>
        <w:ind w:left="9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067A"/>
    <w:rsid w:val="000062FB"/>
    <w:rsid w:val="000328E9"/>
    <w:rsid w:val="00034905"/>
    <w:rsid w:val="00036535"/>
    <w:rsid w:val="00037D49"/>
    <w:rsid w:val="00051ED7"/>
    <w:rsid w:val="00101861"/>
    <w:rsid w:val="00105995"/>
    <w:rsid w:val="001135BE"/>
    <w:rsid w:val="00145217"/>
    <w:rsid w:val="001841C3"/>
    <w:rsid w:val="00196ACF"/>
    <w:rsid w:val="001A5487"/>
    <w:rsid w:val="001B10C2"/>
    <w:rsid w:val="001E10F0"/>
    <w:rsid w:val="001F166D"/>
    <w:rsid w:val="00206393"/>
    <w:rsid w:val="002115D0"/>
    <w:rsid w:val="00224EDF"/>
    <w:rsid w:val="00257C42"/>
    <w:rsid w:val="00257E20"/>
    <w:rsid w:val="0028312A"/>
    <w:rsid w:val="002870F2"/>
    <w:rsid w:val="002918D0"/>
    <w:rsid w:val="002A18C8"/>
    <w:rsid w:val="002A790B"/>
    <w:rsid w:val="002D68EE"/>
    <w:rsid w:val="00322F50"/>
    <w:rsid w:val="0032433C"/>
    <w:rsid w:val="00374D32"/>
    <w:rsid w:val="003805D1"/>
    <w:rsid w:val="003A0291"/>
    <w:rsid w:val="003A3313"/>
    <w:rsid w:val="003C5C22"/>
    <w:rsid w:val="003D376A"/>
    <w:rsid w:val="003E6D24"/>
    <w:rsid w:val="003F24A7"/>
    <w:rsid w:val="00426D34"/>
    <w:rsid w:val="00444BA0"/>
    <w:rsid w:val="00445E36"/>
    <w:rsid w:val="00463581"/>
    <w:rsid w:val="00484D8F"/>
    <w:rsid w:val="004D1016"/>
    <w:rsid w:val="0051400E"/>
    <w:rsid w:val="00580FFA"/>
    <w:rsid w:val="00585CA0"/>
    <w:rsid w:val="00590D15"/>
    <w:rsid w:val="005A6236"/>
    <w:rsid w:val="005C6779"/>
    <w:rsid w:val="005F098D"/>
    <w:rsid w:val="00605B09"/>
    <w:rsid w:val="0062532D"/>
    <w:rsid w:val="00636902"/>
    <w:rsid w:val="0065624A"/>
    <w:rsid w:val="00666422"/>
    <w:rsid w:val="006830B1"/>
    <w:rsid w:val="006833CC"/>
    <w:rsid w:val="00696382"/>
    <w:rsid w:val="006A1DEF"/>
    <w:rsid w:val="006A332F"/>
    <w:rsid w:val="006C2F7F"/>
    <w:rsid w:val="006E54C5"/>
    <w:rsid w:val="00710AB2"/>
    <w:rsid w:val="007211D5"/>
    <w:rsid w:val="00725051"/>
    <w:rsid w:val="0072549A"/>
    <w:rsid w:val="00726631"/>
    <w:rsid w:val="007405E8"/>
    <w:rsid w:val="0074189C"/>
    <w:rsid w:val="00741C5E"/>
    <w:rsid w:val="00753F0D"/>
    <w:rsid w:val="0078621C"/>
    <w:rsid w:val="0079478C"/>
    <w:rsid w:val="007C1004"/>
    <w:rsid w:val="007C235D"/>
    <w:rsid w:val="00802DC9"/>
    <w:rsid w:val="00806B73"/>
    <w:rsid w:val="00811539"/>
    <w:rsid w:val="00812BF2"/>
    <w:rsid w:val="008500E3"/>
    <w:rsid w:val="0086727C"/>
    <w:rsid w:val="00897D08"/>
    <w:rsid w:val="008A4782"/>
    <w:rsid w:val="008C3ABD"/>
    <w:rsid w:val="008E0E9E"/>
    <w:rsid w:val="008E6F2A"/>
    <w:rsid w:val="008E71CB"/>
    <w:rsid w:val="008F1D72"/>
    <w:rsid w:val="00926C53"/>
    <w:rsid w:val="00934CCD"/>
    <w:rsid w:val="00986E22"/>
    <w:rsid w:val="00995850"/>
    <w:rsid w:val="009A64E5"/>
    <w:rsid w:val="009B0B5F"/>
    <w:rsid w:val="009D1C0C"/>
    <w:rsid w:val="009D4FC9"/>
    <w:rsid w:val="009E5564"/>
    <w:rsid w:val="009F17FF"/>
    <w:rsid w:val="00A05B68"/>
    <w:rsid w:val="00A32681"/>
    <w:rsid w:val="00A67D02"/>
    <w:rsid w:val="00A761C7"/>
    <w:rsid w:val="00A8069C"/>
    <w:rsid w:val="00A874AE"/>
    <w:rsid w:val="00AC2BAB"/>
    <w:rsid w:val="00AE5F2B"/>
    <w:rsid w:val="00B04BFB"/>
    <w:rsid w:val="00B33041"/>
    <w:rsid w:val="00B4300D"/>
    <w:rsid w:val="00B8743F"/>
    <w:rsid w:val="00B929D9"/>
    <w:rsid w:val="00BA76DA"/>
    <w:rsid w:val="00BA7F9F"/>
    <w:rsid w:val="00BB199C"/>
    <w:rsid w:val="00BC099B"/>
    <w:rsid w:val="00BC1708"/>
    <w:rsid w:val="00BE350E"/>
    <w:rsid w:val="00BE4EA6"/>
    <w:rsid w:val="00BF310A"/>
    <w:rsid w:val="00C36012"/>
    <w:rsid w:val="00C40948"/>
    <w:rsid w:val="00C53061"/>
    <w:rsid w:val="00C577AB"/>
    <w:rsid w:val="00C628D2"/>
    <w:rsid w:val="00CB2A27"/>
    <w:rsid w:val="00CD067A"/>
    <w:rsid w:val="00D33520"/>
    <w:rsid w:val="00D33862"/>
    <w:rsid w:val="00D37F33"/>
    <w:rsid w:val="00D46352"/>
    <w:rsid w:val="00D655AA"/>
    <w:rsid w:val="00D67D51"/>
    <w:rsid w:val="00D8558C"/>
    <w:rsid w:val="00DB049E"/>
    <w:rsid w:val="00DB4015"/>
    <w:rsid w:val="00DC1967"/>
    <w:rsid w:val="00DC2AE7"/>
    <w:rsid w:val="00E310A2"/>
    <w:rsid w:val="00E35171"/>
    <w:rsid w:val="00E354E6"/>
    <w:rsid w:val="00E403D2"/>
    <w:rsid w:val="00E4338F"/>
    <w:rsid w:val="00E515DA"/>
    <w:rsid w:val="00E520E7"/>
    <w:rsid w:val="00EA0A93"/>
    <w:rsid w:val="00EF150F"/>
    <w:rsid w:val="00EF2A24"/>
    <w:rsid w:val="00F1030C"/>
    <w:rsid w:val="00F16391"/>
    <w:rsid w:val="00F16A7D"/>
    <w:rsid w:val="00F32D68"/>
    <w:rsid w:val="00F84136"/>
    <w:rsid w:val="00F93363"/>
    <w:rsid w:val="00F96AFE"/>
    <w:rsid w:val="00FC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35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E350E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5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50E"/>
    <w:rPr>
      <w:rFonts w:ascii="Cambria" w:hAnsi="Cambria" w:cs="Cambria"/>
      <w:b/>
      <w:bCs/>
      <w:color w:val="4F81BD"/>
    </w:rPr>
  </w:style>
  <w:style w:type="paragraph" w:styleId="a3">
    <w:name w:val="Body Text Indent"/>
    <w:basedOn w:val="a"/>
    <w:link w:val="a4"/>
    <w:uiPriority w:val="99"/>
    <w:rsid w:val="00CD067A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06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D067A"/>
    <w:pPr>
      <w:tabs>
        <w:tab w:val="center" w:pos="4677"/>
        <w:tab w:val="right" w:pos="9355"/>
      </w:tabs>
    </w:pPr>
    <w:rPr>
      <w:rFonts w:ascii="Consolas" w:eastAsia="Calibri" w:hAnsi="Consolas" w:cs="Consolas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D067A"/>
    <w:rPr>
      <w:rFonts w:ascii="Consolas" w:eastAsia="Times New Roman" w:hAnsi="Consolas" w:cs="Consolas"/>
      <w:lang w:val="en-US"/>
    </w:rPr>
  </w:style>
  <w:style w:type="character" w:customStyle="1" w:styleId="apple-converted-space">
    <w:name w:val="apple-converted-space"/>
    <w:basedOn w:val="a0"/>
    <w:uiPriority w:val="99"/>
    <w:rsid w:val="00CD067A"/>
  </w:style>
  <w:style w:type="paragraph" w:styleId="a7">
    <w:name w:val="Balloon Text"/>
    <w:basedOn w:val="a"/>
    <w:link w:val="a8"/>
    <w:uiPriority w:val="99"/>
    <w:semiHidden/>
    <w:rsid w:val="00CD067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CD067A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CD06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D067A"/>
    <w:rPr>
      <w:color w:val="0000FF"/>
      <w:u w:val="single"/>
    </w:rPr>
  </w:style>
  <w:style w:type="character" w:styleId="ab">
    <w:name w:val="page number"/>
    <w:basedOn w:val="a0"/>
    <w:uiPriority w:val="99"/>
    <w:rsid w:val="00BE350E"/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"/>
    <w:basedOn w:val="a"/>
    <w:autoRedefine/>
    <w:uiPriority w:val="99"/>
    <w:rsid w:val="00BE35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c">
    <w:name w:val="Table Grid"/>
    <w:basedOn w:val="a1"/>
    <w:uiPriority w:val="99"/>
    <w:rsid w:val="00BE35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"/>
    <w:basedOn w:val="a"/>
    <w:autoRedefine/>
    <w:uiPriority w:val="99"/>
    <w:rsid w:val="00BE35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 Знак Знак1 Знак Знак Знак Знак Знак Знак Знак"/>
    <w:basedOn w:val="a"/>
    <w:autoRedefine/>
    <w:uiPriority w:val="99"/>
    <w:rsid w:val="00BE350E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s0">
    <w:name w:val="s0"/>
    <w:basedOn w:val="a0"/>
    <w:uiPriority w:val="99"/>
    <w:rsid w:val="00BE350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footer"/>
    <w:basedOn w:val="a"/>
    <w:link w:val="af"/>
    <w:uiPriority w:val="99"/>
    <w:rsid w:val="00BE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E350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E35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E35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E350E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5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50E"/>
    <w:rPr>
      <w:rFonts w:ascii="Cambria" w:hAnsi="Cambria" w:cs="Cambria"/>
      <w:b/>
      <w:bCs/>
      <w:color w:val="4F81BD"/>
    </w:rPr>
  </w:style>
  <w:style w:type="paragraph" w:styleId="a3">
    <w:name w:val="Body Text Indent"/>
    <w:basedOn w:val="a"/>
    <w:link w:val="a4"/>
    <w:uiPriority w:val="99"/>
    <w:rsid w:val="00CD067A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D06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D067A"/>
    <w:pPr>
      <w:tabs>
        <w:tab w:val="center" w:pos="4677"/>
        <w:tab w:val="right" w:pos="9355"/>
      </w:tabs>
    </w:pPr>
    <w:rPr>
      <w:rFonts w:ascii="Consolas" w:eastAsia="Calibri" w:hAnsi="Consolas" w:cs="Consolas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D067A"/>
    <w:rPr>
      <w:rFonts w:ascii="Consolas" w:eastAsia="Times New Roman" w:hAnsi="Consolas" w:cs="Consolas"/>
      <w:lang w:val="en-US"/>
    </w:rPr>
  </w:style>
  <w:style w:type="character" w:customStyle="1" w:styleId="apple-converted-space">
    <w:name w:val="apple-converted-space"/>
    <w:basedOn w:val="a0"/>
    <w:uiPriority w:val="99"/>
    <w:rsid w:val="00CD067A"/>
  </w:style>
  <w:style w:type="paragraph" w:styleId="a7">
    <w:name w:val="Balloon Text"/>
    <w:basedOn w:val="a"/>
    <w:link w:val="a8"/>
    <w:uiPriority w:val="99"/>
    <w:semiHidden/>
    <w:rsid w:val="00CD067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CD067A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CD06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D067A"/>
    <w:rPr>
      <w:color w:val="0000FF"/>
      <w:u w:val="single"/>
    </w:rPr>
  </w:style>
  <w:style w:type="character" w:styleId="ab">
    <w:name w:val="page number"/>
    <w:basedOn w:val="a0"/>
    <w:uiPriority w:val="99"/>
    <w:rsid w:val="00BE350E"/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"/>
    <w:basedOn w:val="a"/>
    <w:autoRedefine/>
    <w:uiPriority w:val="99"/>
    <w:rsid w:val="00BE35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c">
    <w:name w:val="Table Grid"/>
    <w:basedOn w:val="a1"/>
    <w:uiPriority w:val="99"/>
    <w:rsid w:val="00BE35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"/>
    <w:basedOn w:val="a"/>
    <w:autoRedefine/>
    <w:uiPriority w:val="99"/>
    <w:rsid w:val="00BE350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 Знак Знак1 Знак Знак Знак Знак Знак Знак Знак"/>
    <w:basedOn w:val="a"/>
    <w:autoRedefine/>
    <w:uiPriority w:val="99"/>
    <w:rsid w:val="00BE350E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s0">
    <w:name w:val="s0"/>
    <w:basedOn w:val="a0"/>
    <w:uiPriority w:val="99"/>
    <w:rsid w:val="00BE350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footer"/>
    <w:basedOn w:val="a"/>
    <w:link w:val="af"/>
    <w:uiPriority w:val="99"/>
    <w:rsid w:val="00BE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E350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E35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uteev_gm</dc:creator>
  <cp:lastModifiedBy>User</cp:lastModifiedBy>
  <cp:revision>7</cp:revision>
  <cp:lastPrinted>2016-08-31T05:59:00Z</cp:lastPrinted>
  <dcterms:created xsi:type="dcterms:W3CDTF">2016-08-31T04:31:00Z</dcterms:created>
  <dcterms:modified xsi:type="dcterms:W3CDTF">2016-09-14T08:18:00Z</dcterms:modified>
</cp:coreProperties>
</file>