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-567"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Депутатский запрос Симонова С.А.</w:t>
      </w:r>
    </w:p>
    <w:p>
      <w:pPr>
        <w:spacing w:after="0" w:line="240" w:lineRule="auto"/>
        <w:ind w:left="-567" w:firstLine="567"/>
        <w:jc w:val="center"/>
        <w:rPr>
          <w:b/>
        </w:rPr>
      </w:pPr>
      <w:r>
        <w:rPr>
          <w:b/>
        </w:rPr>
        <w:t xml:space="preserve">Премьер-министру Республики Казахстан </w:t>
      </w:r>
      <w:r>
        <w:rPr>
          <w:rFonts w:cs="Times New Roman"/>
          <w:b/>
          <w:szCs w:val="28"/>
        </w:rPr>
        <w:t>Мамину А.У.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Уважаемый Аскар </w:t>
      </w:r>
      <w:proofErr w:type="spellStart"/>
      <w:r>
        <w:rPr>
          <w:b/>
        </w:rPr>
        <w:t>Узакпаевич</w:t>
      </w:r>
      <w:proofErr w:type="spellEnd"/>
      <w:r>
        <w:rPr>
          <w:b/>
        </w:rPr>
        <w:t xml:space="preserve">! </w:t>
      </w:r>
    </w:p>
    <w:p>
      <w:pPr>
        <w:spacing w:after="0" w:line="240" w:lineRule="auto"/>
        <w:ind w:left="-567" w:firstLine="567"/>
        <w:jc w:val="right"/>
        <w:rPr>
          <w:b/>
        </w:rPr>
      </w:pPr>
    </w:p>
    <w:p>
      <w:pPr>
        <w:spacing w:after="0" w:line="240" w:lineRule="auto"/>
        <w:ind w:firstLine="709"/>
        <w:jc w:val="both"/>
      </w:pPr>
      <w:r>
        <w:t xml:space="preserve">В начале 2000-х годов кража чугунных канализационных люков, медных телекоммуникационных проводов, линии электропередач, водопроводных труб было массовым явлением. После чего Правительством были предприняты соответствующие меры, которые позволили регулировать вторичный рынок сбыта цветных и черных металлов на законодательном уровне. Вследствие, факты подобного рода стали носить единичный характер. </w:t>
      </w:r>
    </w:p>
    <w:p>
      <w:pPr>
        <w:spacing w:after="0" w:line="240" w:lineRule="auto"/>
        <w:ind w:firstLine="709"/>
        <w:jc w:val="both"/>
      </w:pPr>
      <w:r>
        <w:t xml:space="preserve">Однако, почти 20 лет спустя варварские кражи возобновились, а последствия таких действий приводят к трагическим исходам. Так, в 2018 г. в г. Астана было зафиксировано 2800 обращений об отрытых канализационных люках, зарегистрировано 21 падение и 1 летальный исход. А только за два месяца 2019 года было зарегистрировано 500 заявлений и жалоб, 15 падений и 1 летальный исход. Таким образом, статистика прогрессирует и пугает одновременно. </w:t>
      </w:r>
    </w:p>
    <w:p>
      <w:pPr>
        <w:spacing w:after="0" w:line="240" w:lineRule="auto"/>
        <w:ind w:firstLine="709"/>
        <w:jc w:val="both"/>
      </w:pPr>
      <w:r>
        <w:t>Фактически на сегодняшний день деятельность по приему и реализации лома и отходов цветных и черных металлов никак не регулируется.</w:t>
      </w:r>
    </w:p>
    <w:p>
      <w:pPr>
        <w:spacing w:after="0" w:line="240" w:lineRule="auto"/>
        <w:ind w:firstLine="709"/>
        <w:jc w:val="both"/>
        <w:rPr>
          <w:rStyle w:val="s0"/>
        </w:rPr>
      </w:pPr>
      <w:r>
        <w:t xml:space="preserve">Система дала сбой, когда в 2008 г. процедура по реализации лома цветных и черных металлов была упрощена, и в сдаче стали участвовать физические лица, которые уже не обязаны были подтверждать происхождение лома. Тем не менее, постановлением Правительства устанавливались квалификационные требования, согласно которым физические лица не имели права сдавать металлы </w:t>
      </w:r>
      <w:r>
        <w:rPr>
          <w:rStyle w:val="s0"/>
        </w:rPr>
        <w:t xml:space="preserve">электротехнического, промышленного, военного и ракетно-космического происхождения, кабелей линий связи, рельсов, элементов железнодорожного полотна и подвижного состава, бывших в употреблении, а также крышек канализационных люков. Все потому, что лом и отходы черных и цветных металлов могут происходить лишь в результате производственной деятельности, поэтому происхождение лома у физического лица вызывает множество вопросов. </w:t>
      </w:r>
    </w:p>
    <w:p>
      <w:pPr>
        <w:spacing w:after="0" w:line="240" w:lineRule="auto"/>
        <w:ind w:firstLine="709"/>
        <w:jc w:val="both"/>
        <w:rPr>
          <w:rStyle w:val="s0"/>
          <w:bCs/>
          <w:iCs/>
        </w:rPr>
      </w:pPr>
      <w:r>
        <w:rPr>
          <w:rStyle w:val="s0"/>
        </w:rPr>
        <w:t>Кроме того, имели место административные штрафные санкции за нарушение квалификационных требований или за осуществление деятельности при отсутствии соответствующей лицензии.</w:t>
      </w:r>
    </w:p>
    <w:p>
      <w:pPr>
        <w:spacing w:after="0" w:line="240" w:lineRule="auto"/>
        <w:ind w:firstLine="709"/>
        <w:jc w:val="both"/>
        <w:rPr>
          <w:rStyle w:val="s0"/>
          <w:bCs/>
          <w:iCs/>
          <w:shd w:val="clear" w:color="auto" w:fill="FFFFFF"/>
        </w:rPr>
      </w:pPr>
      <w:r>
        <w:rPr>
          <w:rStyle w:val="s0"/>
          <w:bCs/>
          <w:iCs/>
          <w:shd w:val="clear" w:color="auto" w:fill="FFFFFF"/>
        </w:rPr>
        <w:t xml:space="preserve">На сегодняшний день, в соответствии с Законом Республики Казахстан «О разрешениях и уведомлениях», деятельность по сбору (заготовке), хранению, переработке и реализации лома и отходов цветных и черных металлов исключена из перечня разрешений первой категории (лицензий) и включена в перечень уведомлений - «Уведомление о начале или прекращении деятельности по сбору (заготовке), хранению, переработке и реализации юридическими лицами лома и отходов цветных и черных металлов». Вследствие чего все подзаконные нормативно-правовые акты также прекратили свое действие. В результате такой вседозволенности уровень желающих заниматься данным видом деятельности неумолимо растет. </w:t>
      </w:r>
    </w:p>
    <w:p>
      <w:pPr>
        <w:spacing w:after="0" w:line="240" w:lineRule="auto"/>
        <w:ind w:firstLine="709"/>
        <w:jc w:val="both"/>
      </w:pPr>
      <w:r>
        <w:t xml:space="preserve">Безнаказанность и бесконтрольность приводит к массовым кражам и демонтажу как брошенных, так и действующих инженерных сетей, коммуникаций, а также с предприятий металл, лом и отходы цветного и черного металлов. </w:t>
      </w:r>
    </w:p>
    <w:p>
      <w:pPr>
        <w:spacing w:after="0" w:line="240" w:lineRule="auto"/>
        <w:ind w:firstLine="709"/>
        <w:jc w:val="both"/>
      </w:pPr>
      <w:r>
        <w:lastRenderedPageBreak/>
        <w:t>Депутатами инициирован пакет поправок, связанный с возвратом лицензии по предоставлению услуг по сбору (заготовке), хранению, переработке и реализации юридическими лицами лома и отходов цветных и черных металлов.</w:t>
      </w:r>
    </w:p>
    <w:p>
      <w:pPr>
        <w:spacing w:after="0" w:line="240" w:lineRule="auto"/>
        <w:ind w:firstLine="709"/>
        <w:jc w:val="both"/>
      </w:pPr>
      <w:r>
        <w:t>В связи с вышеизложенными предлагаем на уровне подзаконных актов урегулировать следующее:</w:t>
      </w:r>
    </w:p>
    <w:p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разработать четкие квалификационные требования деятельности по предоставлению услуг по сбору (заготовке), хранению, переработке и реализации юридическими лицами лома и отходов цветных и черных металлов для участников;</w:t>
      </w:r>
    </w:p>
    <w:p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предусмотреть сдачу в пункты приема лома и отходов цветных и черных металлов только юридическими лицами и индивидуальными предпринимателями с представлением декларации о происхождении лома.</w:t>
      </w:r>
    </w:p>
    <w:p>
      <w:pPr>
        <w:pStyle w:val="a5"/>
        <w:spacing w:after="0" w:line="240" w:lineRule="auto"/>
        <w:ind w:left="0" w:firstLine="709"/>
        <w:jc w:val="both"/>
      </w:pPr>
      <w:r>
        <w:t>Ответ просим предоставить в установленные законодательством Республики Казахстан сроки.</w:t>
      </w:r>
    </w:p>
    <w:p>
      <w:pPr>
        <w:pStyle w:val="a5"/>
        <w:spacing w:after="0" w:line="240" w:lineRule="auto"/>
        <w:ind w:left="-567" w:firstLine="567"/>
        <w:jc w:val="both"/>
      </w:pPr>
    </w:p>
    <w:p>
      <w:pPr>
        <w:pStyle w:val="a5"/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Депутаты                                                                </w:t>
      </w:r>
      <w:bookmarkStart w:id="0" w:name="_GoBack"/>
      <w:bookmarkEnd w:id="0"/>
      <w:r>
        <w:rPr>
          <w:b/>
        </w:rPr>
        <w:t xml:space="preserve">       Симонов С.А.</w:t>
      </w:r>
    </w:p>
    <w:p>
      <w:pPr>
        <w:pStyle w:val="a5"/>
        <w:spacing w:after="0" w:line="240" w:lineRule="auto"/>
        <w:ind w:left="6372" w:firstLine="567"/>
        <w:jc w:val="both"/>
        <w:rPr>
          <w:b/>
        </w:rPr>
      </w:pPr>
      <w:proofErr w:type="spellStart"/>
      <w:r>
        <w:rPr>
          <w:b/>
        </w:rPr>
        <w:t>Базарбаев</w:t>
      </w:r>
      <w:proofErr w:type="spellEnd"/>
      <w:r>
        <w:rPr>
          <w:b/>
        </w:rPr>
        <w:t xml:space="preserve"> А.Е.</w:t>
      </w:r>
    </w:p>
    <w:p>
      <w:pPr>
        <w:pStyle w:val="a5"/>
        <w:spacing w:after="0" w:line="240" w:lineRule="auto"/>
        <w:ind w:left="6372" w:firstLine="567"/>
        <w:jc w:val="both"/>
        <w:rPr>
          <w:b/>
        </w:rPr>
      </w:pPr>
      <w:r>
        <w:rPr>
          <w:b/>
        </w:rPr>
        <w:t>Карагусова Г.Д.</w:t>
      </w:r>
    </w:p>
    <w:p>
      <w:pPr>
        <w:pStyle w:val="a5"/>
        <w:spacing w:after="0" w:line="240" w:lineRule="auto"/>
        <w:ind w:left="6372" w:firstLine="567"/>
        <w:jc w:val="both"/>
        <w:rPr>
          <w:b/>
        </w:rPr>
      </w:pPr>
      <w:proofErr w:type="spellStart"/>
      <w:r>
        <w:rPr>
          <w:b/>
        </w:rPr>
        <w:t>Щегельский</w:t>
      </w:r>
      <w:proofErr w:type="spellEnd"/>
      <w:r>
        <w:rPr>
          <w:b/>
        </w:rPr>
        <w:t xml:space="preserve"> Г.А.</w:t>
      </w:r>
    </w:p>
    <w:p>
      <w:pPr>
        <w:pStyle w:val="a5"/>
        <w:spacing w:after="0" w:line="240" w:lineRule="auto"/>
        <w:ind w:left="6372" w:firstLine="567"/>
        <w:jc w:val="both"/>
        <w:rPr>
          <w:b/>
        </w:rPr>
      </w:pPr>
      <w:proofErr w:type="spellStart"/>
      <w:r>
        <w:rPr>
          <w:b/>
        </w:rPr>
        <w:t>Хаменова</w:t>
      </w:r>
      <w:proofErr w:type="spellEnd"/>
      <w:r>
        <w:rPr>
          <w:b/>
        </w:rPr>
        <w:t xml:space="preserve"> Б. К.</w:t>
      </w:r>
    </w:p>
    <w:p>
      <w:pPr>
        <w:pStyle w:val="a5"/>
        <w:spacing w:after="0" w:line="240" w:lineRule="auto"/>
        <w:ind w:left="6372" w:firstLine="567"/>
        <w:jc w:val="both"/>
        <w:rPr>
          <w:b/>
        </w:rPr>
      </w:pPr>
      <w:r>
        <w:rPr>
          <w:b/>
        </w:rPr>
        <w:t>Яковлева Т.И.</w:t>
      </w: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pStyle w:val="a5"/>
        <w:ind w:left="6372" w:firstLine="567"/>
        <w:jc w:val="both"/>
        <w:rPr>
          <w:b/>
        </w:rPr>
      </w:pPr>
    </w:p>
    <w:p>
      <w:pPr>
        <w:contextualSpacing/>
        <w:jc w:val="both"/>
        <w:rPr>
          <w:i/>
          <w:sz w:val="20"/>
          <w:szCs w:val="20"/>
          <w:lang w:val="kk-KZ"/>
        </w:rPr>
      </w:pPr>
      <w:r>
        <w:rPr>
          <w:i/>
          <w:sz w:val="20"/>
          <w:szCs w:val="20"/>
        </w:rPr>
        <w:sym w:font="Wingdings" w:char="003F"/>
      </w:r>
      <w:r>
        <w:rPr>
          <w:i/>
          <w:sz w:val="20"/>
          <w:szCs w:val="20"/>
          <w:lang w:val="kk-KZ"/>
        </w:rPr>
        <w:t xml:space="preserve">   А. Ашимова</w:t>
      </w:r>
    </w:p>
    <w:p>
      <w:pPr>
        <w:contextualSpacing/>
        <w:jc w:val="both"/>
        <w:outlineLvl w:val="0"/>
        <w:rPr>
          <w:i/>
          <w:sz w:val="20"/>
          <w:szCs w:val="20"/>
          <w:lang w:val="kk-KZ"/>
        </w:rPr>
      </w:pPr>
      <w:r>
        <w:rPr>
          <w:b/>
          <w:i/>
          <w:sz w:val="20"/>
          <w:szCs w:val="20"/>
          <w:lang w:val="kk-KZ"/>
        </w:rPr>
        <w:sym w:font="Wingdings 2" w:char="0027"/>
      </w:r>
      <w:r>
        <w:rPr>
          <w:i/>
          <w:sz w:val="20"/>
          <w:szCs w:val="20"/>
          <w:lang w:val="kk-KZ"/>
        </w:rPr>
        <w:t xml:space="preserve">  8 (7172) 74-64-02</w:t>
      </w:r>
    </w:p>
    <w:p>
      <w:pPr>
        <w:contextualSpacing/>
        <w:jc w:val="both"/>
        <w:outlineLvl w:val="0"/>
        <w:rPr>
          <w:b/>
          <w:lang w:val="en-US"/>
        </w:rPr>
      </w:pPr>
      <w:r>
        <w:rPr>
          <w:i/>
          <w:sz w:val="20"/>
          <w:szCs w:val="20"/>
          <w:lang w:val="kk-KZ"/>
        </w:rPr>
        <w:t xml:space="preserve">e-mail: </w:t>
      </w:r>
      <w:hyperlink r:id="rId5" w:history="1">
        <w:r>
          <w:rPr>
            <w:rStyle w:val="a6"/>
            <w:i/>
            <w:sz w:val="20"/>
            <w:szCs w:val="20"/>
            <w:lang w:val="en-US"/>
          </w:rPr>
          <w:t>ashimova@parlam.kz</w:t>
        </w:r>
      </w:hyperlink>
    </w:p>
    <w:sectPr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716A9"/>
    <w:multiLevelType w:val="hybridMultilevel"/>
    <w:tmpl w:val="8EB2B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72F9-3B05-4BCA-9F55-AD31DCCC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imova@parla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Ашимова Айнур</dc:creator>
  <cp:keywords/>
  <dc:description/>
  <cp:lastModifiedBy>Бапакова Сауле</cp:lastModifiedBy>
  <cp:revision>3</cp:revision>
  <cp:lastPrinted>2019-02-26T03:58:00Z</cp:lastPrinted>
  <dcterms:created xsi:type="dcterms:W3CDTF">2019-03-06T06:23:00Z</dcterms:created>
  <dcterms:modified xsi:type="dcterms:W3CDTF">2019-03-06T08:19:00Z</dcterms:modified>
</cp:coreProperties>
</file>