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Депутатский запрос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Еспаевой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Д.М.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Первому заместителю Премьер- Министра - министру финансов Республики Казахстан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Смаилову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А.А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Уважаемый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Алихан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Асханович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!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ранее принятыми поправками в законодательные акты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 января 2020 года предусмотрен переход на обязательное применение онлайн контрольно-кассовых машин с функцией передачи данных (ККМ) индивидуальными предпринимателями. Между тем, по имеющимся сведениям, технологические решения функционального объединения ККМ с используемыми в бизнесе </w:t>
      </w:r>
      <w:r>
        <w:rPr>
          <w:rFonts w:ascii="Times New Roman" w:hAnsi="Times New Roman" w:cs="Times New Roman"/>
          <w:color w:val="000000"/>
          <w:sz w:val="27"/>
          <w:szCs w:val="27"/>
        </w:rPr>
        <w:t>POS-терминалами ещё только прорабатываются.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Кроме того, расчёты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отраслевых ассоциаций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показывают значительное увеличение неэффективной административной нагрузки на малый бизнес от планируемых изменений. Так,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помимо стоимости самого оборудования, затраты на ведение учета с применением ККМ, комиссии банков за оплату всех отчислений, а также комиссии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POS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-терминалов и их обслуживание, -  составят до 30 % прежней прибыли малого бизнеса.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Причём, эти затраты пойдут не в доход бюджета, а частным компаниям, банкам и провайдеру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Казахтелекома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Получается удивительный парадокс: государство направляет миллиардные средства на поддержку малообеспеченных, и в то же время, </w:t>
      </w:r>
      <w:r>
        <w:rPr>
          <w:rFonts w:ascii="Times New Roman" w:hAnsi="Times New Roman" w:cs="Times New Roman"/>
          <w:sz w:val="28"/>
          <w:szCs w:val="28"/>
        </w:rPr>
        <w:t xml:space="preserve">с введением дополнительной нагрузки «выталкивает» в число этих малообеспеченных даже тех, кто занимается собственным делом.  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этой связи 15 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фракция «Ак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направила депутатский запрос Министерству финансов о сохранении патентов для индивидуальных предпринимателей, работающих в специальном налоговом режиме (СНР), и отказе от обязательного внедрения контрольно-кассовых аппаратов в малом бизнесе.  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 июня т.г. был получен отрицательный ответ на эти предложения депутатов. Основной причиной такого решения приводилось недопущение сокрытия реальных доходов в этом сегменте предпринимательства.  </w:t>
      </w:r>
    </w:p>
    <w:p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Однако 2 сентября </w:t>
      </w:r>
      <w:proofErr w:type="spellStart"/>
      <w:r>
        <w:rPr>
          <w:sz w:val="28"/>
          <w:szCs w:val="28"/>
          <w:bdr w:val="none" w:sz="0" w:space="0" w:color="auto" w:frame="1"/>
        </w:rPr>
        <w:t>т.г</w:t>
      </w:r>
      <w:proofErr w:type="spellEnd"/>
      <w:r>
        <w:rPr>
          <w:sz w:val="28"/>
          <w:szCs w:val="28"/>
          <w:bdr w:val="none" w:sz="0" w:space="0" w:color="auto" w:frame="1"/>
        </w:rPr>
        <w:t xml:space="preserve">. уже в своём первом Послании народу Президент </w:t>
      </w:r>
      <w:proofErr w:type="spellStart"/>
      <w:r>
        <w:rPr>
          <w:sz w:val="28"/>
          <w:szCs w:val="28"/>
          <w:bdr w:val="none" w:sz="0" w:space="0" w:color="auto" w:frame="1"/>
        </w:rPr>
        <w:t>Касым</w:t>
      </w:r>
      <w:proofErr w:type="spellEnd"/>
      <w:r>
        <w:rPr>
          <w:sz w:val="28"/>
          <w:szCs w:val="28"/>
          <w:bdr w:val="none" w:sz="0" w:space="0" w:color="auto" w:frame="1"/>
        </w:rPr>
        <w:t>-Жомарт Токаев заявил следующее, цитирую: «</w:t>
      </w:r>
      <w:r>
        <w:rPr>
          <w:sz w:val="28"/>
          <w:szCs w:val="28"/>
        </w:rPr>
        <w:t>Мы всем обществом должны поддержать малый бизнес. Поручаю Правительству разработать законодательную основу </w:t>
      </w:r>
      <w:r>
        <w:rPr>
          <w:bCs/>
          <w:sz w:val="28"/>
          <w:szCs w:val="28"/>
        </w:rPr>
        <w:t>освобождения компаний микро- и малого бизнеса от уплаты налога на доход сроком на три года</w:t>
      </w:r>
      <w:r>
        <w:rPr>
          <w:sz w:val="28"/>
          <w:szCs w:val="28"/>
        </w:rPr>
        <w:t>. Соответствующие поправки в законодательство должны вступить в силу с 2020 года.» - цитата окончена.</w:t>
      </w:r>
    </w:p>
    <w:p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в этой связи принуждение индивидуальных предпринимателей, применяющих специальный налоговый режим, в обязательном порядке использовать контрольно-кассовые машины становится нецелесообразным, по крайней мере до 2023 года.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Между тем, в партию «Ак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поступает множество обращений от представителей малого бизнеса о продолжающихся требованиях налоговиков приобретать контрольно-кассовые машины, причём у конкретных поставщиков, что само по себе уже вызывает вопросы. 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 мера сегодня выглядит тем более абсурдной, учитывая поручения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освобождении малого и микро-бизнеса от подоходного налога, поскольку никакого другого повода для обязательного перехода на контрольно-кассовые аппараты, кроме взимания подоходного налога, у чиновников просто нет. Но теперь и этот повод потерял смысл, по крайней мере на ближайшие три года.</w:t>
      </w:r>
    </w:p>
    <w:p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вышеизложенным, депутатская фракция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 повторно просит Министерство финансов сохранить действие патентов для индивидуальных предпринимателей, работающих в специальном налоговом режиме, и отложить обязательное введение контрольно-кассовых аппаратов до 2023 года.</w:t>
      </w:r>
    </w:p>
    <w:p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</w:p>
    <w:p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</w:p>
    <w:p>
      <w:pPr>
        <w:pStyle w:val="mso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фракции ДПК «</w:t>
      </w:r>
      <w:proofErr w:type="spellStart"/>
      <w:r>
        <w:rPr>
          <w:b/>
          <w:sz w:val="28"/>
          <w:szCs w:val="28"/>
        </w:rPr>
        <w:t>Акжол</w:t>
      </w:r>
      <w:proofErr w:type="spellEnd"/>
      <w:r>
        <w:rPr>
          <w:b/>
          <w:sz w:val="28"/>
          <w:szCs w:val="28"/>
        </w:rPr>
        <w:t>»</w:t>
      </w:r>
    </w:p>
    <w:p>
      <w:pPr>
        <w:pStyle w:val="mso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1707"/>
    <w:multiLevelType w:val="multilevel"/>
    <w:tmpl w:val="564AC9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EFB0-F7F2-47FE-AEED-9E0DD8F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mso">
    <w:name w:val="ms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">
    <w:name w:val="Основной текст2"/>
    <w:basedOn w:val="a"/>
    <w:link w:val="a5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7504-722A-4F47-BF8A-7D2E8309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Хаматханова Римма</dc:creator>
  <cp:lastModifiedBy>Бапакова Сауле</cp:lastModifiedBy>
  <cp:revision>3</cp:revision>
  <cp:lastPrinted>2019-10-16T02:30:00Z</cp:lastPrinted>
  <dcterms:created xsi:type="dcterms:W3CDTF">2019-10-16T08:21:00Z</dcterms:created>
  <dcterms:modified xsi:type="dcterms:W3CDTF">2019-10-16T08:24:00Z</dcterms:modified>
</cp:coreProperties>
</file>