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53" w:rsidRPr="00A6074D" w:rsidRDefault="00A6074D" w:rsidP="00A6074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bookmarkStart w:id="0" w:name="_GoBack"/>
      <w:bookmarkEnd w:id="0"/>
      <w:r w:rsidRPr="00AB3AD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Проект</w:t>
      </w:r>
    </w:p>
    <w:p w:rsidR="006B6A03" w:rsidRPr="002A0DC4" w:rsidRDefault="006B6A03" w:rsidP="00A607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A03" w:rsidRPr="002A0DC4" w:rsidRDefault="006B6A03" w:rsidP="00A607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A03" w:rsidRPr="00DF72A4" w:rsidRDefault="006B6A03" w:rsidP="00A607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60F4" w:rsidRPr="00DF72A4" w:rsidRDefault="003960F4" w:rsidP="00A607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60F4" w:rsidRPr="00DF72A4" w:rsidRDefault="003960F4" w:rsidP="00A607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60F4" w:rsidRPr="00DF72A4" w:rsidRDefault="003960F4" w:rsidP="00A607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60F4" w:rsidRPr="00DF72A4" w:rsidRDefault="003960F4" w:rsidP="00A607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60F4" w:rsidRPr="00DF72A4" w:rsidRDefault="003960F4" w:rsidP="00A607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A03" w:rsidRPr="00DF72A4" w:rsidRDefault="006B6A03" w:rsidP="00A6074D">
      <w:pPr>
        <w:spacing w:after="0" w:line="240" w:lineRule="auto"/>
        <w:ind w:right="425" w:firstLine="709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A6074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Закон Республики Казахстан </w:t>
      </w:r>
    </w:p>
    <w:p w:rsidR="003960F4" w:rsidRPr="00DF72A4" w:rsidRDefault="003960F4" w:rsidP="00A6074D">
      <w:pPr>
        <w:spacing w:after="0" w:line="240" w:lineRule="auto"/>
        <w:ind w:right="425" w:firstLine="709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6B6A03" w:rsidRPr="002A0DC4" w:rsidRDefault="007F6ACE" w:rsidP="00A6074D">
      <w:pPr>
        <w:spacing w:after="0" w:line="240" w:lineRule="auto"/>
        <w:ind w:right="425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</w:t>
      </w:r>
      <w:r w:rsidR="006C001F"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изменений и дополнений в некоторые законодательные</w:t>
      </w:r>
      <w:r w:rsidR="00500E48"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акты </w:t>
      </w:r>
      <w:r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00E48"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Республики Казахстан </w:t>
      </w:r>
      <w:r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вопросам </w:t>
      </w:r>
      <w:r w:rsidR="006B6A03"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техническо</w:t>
      </w:r>
      <w:r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="006B6A03"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регулировани</w:t>
      </w:r>
      <w:r w:rsidR="00E86E54" w:rsidRPr="00102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6B6A03" w:rsidRPr="002A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B6A03" w:rsidRPr="002A0DC4" w:rsidRDefault="006B6A03" w:rsidP="00A6074D">
      <w:pPr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6B6A03" w:rsidRPr="002A0DC4" w:rsidTr="00A119DB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A119DB" w:rsidRPr="001029AC" w:rsidRDefault="00A119DB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Статья 1. Внести изменения и дополнения в следующие законодательные акты Республики Казахстан:</w:t>
            </w:r>
          </w:p>
          <w:p w:rsidR="006B6A03" w:rsidRPr="001029AC" w:rsidRDefault="00A119DB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1. В </w:t>
            </w:r>
            <w:hyperlink r:id="rId8" w:anchor="z2" w:history="1">
              <w:r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Водный кодекс</w:t>
              </w:r>
            </w:hyperlink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от 9 июля 2003 года (Ведомости Парламента Республики Казахстан, 2003 г., № 17, ст. 141; </w:t>
            </w:r>
            <w:r w:rsidR="00A607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2004 г., № 23, ст. 142; 2006 г., № 1, ст. 5; № 3, ст. 22; № 15, ст. 95; 2007 г., </w:t>
            </w:r>
            <w:r w:rsidR="00A607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1, ст. 4; № 2, ст. 18; № 19, ст. 147; № 24, ст. 180; 2008 г.</w:t>
            </w:r>
            <w:r w:rsidR="00165EB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№ 6-7, ст. 27; </w:t>
            </w:r>
            <w:r w:rsidR="00A607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  <w:r w:rsidR="00165EB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№ 23, ст. 114;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№ 24, ст. 129; 2009 г., № 2-3, ст. 15; № 15-16, ст. 76; № 18, </w:t>
            </w:r>
            <w:r w:rsidR="00A607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ст. 84; 2010 г.,</w:t>
            </w:r>
            <w:r w:rsidR="00165EB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№ 1-2, ст. 5; № 5, ст. 23; № 24, ст. 146; 2011 г., № 1, ст. 2, 7; № 5, ст. 43; № 6, ст. 50; № 11, ст. 102; № 16, ст. 129; 2012 г., № 3, ст. 27; </w:t>
            </w:r>
            <w:r w:rsidR="00A607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№ 14, ст. 92; № 15, ст. 97; № 21-22, ст. 124; 2013 г., № 9, ст. 51; № 14, ст. 72, 75; № 15, ст. 79, 82; № 16, ст. 83; 2014 г., № 1, ст. 4; № 2, ст. 10; № 7, ст. 37; № 10, ст. 52; № 19-І, 19-II, ст. 96; № 21, ст. 122; № 23, ст. 143; 2015 г., № 11, ст. 57; № 19-II, ст. 103; № 20-IV, ст. 113; 2016 г., № 6, ст. 45; № 7-II, ст. 56; № 8-II, ст. 72; 2017 г., № 3, ст. 6; № 12, ст. 34; № 14, ст. 51, 54; № 23-V, </w:t>
            </w:r>
            <w:r w:rsidR="001B0DB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A607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ст. 113; 2018 г., № 10, ст. 32; № 19, ст. 62; № 24, ст. 93; Закон Республики Казахстан от 19 апреля 2019 года «О внесении изменений и дополнений в некоторые законодательные акты Республики Казахстан по вопросам транспорта», опубликованный в газете «Казахстанская правда» 23 апреля 2019 года):</w:t>
            </w:r>
          </w:p>
          <w:p w:rsidR="00A119DB" w:rsidRPr="001029AC" w:rsidRDefault="00A119DB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подпункт 43-1) статьи 1 изложить в следующей редакции:</w:t>
            </w:r>
          </w:p>
          <w:p w:rsidR="00A119DB" w:rsidRPr="001029AC" w:rsidRDefault="00A119DB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«43-1) норматив</w:t>
            </w:r>
            <w:r w:rsidR="0016351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качества воды – количественные показатели предельной гидрохимической, микробиологической, физической характеристик воды, которые должны быть соблюдены для достижения целевых показателей состояния поверхностных водных объектов;»;</w:t>
            </w:r>
          </w:p>
          <w:p w:rsidR="00A119DB" w:rsidRPr="001029AC" w:rsidRDefault="00A119DB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</w:t>
            </w:r>
            <w:r w:rsidR="00FE458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4 статьи 53 изложить в следующей редакции:</w:t>
            </w:r>
          </w:p>
          <w:p w:rsidR="00A119DB" w:rsidRPr="001029AC" w:rsidRDefault="00FE4589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A119D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4. Производственный контроль за качеством питьевой воды и очищенных сточных вод осуществляется аккредитованными лабораториями организации по водоснабжению и (или) водоотведению, а также другими аккредитованными лабораториями согласно заключенным договорам.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FE4589" w:rsidRPr="001029AC" w:rsidRDefault="00FE4589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3) пункт 3 статьи 56 изложить в следующей редакции:</w:t>
            </w:r>
          </w:p>
          <w:p w:rsidR="00FE4589" w:rsidRPr="001029AC" w:rsidRDefault="00FE4589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«3. Ведомство уполномоченного органа разрабатывает и утверждает по согласованию с уполномоченным органом в области охраны окружающей среды для поверхностных водных объектов нормативы качества воды в них на основе единой системы классификации качества воды в водных объектах, утвержденной ведомством уполномоченного органа.»;</w:t>
            </w:r>
          </w:p>
          <w:p w:rsidR="000A5B0F" w:rsidRPr="001029AC" w:rsidRDefault="00FE4589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4) </w:t>
            </w:r>
            <w:r w:rsidR="000A5B0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статью 85</w:t>
            </w:r>
            <w:r w:rsidR="006C1AA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изложить в следующей редакции:</w:t>
            </w:r>
          </w:p>
          <w:p w:rsidR="00AC2B78" w:rsidRPr="00AC2B78" w:rsidRDefault="000A5B0F" w:rsidP="00AB3AD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AC2B78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Статья 85. Стандартизация и сертификация в области использования и охраны водного фонда, водоснабжения и водоотведения</w:t>
            </w:r>
          </w:p>
          <w:p w:rsidR="000A5B0F" w:rsidRPr="001029AC" w:rsidRDefault="000A5B0F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1. Н</w:t>
            </w:r>
            <w:r w:rsidR="00FE458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ациональные стандарты в области использования и охраны водного фонда, водоснабжения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FE458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водоотведения разрабатываются                                   и утверждаются в порядке, установленном законодательством Республики Казахстан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FE458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сфере стандартизации. </w:t>
            </w:r>
          </w:p>
          <w:p w:rsidR="00FE4589" w:rsidRPr="001029AC" w:rsidRDefault="000A5B0F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 w:rsidR="00FE458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Технические требования в о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бласти использования </w:t>
            </w:r>
            <w:r w:rsidR="00FE458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охраны водного фонда, водоснабжения и водоотведения разрабатываются, утверждаются и регистрируются в порядке, установленном законодательством Республики Казахстан.</w:t>
            </w:r>
          </w:p>
          <w:p w:rsidR="00FE4589" w:rsidRPr="001029AC" w:rsidRDefault="00FE4589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3. Для определения соответствия станда</w:t>
            </w:r>
            <w:r w:rsidR="000A5B0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ртам и техническим требованиям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области использования и охраны водного фонда, водоснабжения и водоотведения осуществляется обязательная                                                       и добровольная сертификация в порядке, установленном законодательством Республики Казахстан. </w:t>
            </w:r>
          </w:p>
          <w:p w:rsidR="00FE4589" w:rsidRPr="001029AC" w:rsidRDefault="00FE4589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4. Питьевая вода, предназначенная для реализации водопотребителям </w:t>
            </w:r>
            <w:r w:rsidR="000A5B0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расфасованном виде (в бутылях или других емкостях), индивидуальные бытовые и групповые технические средства очистки</w:t>
            </w:r>
            <w:r w:rsidR="000A5B0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обеззараживания воды, а также используемые в системах питьевого водоснабжения материалы, реагенты, технолог</w:t>
            </w:r>
            <w:r w:rsidR="000A5B0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ические процессы, оборудование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иные средства подлеж</w:t>
            </w:r>
            <w:r w:rsidR="00E86E5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 подтверждению соответствия</w:t>
            </w:r>
            <w:r w:rsidR="000A5B0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соответствии с законодательством</w:t>
            </w:r>
            <w:r w:rsidR="000A5B0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 техническом регулировании.</w:t>
            </w:r>
            <w:r w:rsidR="000A5B0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».</w:t>
            </w:r>
          </w:p>
          <w:p w:rsidR="009044B6" w:rsidRPr="00AB3AD1" w:rsidRDefault="000A5B0F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 w:rsidR="00AA57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hyperlink r:id="rId9" w:anchor="z325" w:history="1">
              <w:r w:rsidR="00AA5720"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Предпринимательский кодекс</w:t>
              </w:r>
            </w:hyperlink>
            <w:r w:rsidR="00AA57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</w:t>
            </w:r>
            <w:r w:rsidR="00A607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            </w:t>
            </w:r>
            <w:r w:rsidR="00AA57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от 29 октября 2015 года (Ведомости Парламента Республики Казахстан, 2015 г., № 20-II, 20-III, ст. 112; 2016 г., № 1, ст. 4; № 6, ст. 45; № 7-II, ст. 55; № 8-І, ст. 62, 65; № 8-II, ст. 72; № 12, ст. 87; № 23, ст. 118; № 24, ст. 124, 126; 2017 г., № 9, ст. 21; № 14, ст. 50, 51; № 22-III, ст. 109; № 23-III, ст. 111; </w:t>
            </w:r>
            <w:r w:rsidR="007473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</w:t>
            </w:r>
            <w:r w:rsidR="00AA57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№ 23-V, ст. 113; № 24, ст. 115; 2018 г., № 10, ст. 32; № 11, ст. 37; № 14, </w:t>
            </w:r>
            <w:r w:rsidR="00A607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</w:t>
            </w:r>
            <w:r w:rsidR="00AA57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ст. 44; № 15, ст. 46, 49, 50; № 19, ст. 62; № 22, ст. 82, 83; № 24, ст. 94; </w:t>
            </w:r>
            <w:r w:rsidR="00A607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</w:t>
            </w:r>
            <w:r w:rsidR="00AA57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2019 г., № 2, ст. 6; Закон Республики Казахстан от 18 марта 2019 года </w:t>
            </w:r>
            <w:r w:rsidR="00A607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</w:t>
            </w:r>
            <w:r w:rsidR="00C5415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AA57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 внесении изменений и дополнений в некоторые законодательные акты Республики Казахстан по вопросам оборонной и аэрокосмической промышленности, информационной безопасности в сфере информатизации</w:t>
            </w:r>
            <w:r w:rsidR="00C5415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  <w:r w:rsidR="00AA57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опубликованный в газетах </w:t>
            </w:r>
            <w:r w:rsidR="00C5415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«Егемен Қазақстан»</w:t>
            </w:r>
            <w:r w:rsidR="00AA57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 </w:t>
            </w:r>
            <w:r w:rsidR="00C5415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«Казахстанская правда»</w:t>
            </w:r>
            <w:r w:rsidR="00AA57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19 марта </w:t>
            </w:r>
            <w:r w:rsidR="00AA5720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2019 г</w:t>
            </w:r>
            <w:r w:rsidR="00A6074D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ода</w:t>
            </w:r>
            <w:r w:rsidR="00AA5720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№ 7, ст. 39):</w:t>
            </w:r>
          </w:p>
          <w:p w:rsidR="0023102B" w:rsidRPr="001029AC" w:rsidRDefault="00B93390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</w:t>
            </w:r>
            <w:r w:rsidR="00094DA3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</w:t>
            </w:r>
            <w:r w:rsidR="00500E48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84</w:t>
            </w:r>
            <w:r w:rsidR="0023102B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83217E" w:rsidRPr="001029AC" w:rsidRDefault="0083217E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 пункте 1:</w:t>
            </w:r>
          </w:p>
          <w:p w:rsidR="0023102B" w:rsidRPr="001029AC" w:rsidRDefault="00500E48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</w:t>
            </w:r>
            <w:r w:rsidR="007473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2) </w:t>
            </w:r>
            <w:r w:rsidR="007473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 3)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исключить;</w:t>
            </w:r>
          </w:p>
          <w:p w:rsidR="00094DA3" w:rsidRPr="001029AC" w:rsidRDefault="00094DA3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статью 90 дополнить подпунктом 2-3) следующего содержания:</w:t>
            </w:r>
          </w:p>
          <w:p w:rsidR="00094DA3" w:rsidRPr="001029AC" w:rsidRDefault="00094DA3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«2-3) организация и проведение Единого дня отчета;»;</w:t>
            </w:r>
          </w:p>
          <w:p w:rsidR="00500E48" w:rsidRPr="001029AC" w:rsidRDefault="00094DA3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500E4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статью 113 изложить в следующей редакции:</w:t>
            </w:r>
          </w:p>
          <w:p w:rsidR="00500E48" w:rsidRPr="001029AC" w:rsidRDefault="00500E48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«Статья 113. Государственное регулирование в области технического регулирования</w:t>
            </w:r>
          </w:p>
          <w:p w:rsidR="00500E48" w:rsidRPr="001029AC" w:rsidRDefault="00500E48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Государственное регулирование в области технического регулирования заключается в установлении и исполнении обязательных требований к продукции, в том числе зданиям и сооружениям,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связанным с требованиями к продукции, применении на добровольной основе требований к продукции, процессам и оказанию услуг,  оценке соответствия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регулирования.»;</w:t>
            </w:r>
          </w:p>
          <w:p w:rsidR="00CE2BAF" w:rsidRPr="001029AC" w:rsidRDefault="00CE2BAF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4) статью 114 изложить в следующей редакции;</w:t>
            </w:r>
          </w:p>
          <w:p w:rsidR="00500E48" w:rsidRPr="001029AC" w:rsidRDefault="00CE2BAF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500E4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Статья 114. Объекты технического регулирования</w:t>
            </w:r>
          </w:p>
          <w:p w:rsidR="00500E48" w:rsidRPr="001029AC" w:rsidRDefault="00500E48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Объектами технического регулирования являются:</w:t>
            </w:r>
          </w:p>
          <w:p w:rsidR="00500E48" w:rsidRPr="001029AC" w:rsidRDefault="00500E48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продукция, за исключением продукции гражданской авиации, продукции, используемой в целях защиты сведений, составляющих государственную тайну (государственные секреты) или относящихся к охраняемой в соответствии с законодательством иной информации ограниченного доступа, продукции, сведения о которой составляют государственную тайну (государственные секреты), продукции, для которой устанавливаются требования, связанные с обеспечением безопасности в области использования атомной энергии, продукции, бывшей в употреблении, ветеринарных препаратов, лекарственных средств, медицинских изделий (изделий медицинского назначения и медицинской техники);</w:t>
            </w:r>
          </w:p>
          <w:p w:rsidR="00500E48" w:rsidRPr="001029AC" w:rsidRDefault="00500E48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процессы проектирования (включая изыскания), производства, строительства, монтажа, наладки, эксплуатации, хранения, перевозки, реализации и утилизации, связанные с требованиями к продукции;</w:t>
            </w:r>
          </w:p>
          <w:p w:rsidR="00500E48" w:rsidRPr="001029AC" w:rsidRDefault="00B00645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услуги, за исключением услуг в области ветеринарии, защиты и карантина растений, государственных, медицинских, образовательных, финансовых, банковских и других услуг, регулирование которых установлено иными законами Республики Казахстан, актами Президента Республики Казахстан и Правительства Республики Казахстан.</w:t>
            </w:r>
            <w:r w:rsidR="00CE2BA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094DA3" w:rsidRPr="001029AC" w:rsidRDefault="00094DA3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5) дополнить статьей 131-1 следующего содержания:</w:t>
            </w:r>
          </w:p>
          <w:p w:rsidR="00094DA3" w:rsidRPr="001029AC" w:rsidRDefault="00094DA3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«Статья 131-1. Единый день отчета</w:t>
            </w:r>
          </w:p>
          <w:p w:rsidR="00094DA3" w:rsidRPr="001029AC" w:rsidRDefault="00094DA3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 w:rsidR="001977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надзора, за исключением Национального Банка Республики Казахстан и уполномоченного органа по регулированию, контролю и надзору финансового рынка и финансовых организаций, в порядке определяемом уполномоченным органом по предпринимательству.</w:t>
            </w:r>
          </w:p>
          <w:p w:rsidR="00094DA3" w:rsidRPr="001029AC" w:rsidRDefault="00094DA3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 Единым днем отчета является встреча в столице, городах республиканского значения и административных центрах областей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законодательства.»;</w:t>
            </w:r>
          </w:p>
          <w:p w:rsidR="00D30434" w:rsidRPr="001029AC" w:rsidRDefault="00094DA3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</w:t>
            </w:r>
            <w:r w:rsidR="00CE2BA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D14E7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статью 139 дополнить подпунктом </w:t>
            </w:r>
            <w:r w:rsidR="002C6F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10-1</w:t>
            </w:r>
            <w:r w:rsidR="00D14E7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следующего содержания:</w:t>
            </w:r>
          </w:p>
          <w:p w:rsidR="00D30434" w:rsidRPr="001029AC" w:rsidRDefault="00D14E7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2C6F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10-1</w:t>
            </w:r>
            <w:r w:rsidR="00C906D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23102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области технического регулирования в части </w:t>
            </w:r>
            <w:r w:rsidR="00CE2BA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выпуска в обращение</w:t>
            </w:r>
            <w:r w:rsidR="0023102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продукции на ее соответствие требованиям технических регламентов</w:t>
            </w:r>
            <w:r w:rsidR="002C6F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094DA3" w:rsidRPr="001029AC" w:rsidRDefault="00094DA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7) абзац двадцать второй части второй статьи 141 изложить в следующей редакции:</w:t>
            </w:r>
          </w:p>
          <w:p w:rsidR="00094DA3" w:rsidRPr="001029AC" w:rsidRDefault="00094DA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«Внесение изменений в полугодовые графики проведения проверок </w:t>
            </w:r>
            <w:r w:rsidR="004B184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осуществляется в порядке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определяем</w:t>
            </w:r>
            <w:r w:rsidR="004B184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ом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Генеральной прокуратурой Республики Казахстан.»;</w:t>
            </w:r>
          </w:p>
          <w:p w:rsidR="00CE2BAF" w:rsidRPr="001029AC" w:rsidRDefault="00094DA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</w:t>
            </w:r>
            <w:r w:rsidR="00D14E7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394C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</w:t>
            </w:r>
            <w:r w:rsidR="000F367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="00394C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одиннадцат</w:t>
            </w:r>
            <w:r w:rsidR="000F367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ую</w:t>
            </w:r>
            <w:r w:rsidR="00394C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пункта 3 статьи 141 </w:t>
            </w:r>
            <w:r w:rsidR="000F367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дополнить подпунктом </w:t>
            </w:r>
            <w:r w:rsidR="00CE2BA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F367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2-1) следующего содержания</w:t>
            </w:r>
            <w:r w:rsidR="00394C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6479B3" w:rsidRPr="00CA3BF7" w:rsidRDefault="006479B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A761A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«2-1) если посещение связано с отбором образцов продукции </w:t>
            </w:r>
            <w:r w:rsidRPr="000E54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 итогам профилактического контроля </w:t>
            </w:r>
            <w:r w:rsidRPr="000E544D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 надзора </w:t>
            </w:r>
            <w:r w:rsidRPr="000E54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без посещения субъекта контроля</w:t>
            </w:r>
            <w:r w:rsidRPr="000E544D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 надзора</w:t>
            </w:r>
            <w:r w:rsidRPr="000E54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A761A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проводимого в соответствии с Законом Республики Казахстан «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 техническом регулировани</w:t>
            </w:r>
            <w:r w:rsidR="00CA3BF7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и»;</w:t>
            </w:r>
            <w:r w:rsidR="00CA3BF7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»;</w:t>
            </w:r>
          </w:p>
          <w:p w:rsidR="00CE2BAF" w:rsidRPr="001029AC" w:rsidRDefault="00094DA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</w:t>
            </w:r>
            <w:r w:rsidR="00CE2BA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часть вторую пункта 2 статьи 146 изложить в следующей редакции:</w:t>
            </w:r>
          </w:p>
          <w:p w:rsidR="00CE2BAF" w:rsidRPr="001029AC" w:rsidRDefault="00CE2BA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«Акт о назначении профилактического контроля и надзора с посещением субъекта (объекта) контроля и надзора по основаниям, предусмотренным подпунктами 1), 2-1), 3) и 3-1) части одиннадцатой пункта 3 статьи 141 настоящего Кодекса, регистрируется в уполномоченном органе в области правовой статистики и специальных учетов путем его представления, в том числе в электронной форме, территориальному органу уполномоченного органа в области правовой статистики и специальных учетов по месту нахождения субъекта (объекта) контроля и надзора в течение следующего рабочего дня после дня начала профилактического контроля и надзора с посещением субъекта (объекта) контроля и надзора.»;</w:t>
            </w:r>
          </w:p>
          <w:p w:rsidR="00CE2BAF" w:rsidRPr="001029AC" w:rsidRDefault="00094DA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</w:t>
            </w:r>
            <w:r w:rsidR="00CE2BA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часть вторую пункта 1 статьи 147 изложить в следующей редакции:</w:t>
            </w:r>
          </w:p>
          <w:p w:rsidR="00CE2BAF" w:rsidRPr="001029AC" w:rsidRDefault="00CE2BA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«При проведении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пункта 3 статьи 141, подпунктами 3), 4), 9) и 10) пункта 3, пунктами 6, 7 и 8 статьи 144 настоящего Кодекса, орган контроля и надзора обязан известить субъект контроля и надзора о начале проведения внеплановой проверки и профилактического контроля и надзора с посещением субъекта (объекта)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надзора.».</w:t>
            </w:r>
          </w:p>
          <w:p w:rsidR="00CE2BAF" w:rsidRPr="001029AC" w:rsidRDefault="00F5284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394C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A910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hyperlink r:id="rId10" w:anchor="z281" w:history="1">
              <w:r w:rsidR="00A910E0"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Кодекс</w:t>
              </w:r>
            </w:hyperlink>
            <w:r w:rsidR="00A910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от 27 декабря 2017 года </w:t>
            </w:r>
            <w:r w:rsidR="001B0DB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A910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 недрах и недропользовании» (Ведомости Парламента Республики Казахстан, 2017 г., № 23-IV,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910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112; 2018 г., № 10,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910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32; № 19,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910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62; 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  <w:r w:rsidR="00A910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2019 г., № 7,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910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37):</w:t>
            </w:r>
          </w:p>
          <w:p w:rsidR="00CE2BAF" w:rsidRPr="001029AC" w:rsidRDefault="0031335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D73D2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татью 61 дополнить подпунктом 1-</w:t>
            </w:r>
            <w:r w:rsidR="00C22E1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D73D2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следующего содержания:</w:t>
            </w:r>
          </w:p>
          <w:p w:rsidR="00CE2BAF" w:rsidRPr="001029AC" w:rsidRDefault="00D73D2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«1-</w:t>
            </w:r>
            <w:r w:rsidR="00C22E1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477A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разработк</w:t>
            </w:r>
            <w:r w:rsidR="005056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477A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 утверждени</w:t>
            </w:r>
            <w:r w:rsidR="005056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технических регламентов;».</w:t>
            </w:r>
          </w:p>
          <w:p w:rsidR="009E6E77" w:rsidRPr="001029AC" w:rsidRDefault="00F5284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</w:t>
            </w:r>
            <w:r w:rsidR="00AB647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hyperlink r:id="rId11" w:anchor="z1" w:history="1">
              <w:r w:rsidR="00D35DCC"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от 16 июля 1999 года </w:t>
            </w:r>
            <w:r w:rsidR="00CE2BA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 государственном регулировании производства и оборота этилового спирта и алкогольной продукции» (Ведомости Парламента Республики Казахстан, 1999 г., № 20,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720; 2004 г., № 5,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27; № 23,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140, 142; 2006 г., № 23,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141; 2007 г., № 2,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18; № 12,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88; 2009 г., № 17,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82; 2010 г., № 15,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71; № 22,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128; 2011 г., № 11,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102; № 12,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111; 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2012 г., № 15,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97; 2013 г., № 14,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72; 2014 г., № 10,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52; № 11,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65; № 19-I, 19-II,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96; 2015 г., № 19-I,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101; № 23-I,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169; 2016 г., № 22,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116; 2017 г., № 22-III,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109; 2018 г., № 24,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94; 2019 г., № 8, ст.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45):</w:t>
            </w:r>
          </w:p>
          <w:p w:rsidR="009E6E77" w:rsidRPr="001029AC" w:rsidRDefault="008F7C3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</w:t>
            </w:r>
            <w:r w:rsidR="009D11C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 1:</w:t>
            </w:r>
          </w:p>
          <w:p w:rsidR="009E6E77" w:rsidRPr="001029AC" w:rsidRDefault="009D11C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подпункт 2) изложить </w:t>
            </w:r>
            <w:r w:rsidR="00124A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следующей редакции:</w:t>
            </w:r>
          </w:p>
          <w:p w:rsidR="001029AC" w:rsidRPr="003232B0" w:rsidRDefault="00124A0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9D11C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алкогольная продукция – пищевая продукция, изготовленная без использования или с использованием этилового спирта, произведенного из пищевого сырья, и (или) спиртосодержащей пищевой продукции с объемной долей этилового спирта более 0,5 процента, за исключением продукции, включенной в перечень, предусмотренный приложением № 1 к техническому регламенту Ев</w:t>
            </w:r>
            <w:r w:rsidR="003232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разийского экономического союза</w:t>
            </w:r>
            <w:r w:rsidR="002D28E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CA3B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           </w:t>
            </w:r>
            <w:r w:rsidR="009D11C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«О безопасности алкогольной продукции» (ТР ЕАЭС 047) (далее – технический </w:t>
            </w:r>
            <w:r w:rsidR="009D11CB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регламент)</w:t>
            </w:r>
            <w:r w:rsidR="00CA3BF7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;</w:t>
            </w:r>
            <w:r w:rsidR="002D28EB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  <w:r w:rsidR="001029AC" w:rsidRPr="003232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E6E77" w:rsidRPr="001029AC" w:rsidRDefault="00124A0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4-1) изложить в следующей редакции:</w:t>
            </w:r>
          </w:p>
          <w:p w:rsidR="009E6E77" w:rsidRPr="001029AC" w:rsidRDefault="00124A0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9D11C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4-1) персональный идентификационный номер-код – идентификационный номер, присваиваемый на производимые и импортируемые этиловый спирт и алкогольную продукцию (кроме пивоваренной продукции);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9E6E77" w:rsidRPr="001029AC" w:rsidRDefault="00124A0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</w:t>
            </w:r>
            <w:r w:rsidR="001B0DB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7)</w:t>
            </w:r>
            <w:r w:rsidR="0041739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8) изложить в следующей редакции:</w:t>
            </w:r>
          </w:p>
          <w:p w:rsidR="009E6E77" w:rsidRPr="001029AC" w:rsidRDefault="00124A0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«7) контрольные приборы учета – приборы, оснащенные источниками бесперебойного питания электроэнергией,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продукции, концентрации в ней этилового спирта (кроме винодельческой и пивоваренной продукции), остатках этилового спирта (кроме пивоваренной продукции) и идентификации учетно-контрольных марок произведенной алкогольной продукции, подлежащей маркировке учетно-контрольными марками;</w:t>
            </w:r>
            <w:r w:rsidR="00E3577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9E6E77" w:rsidRPr="00CA3BF7" w:rsidRDefault="00DF72A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124A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8) учетно-контрольная марка – специальная разовая наклейка с необходимыми элементами защиты установленной формы и содержания, несущая в себе информацию, предназначенную для идентификации алкогольной продукции (кроме вина наливом, пивоваренной продукции) с целью учета и осуществления контроля за ее оборотом (кроме экспорта</w:t>
            </w:r>
            <w:r w:rsidR="00124A0E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);</w:t>
            </w:r>
            <w:r w:rsidR="00CA3BF7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»;</w:t>
            </w:r>
          </w:p>
          <w:p w:rsidR="0041739D" w:rsidRPr="001029AC" w:rsidRDefault="0041739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подпункт </w:t>
            </w:r>
            <w:r w:rsidR="00124A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9)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исключить;</w:t>
            </w:r>
          </w:p>
          <w:p w:rsidR="009E6E77" w:rsidRPr="001029AC" w:rsidRDefault="00BE31C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подпункт 12) </w:t>
            </w:r>
            <w:r w:rsidR="0041739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исключить;</w:t>
            </w:r>
          </w:p>
          <w:p w:rsidR="009E6E77" w:rsidRPr="001029AC" w:rsidRDefault="00BE31C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18-1) изложить в следующей редакции:</w:t>
            </w:r>
          </w:p>
          <w:p w:rsidR="009E6E77" w:rsidRPr="001029AC" w:rsidRDefault="00BE31C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«18-1) розлив пивоваренной продукции – способ розничной реализации пивоваренной продукции, не предусматривающий его транспортировку и хранение;»;</w:t>
            </w:r>
          </w:p>
          <w:p w:rsidR="009E6E77" w:rsidRPr="001029AC" w:rsidRDefault="00BE31C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подпункты 23) и 24) изложить в следующей редакции:</w:t>
            </w:r>
          </w:p>
          <w:p w:rsidR="009E6E77" w:rsidRPr="001029AC" w:rsidRDefault="00BE31C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«23) этиловый спирт – продукция крепостью не менее 88 процентов, представляющая собой водный раствор этанола, произведенный методом спиртового брожения сахаро- и крахмалосодержащего сырья (за исключением фруктового) с последующей перегонкой и (или) брагоректификацией бражки или ректификацией этилового спирта-сырца, содержащий сопутствующие летучие примеси, а также полученный из головной фракции этилового спирта, изготовленной из пищевого сырья, и продуктов переработки, образующихся при производстве этилового спирта</w:t>
            </w:r>
            <w:r w:rsidR="00F67F9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водок, ликероводочных изделий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9E6E77" w:rsidRPr="001029AC" w:rsidRDefault="00BE31C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24) данные контрольных приборов учета в сфере производства этилового спирта и алкогольной продукции – данные об объемах производства этилового спирта и алкогольной продукции, концентрации в ней этилового спирта (кроме винодельческой и пивоваренной продукции), остатках этилового спирта (кроме пивоваренной продукции) и идентификации учетно-контрольных марок;</w:t>
            </w:r>
            <w:r w:rsidR="009E6E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2D28EB" w:rsidRPr="001029AC" w:rsidRDefault="00C31DF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</w:t>
            </w:r>
            <w:r w:rsidR="00FB078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подпункт 5) пункта 3 </w:t>
            </w:r>
            <w:r w:rsidR="002D28E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</w:t>
            </w:r>
            <w:r w:rsidR="00FB078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2D28E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3</w:t>
            </w:r>
            <w:r w:rsidR="007473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</w:t>
            </w:r>
            <w:r w:rsidR="002D28E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зложить в следующей редакции:</w:t>
            </w:r>
          </w:p>
          <w:p w:rsidR="00B83230" w:rsidRPr="001029AC" w:rsidRDefault="007473F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102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«5) </w:t>
            </w:r>
            <w:r w:rsidR="00B83230" w:rsidRPr="001029A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минимального процента использования производственной мощности и минимальных объемов производства для про</w:t>
            </w:r>
            <w:r w:rsidR="006C2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изводителей этилового спирта и </w:t>
            </w:r>
            <w:r w:rsidR="00B83230" w:rsidRPr="001029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водок, водок особых, водок с защищенным наименованием места происхождения товара медовых водок, виноградных, фруктовых водок, в соответствии с техническим регламентом;</w:t>
            </w:r>
            <w:r w:rsidRPr="001029A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9E6E77" w:rsidRPr="001029AC" w:rsidRDefault="001B0DB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C31DF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D9597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 4:</w:t>
            </w:r>
          </w:p>
          <w:p w:rsidR="009E6E77" w:rsidRPr="001029AC" w:rsidRDefault="00D9597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пункте 2:</w:t>
            </w:r>
          </w:p>
          <w:p w:rsidR="009E6E77" w:rsidRPr="001029AC" w:rsidRDefault="00D9597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подпункты 3) и 4) изложить в следующей редакции: </w:t>
            </w:r>
          </w:p>
          <w:p w:rsidR="009E6E77" w:rsidRPr="001029AC" w:rsidRDefault="00D9597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«3) относит алкогольную продукцию к тому или иному виду в соответствии </w:t>
            </w:r>
            <w:r w:rsidR="001B0DB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техническим регламентом;</w:t>
            </w:r>
          </w:p>
          <w:p w:rsidR="009E6E77" w:rsidRPr="001029AC" w:rsidRDefault="00D9597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4) разрабатывает и утверждает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наливом, а также пивоваренной продукции, производственные мощности которых ниже четырехсот тысяч декалитров в год;»;</w:t>
            </w:r>
          </w:p>
          <w:p w:rsidR="009E6E77" w:rsidRPr="001029AC" w:rsidRDefault="001B0DB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</w:t>
            </w:r>
            <w:r w:rsidR="00D9597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статью 5 изложить в следующей редакции:</w:t>
            </w:r>
          </w:p>
          <w:p w:rsidR="0041739D" w:rsidRPr="001029AC" w:rsidRDefault="00D9597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41739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Статья 5. Виды алкогольной продукции      </w:t>
            </w:r>
          </w:p>
          <w:p w:rsidR="00161919" w:rsidRPr="001029AC" w:rsidRDefault="006C2CDC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6191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Виды, категории, наименования и понятия алкогольной продукции определяются в соответствии с техническим регламентом.</w:t>
            </w:r>
          </w:p>
          <w:p w:rsidR="0041739D" w:rsidRPr="001029AC" w:rsidRDefault="0016191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 w:rsidR="00585C1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 в</w:t>
            </w:r>
            <w:r w:rsidR="0041739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идам алкогольной продукции </w:t>
            </w:r>
            <w:r w:rsidR="00585C1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относятся</w:t>
            </w:r>
            <w:r w:rsidR="0041739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41739D" w:rsidRPr="001029AC" w:rsidRDefault="0041739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спиртные напитки – алкогольная продукция, произведенная с использованием ректификованного этилового спи</w:t>
            </w:r>
            <w:r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рта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 (или) спиртосодержащей пищевой продукции, и (или) другой алкогольной продукции;</w:t>
            </w:r>
          </w:p>
          <w:p w:rsidR="0041739D" w:rsidRPr="001029AC" w:rsidRDefault="0041739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винодельческая продукция – алкогольная продукция:</w:t>
            </w:r>
          </w:p>
          <w:p w:rsidR="0041739D" w:rsidRPr="001029AC" w:rsidRDefault="0041739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изготовленная в результате полного спиртового брожения целых или дробленых ягод свежего винограда либо фруктов, сусла виноградного, сусла фруктового;</w:t>
            </w:r>
          </w:p>
          <w:p w:rsidR="0041739D" w:rsidRPr="001029AC" w:rsidRDefault="0041739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изготовленная с последующей перегонкой продуктов брожения и выдержкой или без выдержки, изготовленная в результате полного или неполного спиртового брожения целых или дробленых ягод свежего винограда, фруктов либо сусла виноградного, сусла фруктового с добавлением одного или более из следующих продуктов: ректификованного этилового спирта из пищевого сырья, дистиллята виноградного происхождения, дистиллята винного, дистиллята фруктового, в том числе ректификованных, сахаросодержащих продуктов, вкусовых веществ, пищевых добавок, ароматизаторов, диоксида углерода, воды, указанных в документе (документах), в соответствии с которым изготовлена алкогольная продукция (</w:t>
            </w:r>
            <w:r w:rsidR="00E86E5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документ по стандартизации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или иной документ)</w:t>
            </w:r>
            <w:r w:rsidR="001B0DB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41739D" w:rsidRPr="001029AC" w:rsidRDefault="0041739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3) слабоалкогольные напитки – алкогольная продукция с содержанием этилового спирта (крепостью) в готовой продукции менее 7 процентов, произведенная без использования или с использованием ректификованного этилового спирта и (или) спиртосодержащей пищевой продукции, подготовленной (исправленной) воды или минеральной воды с общей минерализацией не более 1 г/л, содержащая ингредиенты, использование которых предусмотрено документом (документами), в соответствии с которым изготовлена алкогольная продукция (</w:t>
            </w:r>
            <w:r w:rsidR="00E86E5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документ по стандартизации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или иной документ), в том числе сахаросодержащие продукты, кислоты, диоксид углерода, настои, экстракты фруктов (плодов, ягод) и зернового сырья, соки, растительное сырье, молочные продукты, мед и иные продукты пчеловодства (включая мед в сотах, прополис, забрус, маточное пчелиное молочко), соли, иные спиртные напитки, пищевые добавки, и не относящаяся к винодельческой и пивоваренной продукции;</w:t>
            </w:r>
          </w:p>
          <w:p w:rsidR="0041739D" w:rsidRPr="001029AC" w:rsidRDefault="0041739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4) пивоваренная продукция – алкогольная продукция, произведенная из пивоваренного сырья и (или) пива без добавления или с добавлением плодового и иного растительного сырья, продуктов их переработки, ароматизаторов, без добавления этилового спирта;</w:t>
            </w:r>
          </w:p>
          <w:p w:rsidR="0041739D" w:rsidRPr="001029AC" w:rsidRDefault="0041739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5) медоваренная продукция – алкогольная продукция, произведенная из меда без добавления или с добавлением ректификованного этилового спирта, сахара, дистиллята медового, дистиллята фруктового, концентрированного фруктового сока, диоксида углерода, свежих сусел фруктовых, спиртованных фруктовых соков, натуральных вкусоароматических веществ и препаратов и имеющая преобладающие аромат и вкус меда;</w:t>
            </w:r>
          </w:p>
          <w:p w:rsidR="0041739D" w:rsidRPr="001029AC" w:rsidRDefault="0041739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6) дистиллят – алкогольная продукция с объемной долей этилового спирта более 52 процентов, полученная простой или ф</w:t>
            </w:r>
            <w:r w:rsidR="00E86E5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ракционированной дистилляцией (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перегонкой) или ректификацией сброженного сусла, вина наливом (виноматериалов), спиртосодержащих дрожжевых осадков, гущевых осадков, спиртосодержащих выжимок, иной спиртосодержащей пищевой продукции. Дистиллят применяется для производства алкогольной продукции, в том числе винодельческой продукции, и может иметь наименование сырья или напитка, для которого он изготовлен;</w:t>
            </w:r>
          </w:p>
          <w:p w:rsidR="009E6E77" w:rsidRPr="001029AC" w:rsidRDefault="0041739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7) спиртосодержащая пищевая продукция – алкогольная продукция с объемной долей этилового спирта более 0,5 процента, представляющая собой спиртосодержащие полуфабрикаты для производства алкогольной продукции, в том числе фруктовые сброженные виноматериалы, фруктовые сброженно-спиртованные виноматериалы, сусло виноградное, сусло фруктовое спиртованное, сусла спиртованные, спиртованные соки, спиртованные настои, спиртованные морсы, ароматные спирты, водно-спиртовые экстракты, концентрированные пищевые основы, пищевые ароматизаторы, иные полуфабрикаты</w:t>
            </w:r>
            <w:r w:rsidR="00D9597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.»;</w:t>
            </w:r>
          </w:p>
          <w:p w:rsidR="009E6E77" w:rsidRPr="001029AC" w:rsidRDefault="001679C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</w:t>
            </w:r>
            <w:r w:rsidR="00D9597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7A160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 7:</w:t>
            </w:r>
          </w:p>
          <w:p w:rsidR="009E6E77" w:rsidRPr="001029AC" w:rsidRDefault="00D9171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пункт 4 изложить в следующей редакции: </w:t>
            </w:r>
          </w:p>
          <w:p w:rsidR="00763A8C" w:rsidRPr="001029AC" w:rsidRDefault="00D9171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«4. </w:t>
            </w:r>
            <w:r w:rsidR="00763A8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Для производства алкогольной продукции применяется этиловый спирт и пищевое сырье в соответствии с техническим регламентом.</w:t>
            </w:r>
          </w:p>
          <w:p w:rsidR="009E6E77" w:rsidRPr="001029AC" w:rsidRDefault="00763A8C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Этиловый спирт подразделяется на этиловый спирт-сырец и ректификованный этиловый спирт.</w:t>
            </w:r>
            <w:r w:rsidR="00D9171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9E6E77" w:rsidRPr="001029AC" w:rsidRDefault="007A160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пункте 5:</w:t>
            </w:r>
          </w:p>
          <w:p w:rsidR="009E6E77" w:rsidRPr="001029AC" w:rsidRDefault="007A160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подпункты 1) и 2) изложить в следующей редакции:</w:t>
            </w:r>
          </w:p>
          <w:p w:rsidR="009E6E77" w:rsidRPr="001029AC" w:rsidRDefault="007A160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E01D7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производство этилового спирта и (или) алкогольной продукции без оснащения технологических линий контрольными приборами учета, кроме производства вина наливом, а также пивоваренной продукции, производственные мощности которых ниже четырехсот тысяч декалитров в год;</w:t>
            </w:r>
          </w:p>
          <w:p w:rsidR="009E6E77" w:rsidRPr="001029AC" w:rsidRDefault="00E01D7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производство этилового спирта и (или) алкогольной продукции с неисправными контрольными приборами учета, а равно со сверхнормативными отклонениями в учете, кроме производства вина наливом, а также пивоваренной продукции, производственные мощности которых ниже четырехсот тысяч декалитров в год.</w:t>
            </w:r>
            <w:r w:rsidR="007A160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9E6E77" w:rsidRPr="001029AC" w:rsidRDefault="007A160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10 изложить в следующей редакции:</w:t>
            </w:r>
          </w:p>
          <w:p w:rsidR="009E6E77" w:rsidRPr="001029AC" w:rsidRDefault="007A160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«10. Производство этилового спирта допускается при использовании не менее двадцати процентов от производственной мощности, указанной в паспорте производства.   </w:t>
            </w:r>
          </w:p>
          <w:p w:rsidR="009E6E77" w:rsidRPr="001029AC" w:rsidRDefault="007A160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Производство водок, водок особых, водок с защищенным наименованием места происхождения товара, медовых водок, виноградных и фруктовых водок допускается при использовании не менее сорока процентов от производственной мощности, указанной в паспорте производства, но не менее двадцати пяти тысяч декалитров в календарный квартал, за исключением календарного квартала, в течение которого получена (возобновлена) лицензия.»;</w:t>
            </w:r>
          </w:p>
          <w:p w:rsidR="009E6E77" w:rsidRPr="001029AC" w:rsidRDefault="001679C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</w:t>
            </w:r>
            <w:r w:rsidR="00D9171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F36BB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5 статьи 8 изложить в следующей редакции:</w:t>
            </w:r>
          </w:p>
          <w:p w:rsidR="009E6E77" w:rsidRPr="001029AC" w:rsidRDefault="008F7C3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F36BB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5. </w:t>
            </w:r>
            <w:r w:rsidR="00D35DCC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Маркировка всех видов алкогольной продукции должна производиться в соответствии с техническим регламентом.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9E6E77" w:rsidRPr="001029AC" w:rsidRDefault="001679C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</w:t>
            </w:r>
            <w:r w:rsidR="008F7C3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в статье 9:</w:t>
            </w:r>
          </w:p>
          <w:p w:rsidR="009E6E77" w:rsidRPr="001029AC" w:rsidRDefault="006F4BC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1)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8F7C3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8F7C3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</w:t>
            </w:r>
            <w:r w:rsidR="00D306D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8F7C3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исключить;</w:t>
            </w:r>
          </w:p>
          <w:p w:rsidR="009E6E77" w:rsidRPr="001029AC" w:rsidRDefault="00F307E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2 изложить в следующей редакции:</w:t>
            </w:r>
          </w:p>
          <w:p w:rsidR="009E6E77" w:rsidRPr="001029AC" w:rsidRDefault="006E355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F36BB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2. Запрещается оборот алкогольной продукции: </w:t>
            </w:r>
          </w:p>
          <w:p w:rsidR="009E6E77" w:rsidRPr="001029AC" w:rsidRDefault="00F36BB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в жестяной таре (кроме пивоваренной продукции и слабоалкогольных напитков с крепостью менее семи процентов), в бутылке без этикетки и пластиковой емкости (за исключением розлива  пивоваренной продукции конечному потребителю);</w:t>
            </w:r>
          </w:p>
          <w:p w:rsidR="009E6E77" w:rsidRPr="001029AC" w:rsidRDefault="00F36BB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в таре и упаковке, не установленной техническим регламентом;</w:t>
            </w:r>
          </w:p>
          <w:p w:rsidR="00003558" w:rsidRPr="001029AC" w:rsidRDefault="00F36BB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3) подлежащей маркировке учетно-контрольной маркой без учетно-контрольной марки, а также с маркой неустановленного образца и (или) не поддающейся идентификации.»;</w:t>
            </w:r>
          </w:p>
          <w:p w:rsidR="00003558" w:rsidRPr="001029AC" w:rsidRDefault="00F36BB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2) пункта 4 изложить в следующей редакции:</w:t>
            </w:r>
          </w:p>
          <w:p w:rsidR="00F36BB4" w:rsidRPr="001029AC" w:rsidRDefault="00F36BB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«2) спиртных напи</w:t>
            </w:r>
            <w:r w:rsidR="00ED66E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тков и винодельческой продукции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ниже минимальных розничных цен;</w:t>
            </w:r>
            <w:r w:rsidR="0000355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003558" w:rsidRPr="001029AC" w:rsidRDefault="001679C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</w:t>
            </w:r>
            <w:r w:rsidR="0000355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в статье 10:</w:t>
            </w:r>
          </w:p>
          <w:p w:rsidR="00003558" w:rsidRPr="001029AC" w:rsidRDefault="0000355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1 изложить в следующей редакции:</w:t>
            </w:r>
          </w:p>
          <w:p w:rsidR="00003558" w:rsidRPr="001029AC" w:rsidRDefault="0000355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«1. Импорт этилового спирта, вина наливом и дистиллята на территорию Республики Казахстан осуществляется при наличии лицензии на производство алкогольной продукции и внешнеторгового договора (контракта), приложения и (или) дополнения к нему.</w:t>
            </w:r>
          </w:p>
          <w:p w:rsidR="00003558" w:rsidRPr="001029AC" w:rsidRDefault="0000355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Импорт алкогольной продукции (кроме вина наливом и дистиллятов) на территорию Республики Казахстан осуществляется при наличии лицензии на осуществление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 и внешнеторгового договора (контракта), приложения и (или) дополнения к нему.»;</w:t>
            </w:r>
          </w:p>
          <w:p w:rsidR="00003558" w:rsidRPr="001029AC" w:rsidRDefault="0000355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3 изложить в следующей редакции:</w:t>
            </w:r>
          </w:p>
          <w:p w:rsidR="00003558" w:rsidRPr="001029AC" w:rsidRDefault="0000355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«3. Запрещается производство и переработка этилового спирта, вина наливом и дистиллята, а также производство алкогольной продукции на свободных складах.»;</w:t>
            </w:r>
          </w:p>
          <w:p w:rsidR="00003558" w:rsidRPr="001029AC" w:rsidRDefault="001679C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</w:t>
            </w:r>
            <w:r w:rsidR="0000355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статью 11 дополнить пунктом 1-1 следующего содержания:</w:t>
            </w:r>
          </w:p>
          <w:p w:rsidR="00003558" w:rsidRPr="001029AC" w:rsidRDefault="0000355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«1-1. Реализация конфискованного этилового спирта допускается только производителям этилового спирта и алкогольной продукции.».</w:t>
            </w:r>
          </w:p>
          <w:p w:rsidR="00003558" w:rsidRPr="001029AC" w:rsidRDefault="00F5284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В </w:t>
            </w:r>
            <w:hyperlink r:id="rId12" w:anchor="z80" w:history="1">
              <w:r w:rsidR="00345940"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от 7 июня 2000 года </w:t>
            </w:r>
            <w:r w:rsidR="00165EB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«Об обеспечении единства измерений» (Ведомости Парламента Республики Казахстан, 2000 г., № 7,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165; 2004 г., № 11-12,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62; № 23,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142; 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2006 г., № 3,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22; № 24,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148; 2008 г., № 15-16,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60; 2009 г., № 18, 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84; 2010 г., № 5,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23; 2011 г., № 1,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2; № 11,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102; № 12,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111; 2012 г., № 14,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92; № 15,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97; 2013 г., № 14,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75; 2014 г., № 1,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4; 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10,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52; № 23,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143; 2015 г., № 20-IV, ст.</w:t>
            </w:r>
            <w:r w:rsidR="006C2CD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4594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113)</w:t>
            </w:r>
            <w:r w:rsidR="00A8003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003558" w:rsidRPr="001029AC" w:rsidRDefault="00A8003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</w:t>
            </w:r>
            <w:r w:rsidR="005315C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статью 6-2 </w:t>
            </w:r>
            <w:r w:rsidR="00B5129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дополнить подпунктами </w:t>
            </w:r>
            <w:r w:rsidR="00E52AD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21-1) </w:t>
            </w:r>
            <w:r w:rsidR="00B5129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 21-2) </w:t>
            </w:r>
            <w:r w:rsidR="00AB3A3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следующего содержания</w:t>
            </w:r>
            <w:r w:rsidR="00E52AD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003558" w:rsidRPr="001029AC" w:rsidRDefault="00E52AD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«21-1) утверждение перечня средств измерений, выпускаемых в обращение по результатам первичной поверки средств измерений</w:t>
            </w:r>
            <w:r w:rsidR="00B5129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003558" w:rsidRPr="001029AC" w:rsidRDefault="00FB7EC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21-2) утверждение порядка определения соответствия количества фасованных товаров в упаковках любого вида при их расфасовке, продаже и импорте, и количества продукции, отчуждаемой </w:t>
            </w:r>
            <w:r w:rsidR="0000355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 совершении торговых операций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;»;</w:t>
            </w:r>
          </w:p>
          <w:p w:rsidR="00003558" w:rsidRPr="001029AC" w:rsidRDefault="005315C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AC09F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3D068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2 статьи 11-3 изложить в следующей редакции:</w:t>
            </w:r>
          </w:p>
          <w:p w:rsidR="00003558" w:rsidRPr="001029AC" w:rsidRDefault="003D068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«2. Методики калибровки средств измерений разрабатываются и утверждаются юридическими лицами, выполняющими калибровку, изготовителями, владельцами и (или) пользователями эталонов единиц величин и средств измерений.»;</w:t>
            </w:r>
          </w:p>
          <w:p w:rsidR="00003558" w:rsidRPr="001029AC" w:rsidRDefault="0000355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C734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B625D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часть вторую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2F6F7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2F6F7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12 изложить в следующей редакции:</w:t>
            </w:r>
          </w:p>
          <w:p w:rsidR="00003558" w:rsidRPr="001029AC" w:rsidRDefault="002F6F7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C734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Методики выполнения измерений,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актах, подлежат метрологической аттестации и регистрации в реестре государственной системы обеспечения единства измерений.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F6112B" w:rsidRPr="001029AC" w:rsidRDefault="0000355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</w:t>
            </w:r>
            <w:r w:rsidR="00F6112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C734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</w:t>
            </w:r>
            <w:r w:rsidR="00F6112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="00C734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17</w:t>
            </w:r>
            <w:r w:rsidR="00F6112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bookmarkStart w:id="1" w:name="z286"/>
            <w:bookmarkEnd w:id="1"/>
            <w:r w:rsidR="003B0CB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пунктом 3-1 следующего содержания:</w:t>
            </w:r>
          </w:p>
          <w:p w:rsidR="00F6112B" w:rsidRPr="001029AC" w:rsidRDefault="003B0CB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«3-1. Средства измерений, включенные в перечень средств измерений, выпускаемых в обращение по результатам первичной поверки средств изм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ерений, не подлежат испытаниям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целях утверждения типа и метрологической аттестации средств измерений.»;</w:t>
            </w:r>
          </w:p>
          <w:p w:rsidR="00F6112B" w:rsidRPr="001029AC" w:rsidRDefault="00F6112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</w:t>
            </w:r>
            <w:r w:rsidR="004E076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пункт 2 статьи 19 исключить;</w:t>
            </w:r>
          </w:p>
          <w:p w:rsidR="000B5D61" w:rsidRPr="001029AC" w:rsidRDefault="000B5D6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6) статью 20 изложить в следующей редакции:</w:t>
            </w:r>
          </w:p>
          <w:p w:rsidR="000B5D61" w:rsidRPr="001029AC" w:rsidRDefault="000B5D6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«Статья 20. Калибровка эталонов единиц величин и средств измерений</w:t>
            </w:r>
          </w:p>
          <w:p w:rsidR="000B5D61" w:rsidRPr="001029AC" w:rsidRDefault="000B5D6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эталоны единиц величин и эталоны единиц величин подвергаются калибровке.</w:t>
            </w:r>
          </w:p>
          <w:p w:rsidR="000B5D61" w:rsidRPr="001029AC" w:rsidRDefault="000B5D6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Средства измерений, не подлежащие утверждению типа и поверке, могут в добровольном порядке подвергаться калибровке.</w:t>
            </w:r>
          </w:p>
          <w:p w:rsidR="000B5D61" w:rsidRPr="001029AC" w:rsidRDefault="000B5D6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Средства измерений, применяемые субъектами аккредитации, подлежат калибровке, за исключением применяемых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актах.</w:t>
            </w:r>
          </w:p>
          <w:p w:rsidR="000B5D61" w:rsidRPr="001029AC" w:rsidRDefault="000B5D6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Калибровка средств измерений выполняется в порядке, определяемом изготовителем, владельцем или пользователем этих средств измерений.</w:t>
            </w:r>
          </w:p>
          <w:p w:rsidR="000B5D61" w:rsidRPr="001029AC" w:rsidRDefault="000B5D6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Результаты калибровки эталонов единиц величин и средств измерений удостоверяются калибровочным знаком, наносимым на средство измерений, и (или) сертификатом о калибровке. В сертификате о калибровке указываются действительные значения метрологических характеристик, метрологическая прослеживаемость измерений, неопределенность измерений и заявление о соответствии определенным метрологическим характеристикам.»;</w:t>
            </w:r>
          </w:p>
          <w:p w:rsidR="003C5951" w:rsidRPr="001029AC" w:rsidRDefault="000B5D6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</w:t>
            </w:r>
            <w:r w:rsidR="00C5546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3C595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1 статьи 20-1 изложить в следующей редакции:</w:t>
            </w:r>
          </w:p>
          <w:p w:rsidR="003C5951" w:rsidRPr="001029AC" w:rsidRDefault="003C595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«1. Требования к измерениям, средствам измерений, в том числе стандартным образцам, содержащиеся в проектах нормативных правовых актов, технических регламентов, межгосударственных и национальных стандартов (за исключением стандартов, разрабатываемых на основе международных и региональных стандартов с идентичной степенью соответствия), подлежат обязательной метрологической экспертизе, которая проводится государственным научным метрологическим центром.»;</w:t>
            </w:r>
          </w:p>
          <w:p w:rsidR="00F6112B" w:rsidRPr="001029AC" w:rsidRDefault="000B5D6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</w:t>
            </w:r>
            <w:r w:rsidR="003C595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D306D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</w:t>
            </w:r>
            <w:r w:rsidR="002657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="00D306D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22</w:t>
            </w:r>
            <w:r w:rsidR="002657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изложить в следующей редакции</w:t>
            </w:r>
            <w:r w:rsidR="00D306D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6F18E2" w:rsidRPr="001029AC" w:rsidRDefault="002657E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«Статья 22. Объекты государственного метрологического контроля </w:t>
            </w:r>
          </w:p>
          <w:p w:rsidR="00F6112B" w:rsidRPr="001029AC" w:rsidRDefault="00E00A4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1. Объектами государственного метрологического контроля являются: </w:t>
            </w:r>
          </w:p>
          <w:p w:rsidR="00F6112B" w:rsidRPr="001029AC" w:rsidRDefault="00E00A4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государственные эталоны единиц величин;</w:t>
            </w:r>
          </w:p>
          <w:p w:rsidR="00F6112B" w:rsidRPr="001029AC" w:rsidRDefault="00E00A4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эталоны единиц величин и средства измерений;</w:t>
            </w:r>
          </w:p>
          <w:p w:rsidR="00F6112B" w:rsidRPr="001029AC" w:rsidRDefault="00E00A4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3) стандартные образцы;</w:t>
            </w:r>
          </w:p>
          <w:p w:rsidR="00F6112B" w:rsidRPr="001029AC" w:rsidRDefault="00E00A4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4) нормативные правовые акты, технические регламенты;</w:t>
            </w:r>
          </w:p>
          <w:p w:rsidR="00F6112B" w:rsidRPr="001029AC" w:rsidRDefault="00E00A4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5) методики выполнения измере</w:t>
            </w:r>
            <w:r w:rsidR="00F6112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ний и </w:t>
            </w:r>
            <w:r w:rsidR="00371CC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методики </w:t>
            </w:r>
            <w:r w:rsidR="00F6112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поверки средств измерений;</w:t>
            </w:r>
          </w:p>
          <w:p w:rsidR="00F6112B" w:rsidRPr="001029AC" w:rsidRDefault="00E00A4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6) количество продукции, отчуждаемой при совершении торговых операций; </w:t>
            </w:r>
          </w:p>
          <w:p w:rsidR="00F6112B" w:rsidRPr="001029AC" w:rsidRDefault="00E00A4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7) количество </w:t>
            </w:r>
            <w:r w:rsidR="002F6B9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фасованн</w:t>
            </w:r>
            <w:r w:rsidR="002F6B9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ых</w:t>
            </w:r>
            <w:r w:rsidR="002F6B9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2F6B9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товаров</w:t>
            </w:r>
            <w:r w:rsidR="002F6B9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упаковках любого вида при их расфасовке и реализации.</w:t>
            </w:r>
          </w:p>
          <w:p w:rsidR="00446B85" w:rsidRPr="001029AC" w:rsidRDefault="002657E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 Государственный метрологический контроль распространя</w:t>
            </w:r>
            <w:r w:rsidR="00446B8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тся на объекты, указанные в пункте 1 настоящей статьи,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актах.»;</w:t>
            </w:r>
          </w:p>
          <w:p w:rsidR="00446B85" w:rsidRPr="001029AC" w:rsidRDefault="000B5D6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</w:t>
            </w:r>
            <w:r w:rsidR="00F903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732BF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статью 23 </w:t>
            </w:r>
            <w:r w:rsidR="00AD2A4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исключить; </w:t>
            </w:r>
          </w:p>
          <w:p w:rsidR="00AD2A4F" w:rsidRPr="001029AC" w:rsidRDefault="00F5284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</w:t>
            </w:r>
            <w:r w:rsidR="00AD2A4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446B8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</w:t>
            </w:r>
            <w:r w:rsidR="00AD2A4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="00BC2A2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24 изложить в следующей редакции:</w:t>
            </w:r>
          </w:p>
          <w:p w:rsidR="00AD2A4F" w:rsidRDefault="00BC2A2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AD2A4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Статья 24. Государственный метрологический контроль </w:t>
            </w:r>
          </w:p>
          <w:p w:rsidR="00B16FED" w:rsidRDefault="0081545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1. </w:t>
            </w:r>
            <w:r w:rsidR="00AD2A4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Государственный метрологический контроль за выполнением требований законодательства Республики Казахстан об обеспечении единства измерений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за объектами, указанными в пункте 1 статьи 22 настоящего Закона осуществляется </w:t>
            </w:r>
            <w:r w:rsidR="00AD2A4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форме проверки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8154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соответствии </w:t>
            </w:r>
            <w:r w:rsidR="00AD2A4F" w:rsidRPr="008154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 Предпринимательским кодексом Республики Казахстан.</w:t>
            </w:r>
          </w:p>
          <w:p w:rsidR="00B16FED" w:rsidRDefault="00DC7AA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81545A" w:rsidRPr="00B16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Государственный метрологический контроль за объектами, указанными в </w:t>
            </w:r>
            <w:hyperlink r:id="rId13" w:anchor="z77" w:history="1">
              <w:r w:rsidR="0081545A" w:rsidRPr="00B16FE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пункте 1</w:t>
              </w:r>
            </w:hyperlink>
            <w:r w:rsidR="0081545A" w:rsidRPr="00B16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статьи 22 настоящего Закона, осуществляется:</w:t>
            </w:r>
          </w:p>
          <w:p w:rsidR="00B16FED" w:rsidRDefault="0081545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FED">
              <w:rPr>
                <w:rFonts w:ascii="Times New Roman" w:hAnsi="Times New Roman" w:cs="Times New Roman"/>
                <w:bCs/>
                <w:sz w:val="28"/>
                <w:szCs w:val="28"/>
              </w:rPr>
              <w:t>1) для определения фактического выполнения метрологических требований, установленных в перечнях измерений, относящихся к государственному регулированию, и нормативных правовых актах;</w:t>
            </w:r>
          </w:p>
          <w:p w:rsidR="00580A06" w:rsidRDefault="0081545A" w:rsidP="00580A06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6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Pr="00B16FED">
              <w:rPr>
                <w:rFonts w:ascii="Times New Roman" w:hAnsi="Times New Roman" w:cs="Times New Roman"/>
                <w:sz w:val="28"/>
                <w:szCs w:val="28"/>
              </w:rPr>
              <w:t>в целях проверки правильности определения массы, объема, расхода или других величин, характеризующих количество отчуждаемой продукции;</w:t>
            </w:r>
          </w:p>
          <w:p w:rsidR="00AD2A4F" w:rsidRPr="00580A06" w:rsidRDefault="0081545A" w:rsidP="00580A06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80A06">
              <w:rPr>
                <w:rFonts w:ascii="Times New Roman" w:hAnsi="Times New Roman" w:cs="Times New Roman"/>
                <w:sz w:val="28"/>
                <w:szCs w:val="28"/>
              </w:rPr>
              <w:t xml:space="preserve">3) в целях проверки соответствия количества </w:t>
            </w:r>
            <w:r w:rsidR="009E3C92" w:rsidRPr="00580A06">
              <w:rPr>
                <w:rFonts w:ascii="Times New Roman" w:hAnsi="Times New Roman" w:cs="Times New Roman"/>
                <w:sz w:val="28"/>
                <w:szCs w:val="28"/>
              </w:rPr>
              <w:t>содержащейся</w:t>
            </w:r>
            <w:r w:rsidRPr="00580A06">
              <w:rPr>
                <w:rFonts w:ascii="Times New Roman" w:hAnsi="Times New Roman" w:cs="Times New Roman"/>
                <w:sz w:val="28"/>
                <w:szCs w:val="28"/>
              </w:rPr>
              <w:t xml:space="preserve"> в упаковке продукции величине, обозначенной на упаковке.</w:t>
            </w:r>
            <w:r w:rsidR="00AD2A4F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».</w:t>
            </w:r>
          </w:p>
          <w:p w:rsidR="00446B85" w:rsidRPr="000E544D" w:rsidRDefault="003C595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E54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F52844" w:rsidRPr="000E54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446B85" w:rsidRPr="000E54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в статье 28:</w:t>
            </w:r>
          </w:p>
          <w:p w:rsidR="00446B85" w:rsidRPr="001029AC" w:rsidRDefault="00446B8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1 изложить в следующей редакции:</w:t>
            </w:r>
          </w:p>
          <w:p w:rsidR="00446B85" w:rsidRPr="001029AC" w:rsidRDefault="00446B8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«1. Государственный метрологический контроль осуществляют должностные лица территориальных подразделений </w:t>
            </w:r>
            <w:r w:rsidR="00D07CB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ведомства уполномоченного органа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соответствии с законами Республики Казахстан.</w:t>
            </w:r>
          </w:p>
          <w:p w:rsidR="00446B85" w:rsidRPr="001029AC" w:rsidRDefault="00446B8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 должностным лицам, осуществляющим государственный метрологический контроль, относятся:</w:t>
            </w:r>
          </w:p>
          <w:p w:rsidR="00446B85" w:rsidRPr="001029AC" w:rsidRDefault="00446B8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Главный государственный инспектор Республики Казахстан по государственному контролю – руководитель ведомства уполномоченного органа;</w:t>
            </w:r>
          </w:p>
          <w:p w:rsidR="00446B85" w:rsidRPr="00AB3AD1" w:rsidRDefault="00446B8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заместители Главного </w:t>
            </w:r>
            <w:r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государственного инспектора Республики Казахстан по государственному контролю </w:t>
            </w:r>
            <w:r w:rsidR="00580A06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–</w:t>
            </w:r>
            <w:r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заместители руководителя ведомства уполномоченного органа;</w:t>
            </w:r>
          </w:p>
          <w:p w:rsidR="00446B85" w:rsidRPr="00AB3AD1" w:rsidRDefault="00446B8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3) главные территориальные государственные инспекторы областей, городов республиканского значения, столицы по государственному контролю – руководители территориальных подразделений ведомства уполномоченного органа;</w:t>
            </w:r>
          </w:p>
          <w:p w:rsidR="00446B85" w:rsidRPr="00AB3AD1" w:rsidRDefault="00446B8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4) заместители главных территориальных государственных инспекторов по государственному контролю – заместители руководителей территориальных подразделений ведомства уполномоченного органа и (или) руководители их структурных подразделений;</w:t>
            </w:r>
          </w:p>
          <w:p w:rsidR="00446B85" w:rsidRPr="00AB3AD1" w:rsidRDefault="00446B8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5) государственные инспекторы по государственному контролю – специалисты по государственному контролю территориальных подразделений вед</w:t>
            </w:r>
            <w:r w:rsidR="00580A06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омства уполномоченного органа.»</w:t>
            </w:r>
            <w:r w:rsidR="00580A06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4C4F09" w:rsidRPr="00F15434" w:rsidRDefault="009E3C9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2) пункт 2 исключить;</w:t>
            </w:r>
          </w:p>
          <w:p w:rsidR="009E3C92" w:rsidRPr="00F15434" w:rsidRDefault="009E3C9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3) пункт 4 исключить.</w:t>
            </w:r>
          </w:p>
          <w:p w:rsidR="00943599" w:rsidRPr="00580A06" w:rsidRDefault="00F5284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. В </w:t>
            </w:r>
            <w:hyperlink r:id="rId14" w:anchor="z1" w:history="1">
              <w:r w:rsidR="00FB683D" w:rsidRPr="00F15434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  <w:lang w:val="kk-KZ"/>
                </w:rPr>
                <w:t>Закон</w:t>
              </w:r>
            </w:hyperlink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Республики Казахстан от 19 января 2001 года «О зерне» (Ведомости Парламента Республики Казахстан, 2001 г., № 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12; № 15-16,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232; 2003 г., № 19-20,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148; 2004 г., № 23,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142; 2006 г., № 1,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5; № 24,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148; 2007 г., № 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18; № 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20; № 9,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F154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67; № 18,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145; 2008 г., № 13-14,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58; № 20,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89; 2009 г., № 18,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84; № 24,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129; 2010 г., № 5,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23; № 15,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71; 2011 г., № 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2; № 11,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102;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12,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111; 2012 г., № 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14; № 14,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94; № 15,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97; № 21-22,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124; 2013 г., № 9,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51; № 14,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75; 2014 г., № 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4; № 4-5,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24;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10,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52; № 19-I, 19-II,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96; № 21,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122; № 23,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143; 2015 г., № 11,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52; № 20-IV,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113; № 23-II,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172; 2016 г., № 7-II,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55; № 8-I</w:t>
            </w:r>
            <w:r w:rsidR="00B16FE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B16FE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68; 2018 г., № 10,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B16FE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32;</w:t>
            </w:r>
            <w:r w:rsidR="00033294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19,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B683D" w:rsidRP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62):</w:t>
            </w:r>
          </w:p>
          <w:p w:rsidR="00943599" w:rsidRPr="001029AC" w:rsidRDefault="00F030A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подпункт 8</w:t>
            </w:r>
            <w:r w:rsidR="009435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  <w:r w:rsid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пункта 1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статьи 6-1 изложить в следующей редакции:</w:t>
            </w:r>
          </w:p>
          <w:p w:rsidR="00943599" w:rsidRPr="001029AC" w:rsidRDefault="00F030A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«8) принятие мер по созданию в регионах конкурентной среды по оказанию услуг по оценке соответствия в области технического регулирования;»;</w:t>
            </w:r>
          </w:p>
          <w:p w:rsidR="00943599" w:rsidRPr="001029AC" w:rsidRDefault="00F030A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статью 9-2 изложить в следующей редакции:</w:t>
            </w:r>
          </w:p>
          <w:p w:rsidR="00943599" w:rsidRPr="001029AC" w:rsidRDefault="00F030A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«Статья 9-2. Оценка соответствия </w:t>
            </w:r>
          </w:p>
          <w:p w:rsidR="00943599" w:rsidRPr="001029AC" w:rsidRDefault="00F030A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Оценка соответствия зерна требованиям, определенным техническими регламентами, осуществляется в порядке, установленном законодательством Республики Казахстан.»;</w:t>
            </w:r>
          </w:p>
          <w:p w:rsidR="00943599" w:rsidRPr="001029AC" w:rsidRDefault="00ED25A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3) подпункт 14) статьи 10 изложить в следующей редакции:</w:t>
            </w:r>
          </w:p>
          <w:p w:rsidR="00197772" w:rsidRDefault="00ED25AE" w:rsidP="00197772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«14) принятие мер для создания в регионах конкурентной среды по оказанию услуг по оценке соответствия в области технического регулирования;».</w:t>
            </w:r>
          </w:p>
          <w:p w:rsidR="00197772" w:rsidRDefault="00F52844" w:rsidP="00197772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</w:t>
            </w:r>
            <w:r w:rsidR="00ED25A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5A063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Закон Республики Казахстан от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23 января 2001 года «О местном государственном управлении и самоуправлении в Республике Казахстан» (Ведомости Парламента Республики Казахстан, 2001 г., № 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17; № 9,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86; № 24,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338; 2002 г., № 10,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103; 2004 г., № 10,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56; № 17,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97; № 23,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142; № 24,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144; 2005 г., № 7-8,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23; 2006 г., № 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5; № 13,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86, 87; № 15,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92, 95; № 16,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99; № 18,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113; № 23,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141; 2007 г., № 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4; № 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14; № 10,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69; № 12,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88; № 17,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139;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20,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152; 2008 г., № 21,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97; № 23,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114, 124; 2009 г., № 2-3,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9; № 24,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133; 2010 г., № 1-2,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2; № 5,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23; № 7,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29, 32; № 24,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146; 2011 г., № 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3, 7; № 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28; № 6,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49; № 11,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102; № 13,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115;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15,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118; № 16,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129; 2012 г., № 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11; № 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21; № 5,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35;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8,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64; № 14,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92; № 23-24,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125; 2013 г., № 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2, 3; № 8,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50; № 9,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51; № 14,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72, 75; № 15,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81; № 20,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113; № 21-22,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115; 2014 г., № 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10; № 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21; № 7,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37; № 8,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49; № 10,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52; № 11,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67; № 12,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82; № 14,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84, 86; № 19-I, 19-II,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94, 96; № 21,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118, 122; № 22,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131; 2015 г., № 9,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46; № 19-I,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101; № 19-II,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103;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21-I,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121, 124, 125; № 21-II,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130, 132; № 22-I,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140; № 22-V,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154, 156, 158; 2016 г., № 6,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45; № 7-I,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47, 49; № 8-II,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72; № 23,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118; 2017 г., № 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6; № 8,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16; № 13,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45; № 15,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55; № 16,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56; 2018 г., № 12,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39; № 16,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56;</w:t>
            </w:r>
            <w:r w:rsidR="001D5DD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21,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72; № 22,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83; № 24,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93; 2019 г., № 1,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4; № 7, ст.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37, 39;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hyperlink r:id="rId15" w:anchor="z3" w:history="1">
              <w:r w:rsidR="00CA4CEF"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 Республики Казахстан </w:t>
            </w:r>
            <w:r w:rsidR="00580A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от 28 октября 2019 года </w:t>
            </w:r>
            <w:r w:rsidR="008835C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 внесении изменений и дополнений в некоторые законодательные акты Республики Казахстан по вопросам регулирования агропромышленного комплекса</w:t>
            </w:r>
            <w:r w:rsidR="008835C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опубликованный в газетах </w:t>
            </w:r>
            <w:r w:rsidR="008835C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«Егемен Қазақстан»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 </w:t>
            </w:r>
            <w:r w:rsidR="008835C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«Казахстанская правда»</w:t>
            </w:r>
            <w:r w:rsidR="00CA4C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5 ноября </w:t>
            </w:r>
            <w:r w:rsidR="00CA4CEF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2019 г</w:t>
            </w:r>
            <w:r w:rsidR="00461168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ода</w:t>
            </w:r>
            <w:r w:rsidR="00461168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  <w:r w:rsidR="00461168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hyperlink r:id="rId16" w:anchor="z0" w:history="1">
              <w:r w:rsidR="00CA4CEF" w:rsidRPr="00AB3AD1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CA4CEF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Республики Казахстан от 26 ноября 2019 года</w:t>
            </w:r>
            <w:r w:rsidR="00165EB8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8835C3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CA4CEF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 внесении изменений и дополнений в некоторые законодательные акты Республики Казахстан по вопросам государственной слу</w:t>
            </w:r>
            <w:r w:rsidR="008835C3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жбы и противодействия коррупции»</w:t>
            </w:r>
            <w:r w:rsidR="00CA4CEF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опубликованный в газетах </w:t>
            </w:r>
            <w:r w:rsidR="008835C3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«Егемен Қазақстан»</w:t>
            </w:r>
            <w:r w:rsidR="00CA4CEF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 </w:t>
            </w:r>
            <w:r w:rsidR="008835C3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«Казахстанская правда»</w:t>
            </w:r>
            <w:r w:rsidR="00CA4CEF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29 ноября 2019 г</w:t>
            </w:r>
            <w:r w:rsidR="00461168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ода</w:t>
            </w:r>
            <w:r w:rsidR="00CA4CEF"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):</w:t>
            </w:r>
          </w:p>
          <w:p w:rsidR="00943599" w:rsidRPr="001029AC" w:rsidRDefault="001A67D3" w:rsidP="00197772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3AD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14-3) пункта 1 статьи 27 изложить в следующей редакции:</w:t>
            </w:r>
          </w:p>
          <w:p w:rsidR="00943599" w:rsidRPr="001029AC" w:rsidRDefault="001A67D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«14-3) осуществляет контроль за безопасной эксплуатацией аттракционов;</w:t>
            </w:r>
            <w:r w:rsidR="009435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».</w:t>
            </w:r>
          </w:p>
          <w:p w:rsidR="00943599" w:rsidRPr="00461168" w:rsidRDefault="00F5284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</w:t>
            </w:r>
            <w:r w:rsidR="005A063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9435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Закон Республики Казахстан от 12 апреля 2004 года                                     «О регулировании торговой деятельности»</w:t>
            </w:r>
            <w:r w:rsidR="003C1B4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(Ведомости Парламента Республики Казахстан, 2004 г., № 6,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44; 2006 г., № 1,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5; № 3,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22; </w:t>
            </w:r>
            <w:r w:rsidR="001D5DD9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23,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141; 2009 г., № 17,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80; № 18,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84; № 24,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129; 2010 г., № 15,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71; 2011 г., № 2,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26; № 11,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102; 2012 г., № 2,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11, 14; № 15, 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97; 2013 г., № 14,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75; № 15,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81; № 21-22,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114; 2014 г., № 1,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4; № 10,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52; № 19-I, 19-II,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96; № 23,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143; 2015 г., № 11,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52; № 19-I,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101; № 20-IV,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113; 2016 г., № 8-II,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70; № 12,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87; 2017 г., № 12,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34; № 22-III,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109; № 23-III,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111; 2018 г., № 10,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32; № 19,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62; 2019 г., № 1,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C1B41" w:rsidRP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4):</w:t>
            </w:r>
          </w:p>
          <w:p w:rsidR="001D5DD9" w:rsidRPr="001029AC" w:rsidRDefault="0094359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</w:t>
            </w:r>
            <w:r w:rsidR="001D5DD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статью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</w:t>
            </w:r>
            <w:r w:rsidR="001D5DD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1D5DD9" w:rsidRPr="00A0271B" w:rsidRDefault="001D5DD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подпунктом 21-1) следующего содержания:</w:t>
            </w:r>
          </w:p>
          <w:p w:rsidR="00943599" w:rsidRPr="00A0271B" w:rsidRDefault="0046116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«21-1) экспертная организация </w:t>
            </w:r>
            <w:r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–</w:t>
            </w:r>
            <w:r w:rsidR="00943599"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юридическое лицо, имеющее в штате эксперта-аудитора по определению страны происхождения товара, статуса товара Евразийского экономического союза или иностранного товара</w:t>
            </w:r>
            <w:r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,</w:t>
            </w:r>
            <w:r w:rsidR="00943599"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осуществляющее работы по проведению экспертизы происхождения товара</w:t>
            </w:r>
            <w:r w:rsidR="00B625D1"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="00943599"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статуса товара Евразийского экономического союза или иностранного товара;»;</w:t>
            </w:r>
          </w:p>
          <w:p w:rsidR="00A0271B" w:rsidRPr="00A0271B" w:rsidRDefault="00A0271B" w:rsidP="00A0271B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подпунктами 40-1), 40-2) следующего содержания:</w:t>
            </w:r>
          </w:p>
          <w:p w:rsidR="00A0271B" w:rsidRPr="00A0271B" w:rsidRDefault="00A0271B" w:rsidP="00A0271B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«40-1) эксперты-аудиторы по определению страны происхождения товара, статуса товара Евразийского экономического союза или иностранного товара – физические лица, аттестованные в порядке, определяемом уполномоченным органом;»;</w:t>
            </w:r>
          </w:p>
          <w:p w:rsidR="00943599" w:rsidRPr="001029AC" w:rsidRDefault="0094359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«40-</w:t>
            </w:r>
            <w:r w:rsidR="00A0271B"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сертификат о происхождении товара </w:t>
            </w:r>
            <w:r w:rsidR="00461168"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–</w:t>
            </w:r>
            <w:r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документ, свидетельствующий о стране происхождения товара</w:t>
            </w:r>
            <w:r w:rsidR="00B625D1"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статусе</w:t>
            </w:r>
            <w:r w:rsidRPr="00A0271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товара Евразийского экономического союза или иностранного товара;»;</w:t>
            </w:r>
          </w:p>
          <w:p w:rsidR="00C70967" w:rsidRPr="001029AC" w:rsidRDefault="0094359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статью 7</w:t>
            </w:r>
            <w:r w:rsidR="00C7096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943599" w:rsidRPr="001029AC" w:rsidRDefault="0094359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подпунктами 7-2)</w:t>
            </w:r>
            <w:r w:rsidR="001D5DD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7-3) следующего содержания:</w:t>
            </w:r>
          </w:p>
          <w:p w:rsidR="00943599" w:rsidRPr="001029AC" w:rsidRDefault="00290FD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9435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7-2) разрабатывает и утверждает правила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действия;</w:t>
            </w:r>
          </w:p>
          <w:p w:rsidR="00943599" w:rsidRPr="001029AC" w:rsidRDefault="0094359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7-3) осуществляет верификацию (проверку) обоснованности выдачи сертификатов о происхождении товара, достоверности содержащихся в них сведений и выполнения изготовителями критериев определения страны происхождения товаров на основании запросов уполномоченных органов страны ввоза товара в порядке, предусмотренном правилами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действия;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C70967" w:rsidRPr="001029AC" w:rsidRDefault="00C7096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подпунктом 15-4) следующего содержания:</w:t>
            </w:r>
          </w:p>
          <w:p w:rsidR="00943599" w:rsidRPr="001029AC" w:rsidRDefault="00290FD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9435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15-4) утверждает разрешительные требования к экспертам-аудиторам по определению страны происхождения товара, статуса товара Евразийского экономического союза или иностранного товара, перечень документов, подтверждающих соответствие им, а также порядок аттестации, продления</w:t>
            </w:r>
            <w:r w:rsidR="00252E8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9435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товара;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  <w:p w:rsidR="00290FD0" w:rsidRPr="001029AC" w:rsidRDefault="00290FD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3) дополнить статьей 18-4 следующего содержания:</w:t>
            </w:r>
          </w:p>
          <w:p w:rsidR="00290FD0" w:rsidRPr="001029AC" w:rsidRDefault="00290FD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«Cтатья 18-4. Экспертная организация и эксперты-аудиторы по определению страны происхождения товара, статуса товара Евразийского экономического союза или иностранного товара </w:t>
            </w:r>
          </w:p>
          <w:p w:rsidR="00290FD0" w:rsidRPr="001029AC" w:rsidRDefault="00290FD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1. Экспертная организация удостоверяет и выдает акты эк</w:t>
            </w:r>
            <w:r w:rsid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спертиз о происхождении товара,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определении статуса товара Евразийского экономического союза или иностранного товара, составленные экспертами-аудиторами по определению страны происхождения товара, статуса товара Евразийского экономического союза или иностранного товара, за исключением актов экспертизы о происхождении товара на экспорт и реэкспорт.</w:t>
            </w:r>
          </w:p>
          <w:p w:rsidR="00290FD0" w:rsidRPr="001029AC" w:rsidRDefault="00B625D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 При экспорте и реэкспорте товара экспертная организация не удостоверяет и не дает акты экспертиз о происхождении товара.</w:t>
            </w:r>
          </w:p>
          <w:p w:rsidR="00290FD0" w:rsidRPr="001029AC" w:rsidRDefault="00B625D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 Эксперты-аудиторы по определению страны происхождения товара, статуса товара Евразийского экономического союза или иностранного товара осуществляют свою деятельность в составе одной экспертной организации в порядке, определяемом уполномоченным органом.</w:t>
            </w:r>
          </w:p>
          <w:p w:rsidR="00943599" w:rsidRPr="001029AC" w:rsidRDefault="00B625D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 Экспертам-аудиторам по определению страны происхождения товара, статуса товара Евразийского экономического союза или иностранного товара запрещается составлять акты эк</w:t>
            </w:r>
            <w:r w:rsid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спертиз о происхождении товара,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определении статуса товара Евразийского экономического союза или иностранного товара, если представленные данные о товаре фальсифицированы и (или) недостоверны.».</w:t>
            </w:r>
          </w:p>
          <w:p w:rsidR="00290FD0" w:rsidRPr="001029AC" w:rsidRDefault="00CA7F4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</w:t>
            </w:r>
            <w:r w:rsidR="0094359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hyperlink r:id="rId17" w:anchor="z2" w:history="1">
              <w:r w:rsidR="00021117"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от 21 июля 2007 года 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 безопасности пищевой продукции» (Ведомости Парламента Республики Казахстан, 2007 г., № 17,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133; 2009 г., № 18,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86; 2011 г., № 1,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2, 7; № 11,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102; № 12,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111; 2012 г., № 2,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16; 2013 г., № 14,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75; 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2014 г., № 1,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4; № 19-I, 19-II,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96; № 23,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143; 2015 г., № 20-IV, 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113; № 22-VII,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161; 2016 г., № 8-II,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70; 2018 г., № 10,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32; № 19, ст.</w:t>
            </w:r>
            <w:r w:rsidR="004611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62):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абзац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шестой и седьмой 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пункта 5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статьи 5 исключить;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 6:</w:t>
            </w:r>
          </w:p>
          <w:p w:rsidR="00D4541A" w:rsidRPr="001029AC" w:rsidRDefault="00877D0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дополнить подпунктом 3-1) следующего содержания</w:t>
            </w:r>
            <w:r w:rsidR="00D4541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290FD0" w:rsidRPr="001029AC" w:rsidRDefault="00290FD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«3-1) осуществление государственного контроля и надзора соответствия пищевой продукции требованиям технических регламентов в области безопасности пищевой продукции на стадии ее реализации, за исключением процедур, подлежащих ветеринарно-санитарному контролю и надзору;»;</w:t>
            </w:r>
          </w:p>
          <w:p w:rsidR="00461168" w:rsidRDefault="00F91EF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1) пункта 4 исключить;</w:t>
            </w:r>
          </w:p>
          <w:p w:rsidR="00290FD0" w:rsidRPr="001029AC" w:rsidRDefault="00D4541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статью 13 изложить в следующей редакции: 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«Статья 13. Требования к безопасности пищевой продукции специального назначения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К пищевой продукции специального назначения относятся: </w:t>
            </w:r>
          </w:p>
          <w:p w:rsidR="00290FD0" w:rsidRPr="001029AC" w:rsidRDefault="00290FD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специализированная пищевая продукция для питания спортсменов, беременных и кормящих женщин; 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пищевая продукция диетического лечебного и диетического профилактического питания, в том числе для детского питания.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2. Пищевая продукция специального назначения должна: 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отвечать 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требованиям</w:t>
            </w:r>
            <w:r w:rsidR="00461168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установленным законодательством Республики Казахстан о безопасности пищевой продукции и технических регламентов, предъявляемым к пищевой продукции специального назначения; 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удовлетворять физиологические потребности соответствующих групп покупателей (потребителей); 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3) соответствовать по пищевой, биологической и энергетической ценности информации, указанной на таре (упаковке).</w:t>
            </w:r>
            <w:r w:rsidR="00290FD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290FD0" w:rsidRPr="001029AC" w:rsidRDefault="00D4541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статью 17 исключить;</w:t>
            </w:r>
          </w:p>
          <w:p w:rsidR="00290FD0" w:rsidRPr="001029AC" w:rsidRDefault="00D4541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статью 18 изложить в следующей редакции: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«Статья 18. Требования к безопасности пищевой продукции при ее хранении и транспортировке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1. Хранение и транспортировка пищевой продукции должны осуществляться в условиях, обеспечивающих ее безопасность, в соответствии с требованиями, установленными техническими регламентами о безопасности пищевой продукции. </w:t>
            </w:r>
          </w:p>
          <w:p w:rsidR="00290FD0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 В случае, если при хранении и (или) транспортировке пищевой продукции допущено нарушение, приведшее к приобретению ею опасных свойств, она направляется на соответствующую экспертизу,                                           по результатам которой утилизируется или уничтожается.»;</w:t>
            </w:r>
          </w:p>
          <w:p w:rsidR="00290FD0" w:rsidRPr="001029AC" w:rsidRDefault="00D4541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пункт 2 статьи 25 изложить в следующей редакции:</w:t>
            </w:r>
          </w:p>
          <w:p w:rsidR="006A6CE2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«2. </w:t>
            </w:r>
            <w:r w:rsidR="00F91EF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Производственный контроль безопасности пищевой продукции осуществляется в соответствии с требованиями технических регламентов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.»;</w:t>
            </w:r>
          </w:p>
          <w:p w:rsidR="006A6CE2" w:rsidRPr="001029AC" w:rsidRDefault="00D4541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стать</w:t>
            </w:r>
            <w:r w:rsidR="006A6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ю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29 </w:t>
            </w:r>
            <w:r w:rsidR="006A6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изложить в следующей редакции:</w:t>
            </w:r>
          </w:p>
          <w:p w:rsidR="006A6CE2" w:rsidRPr="001029AC" w:rsidRDefault="006A6CE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«Cтатья 29. Оценка соответствия </w:t>
            </w:r>
          </w:p>
          <w:p w:rsidR="006A6CE2" w:rsidRPr="001029AC" w:rsidRDefault="006A6CE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Оценка (подтверждение) соответствия процессов производства (изготовления), хранения, перевозки (транспортировки), реализации и утилизации пищевой продукции осуществляется </w:t>
            </w:r>
            <w:r w:rsidR="00371CC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на соответствие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требованиям технического регламента о безопасности пищевой продукции и (или) технических регламентов на отдельные виды пищевой продукции.»;</w:t>
            </w:r>
          </w:p>
          <w:p w:rsidR="006A6CE2" w:rsidRPr="001029AC" w:rsidRDefault="00D4541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статью 30 </w:t>
            </w:r>
            <w:r w:rsidR="006A6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изложить в следующей редакции:</w:t>
            </w:r>
          </w:p>
          <w:p w:rsidR="006A6CE2" w:rsidRPr="001029AC" w:rsidRDefault="006A6CE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«Статья 30. Идентификация пищевой продукции</w:t>
            </w:r>
          </w:p>
          <w:p w:rsidR="006A6CE2" w:rsidRPr="001029AC" w:rsidRDefault="006A6CE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Идентификация пищевой продукции осуществляется в соответствии с правилами идентификации объектов технического регулирования, установленны</w:t>
            </w:r>
            <w:r w:rsidR="00371CC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ми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техническими регламентами Евразийского экономического союза, в том числе на отдельные виды пищевой продукции.».</w:t>
            </w:r>
          </w:p>
          <w:p w:rsidR="006A6CE2" w:rsidRPr="001029AC" w:rsidRDefault="00A910E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CA7F4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="00582A4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hyperlink r:id="rId18" w:anchor="z2" w:history="1">
              <w:r w:rsidR="00021117"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от 21 июля 2007 года</w:t>
            </w:r>
            <w:r w:rsidR="003C1B4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AD2A4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 безопасности химической продукции» (Ведомости Парламента Республики Казахстан, 2007 г., № 17,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134; 2009 г., № 18,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84; 2010 г., № 5,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23; 2011 г., № 1,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2; № 11,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102; 2012 г., № 15, ст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.97; 2013 г., 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14,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75; 2014 г., № 1,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4; № 7,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37; № 10,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52; № 19-I, 19-II,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96; № 23,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143; 2015 г., № 20-IV,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2111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113):</w:t>
            </w:r>
          </w:p>
          <w:p w:rsidR="006A6CE2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пункт 7 статьи 17 изложить в следующей редакции:</w:t>
            </w:r>
          </w:p>
          <w:p w:rsidR="00E77DCE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«7. Требования к применению упаковок для перевозки химической продукции на различных видах транспорта устанавливаются соответствующим</w:t>
            </w:r>
            <w:r w:rsidR="00E77DC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техническими регламентами.»;</w:t>
            </w:r>
          </w:p>
          <w:p w:rsidR="00E77DCE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статью 18 изложить в следующей редакции:</w:t>
            </w:r>
          </w:p>
          <w:p w:rsidR="00E77DCE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E77DC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Статья 18. Требования к маркировке химической продукции</w:t>
            </w:r>
          </w:p>
          <w:p w:rsidR="00E77DCE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Вся опасная химическая продукция подлежит предупредительной маркировке, оповещающей о ее опасных свойствах. </w:t>
            </w:r>
          </w:p>
          <w:p w:rsidR="00E77DCE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Перечень стандартных символов опасности, которые должны указываться при предупредительной маркировке химической продукции, устанавливается в соответствии с межгосударственным стандартом.</w:t>
            </w:r>
            <w:r w:rsidR="00E77DC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».</w:t>
            </w:r>
          </w:p>
          <w:p w:rsidR="00E77DCE" w:rsidRPr="001029AC" w:rsidRDefault="006C312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CA7F4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Закон Республики Казахстан</w:t>
            </w:r>
            <w:r w:rsidR="003C1B4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от 21 июля 2007 года </w:t>
            </w:r>
            <w:r w:rsidR="00E77DC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 безопасности машин и оборудования» (Ведомости Парламента Республики Казахстан, 2007 г., № 17,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137; 2009 г., № 18,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84; 2010 г., </w:t>
            </w:r>
            <w:r w:rsidR="00E77DC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5,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23; 2011 г., № 1,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2; № 11,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102; 2012 г., № 15,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97; 2014 г.,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7,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37; № 19-I, 19-II,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96; № 23,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143; 2015 г., № 20-IV,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E25F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113):</w:t>
            </w:r>
          </w:p>
          <w:p w:rsidR="00E77DCE" w:rsidRPr="001029AC" w:rsidRDefault="008854B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1 статьи 14 изложить в следующей редакции:</w:t>
            </w:r>
          </w:p>
          <w:p w:rsidR="00E77DCE" w:rsidRPr="001029AC" w:rsidRDefault="008854B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«1. При осуществлении монтажа, эксплуатации, ремонта машин и оборудования должно быть обеспечено выполнение требований технических регламентов, проектной документации на систему и инструкции по эксплуатации на машины и оборудование. </w:t>
            </w:r>
          </w:p>
          <w:p w:rsidR="00E77DCE" w:rsidRPr="001029AC" w:rsidRDefault="008854B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осуществлении монтажа, эксплуатации и ремонта аттракционов также выполняются требования национального стандарта СТ РК </w:t>
            </w:r>
            <w:r w:rsidR="009078B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3359 «Безопасность аттракционов. Требования безопасности при вводе в эксплуатацию и к эксплуатации аттракционов».</w:t>
            </w:r>
            <w:r w:rsidR="00E77DC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».</w:t>
            </w:r>
          </w:p>
          <w:p w:rsidR="00E77DCE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CA7F4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hyperlink r:id="rId19" w:anchor="z2" w:history="1">
              <w:r w:rsidR="006F650E"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от 21 июля 2007 года </w:t>
            </w:r>
            <w:r w:rsidR="00E77DC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 безопасности игрушек» (Ведомости Парламента Республики Казахстан, 2007 г., № 17,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138; 2009 г., № 18,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84; 2011 г., № 1,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2; № 11,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102;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12,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111; 2013 г., № 9,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51; 2014 г., № 19-I, 19-II,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96; 2015 г., № 20-IV,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F650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113):</w:t>
            </w:r>
          </w:p>
          <w:p w:rsidR="00E77DCE" w:rsidRPr="001029AC" w:rsidRDefault="006F650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3) пункта 2 статьи 5 исключить.</w:t>
            </w:r>
          </w:p>
          <w:p w:rsidR="00E77DCE" w:rsidRPr="001029AC" w:rsidRDefault="0002111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CA7F4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7A493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hyperlink r:id="rId20" w:anchor="z2" w:history="1">
              <w:r w:rsidR="00AE7993"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от 5 июля 2008 года </w:t>
            </w:r>
            <w:r w:rsidR="00E77DC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«Об аккредитации в области оценки соответствия» (Ведомости Парламента Республики Казахстан, 2008 г., № 15-16,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59; 2009 г., № 15-16,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74; 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18,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84; 2010 г., № 5,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23; 2011 г., № 1,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2; № 11,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102; 2012 г., 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14,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92, 95; № 15,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97; 2014 г., № 1,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4; № 10,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52; № 23,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143; 2015 г., № 20-IV,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113; 2016 г., № 6, ст.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45):</w:t>
            </w:r>
          </w:p>
          <w:p w:rsidR="00E77DCE" w:rsidRPr="001029AC" w:rsidRDefault="00AE799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</w:t>
            </w:r>
            <w:r w:rsidR="009078B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</w:t>
            </w:r>
            <w:r w:rsidR="009078B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E77DCE" w:rsidRPr="00CC2BFB" w:rsidRDefault="006570A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C2BF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подпунктом 3-1) следующего содержания:</w:t>
            </w:r>
          </w:p>
          <w:p w:rsidR="006570A0" w:rsidRPr="00443D31" w:rsidRDefault="006570A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C2BF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«3-1) </w:t>
            </w:r>
            <w:r w:rsidR="002A1E10" w:rsidRPr="00CC2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 по аккредитации – постоянно действующий </w:t>
            </w:r>
            <w:r w:rsidR="002A1E10" w:rsidRPr="00443D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консультативно-совещательный орган, созданный в целях стратегического развития системы аккредитации, обеспечения открытости и доступности информации в области аккредитации;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»; </w:t>
            </w:r>
          </w:p>
          <w:p w:rsidR="00E77DCE" w:rsidRPr="00443D31" w:rsidRDefault="00E77DC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4) изложить в следующей редакции:</w:t>
            </w:r>
          </w:p>
          <w:p w:rsidR="00E77DCE" w:rsidRPr="00443D31" w:rsidRDefault="00E77DC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«4) орган по аккредитации – </w:t>
            </w:r>
            <w:r w:rsidR="007473F8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республиканское государственное предприятие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осуществляющее деятельность по аккредитации и являющееся членом международных организаций по аккредитации;»;</w:t>
            </w:r>
          </w:p>
          <w:p w:rsidR="00E77DCE" w:rsidRPr="001029AC" w:rsidRDefault="006570A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дополнить </w:t>
            </w:r>
            <w:r w:rsidR="009078B0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</w:t>
            </w:r>
            <w:r w:rsidR="00E77DCE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="00D3778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4-</w:t>
            </w:r>
            <w:r w:rsidR="002A7F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D3778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  <w:r w:rsidR="00241070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следующе</w:t>
            </w:r>
            <w:r w:rsidR="00D3778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го содержания</w:t>
            </w:r>
            <w:r w:rsidR="00AE7993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E77DCE" w:rsidRPr="001029AC" w:rsidRDefault="009078B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4-</w:t>
            </w:r>
            <w:r w:rsidR="002A7F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DF0F4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аннулирование аккредитации – процедура полной отмены аккредитации;»;</w:t>
            </w:r>
          </w:p>
          <w:p w:rsidR="00E77DCE" w:rsidRPr="001029AC" w:rsidRDefault="00D3778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дополнить подпунктом 10-1) </w:t>
            </w:r>
            <w:r w:rsidR="00DF0F4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следующего содержания:</w:t>
            </w:r>
          </w:p>
          <w:p w:rsidR="00E77DCE" w:rsidRPr="001029AC" w:rsidRDefault="00E77DC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DF0F4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10-1) схема аккредитации – правила и процессы, относящиеся к аккредитации органов по оценке соответствия, к которым применяются идентичные требования;»;</w:t>
            </w:r>
          </w:p>
          <w:p w:rsidR="00E77DCE" w:rsidRPr="001029AC" w:rsidRDefault="00DF0F4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</w:t>
            </w:r>
            <w:r w:rsidR="006570A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ами 13-1),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13-</w:t>
            </w:r>
            <w:r w:rsidR="006570A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6570A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13-3)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следующего содержания:</w:t>
            </w:r>
          </w:p>
          <w:p w:rsidR="00E77DCE" w:rsidRPr="001029AC" w:rsidRDefault="00DF0F4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6570A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13-1) мониторинг деятельности субъекта аккредитации – совокупность мер по сбору, обработке, анализу и использованию сведений и информации о результатах работ субъектов аккредитации, осуществляемых органом по аккредитации в соответствии с настоящим Законом;</w:t>
            </w:r>
          </w:p>
          <w:p w:rsidR="00E77DCE" w:rsidRPr="001029AC" w:rsidRDefault="00DF0F4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13-</w:t>
            </w:r>
            <w:r w:rsidR="006570A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апелляция – обращение заявителя или субъекта аккредитации в орган по аккредитации о пересмотре решения, принятого им в отношении желаемого заявителем или полученного субъектом аккредитации статуса аккредитации;</w:t>
            </w:r>
          </w:p>
          <w:p w:rsidR="00E77DCE" w:rsidRPr="001029AC" w:rsidRDefault="006570A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13-3) оценка – процесс, осуществляемый органом по аккредитации с целью определения компетентности </w:t>
            </w:r>
            <w:r w:rsidR="000E3E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заявителя (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органа по оценке соответствия</w:t>
            </w:r>
            <w:r w:rsidR="000E3E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соответствии с законодательством Республики Казахстан.</w:t>
            </w:r>
            <w:r w:rsidR="00DF0F4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E77DCE" w:rsidRPr="001029AC" w:rsidRDefault="00E77DC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</w:t>
            </w:r>
            <w:r w:rsidR="009078B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14) изложить в следующей редакции:</w:t>
            </w:r>
          </w:p>
          <w:p w:rsidR="00E77DCE" w:rsidRPr="00443D31" w:rsidRDefault="009078B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D3778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14) плановая </w:t>
            </w:r>
            <w:r w:rsidR="00D3778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оценка </w:t>
            </w:r>
            <w:r w:rsidR="00D3778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–</w:t>
            </w:r>
            <w:r w:rsidR="00AE7993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проверка соблюдения субъектами аккредитации критериев аккредитации, осуществляемая органом по аккредитации;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E77DCE" w:rsidRPr="00443D31" w:rsidRDefault="006A75D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подпунктом</w:t>
            </w:r>
            <w:r w:rsidR="009078B0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14-1)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9078B0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следующего содержания:</w:t>
            </w:r>
          </w:p>
          <w:p w:rsidR="00E77DCE" w:rsidRPr="001029AC" w:rsidRDefault="009078B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AE7993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14-1) свидетельская оценка – наблюдение органом по аккредитации за органом по оценке соответствия, выполняющим деятельность по оценке соответствия в пределах своей области аккредитации</w:t>
            </w:r>
            <w:r w:rsidR="00D3778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;</w:t>
            </w:r>
            <w:r w:rsidR="005D6402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  <w:r w:rsidR="00AE799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A75D8" w:rsidRPr="001029AC" w:rsidRDefault="006A75D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подпунктом 21-1) следующего содержания:</w:t>
            </w:r>
          </w:p>
          <w:p w:rsidR="00C374BF" w:rsidRPr="001029AC" w:rsidRDefault="005D640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«21-1) информационная система по оценке соответствия – интернет-ресурс, обеспечивающий проведение работ в области оценки соответствия, а также взаимодействие заявителей, субъектов</w:t>
            </w:r>
            <w:r w:rsidR="00371CC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аккредитации, оценщиков по аккредитации, экспертов-аудиторов по подтверждению соответствия, технических экспертов с органом по аккредитации</w:t>
            </w:r>
            <w:r w:rsidR="00AE6AE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посредством Интернет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»;»;</w:t>
            </w:r>
          </w:p>
          <w:p w:rsidR="006A75D8" w:rsidRPr="001029AC" w:rsidRDefault="006A75D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подпунктом 27) следующего содержания:</w:t>
            </w:r>
          </w:p>
          <w:p w:rsidR="00C374BF" w:rsidRPr="001029AC" w:rsidRDefault="005D640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C374B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27</w:t>
            </w:r>
            <w:r w:rsidR="00C374BF" w:rsidRPr="00CC2BF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2A1E10" w:rsidRPr="00CC2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жалоба – обращение физического или юридического лица, государственного </w:t>
            </w:r>
            <w:r w:rsidR="002A1E10" w:rsidRPr="00CC2B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в отношении органа по аккредитации, субъекта аккредитации и (или) их персонала</w:t>
            </w:r>
            <w:r w:rsidR="002A1E10" w:rsidRPr="001E277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A1E10" w:rsidRPr="00CC2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требующее ответа в соответствии с компетенцией.</w:t>
            </w:r>
            <w:r w:rsidR="00C374BF" w:rsidRPr="00CC2BF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C374BF" w:rsidRPr="001029AC" w:rsidRDefault="00AE799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</w:t>
            </w:r>
            <w:r w:rsidR="00C374B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5) статьи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4 изложить в следующей редакции:</w:t>
            </w:r>
          </w:p>
          <w:p w:rsidR="00C374BF" w:rsidRPr="001029AC" w:rsidRDefault="00AE799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«5)</w:t>
            </w:r>
            <w:r w:rsidR="00C374B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эксперты-аудиторы по аккредитации, подтверждению соответствия, технические эксперты.»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C374BF" w:rsidRPr="001029AC" w:rsidRDefault="001B19D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3) </w:t>
            </w:r>
            <w:r w:rsidR="007473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статье 5 </w:t>
            </w:r>
            <w:r w:rsidR="00C374B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</w:t>
            </w:r>
            <w:r w:rsidR="007473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</w:t>
            </w:r>
            <w:r w:rsidR="00C374B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2) </w:t>
            </w:r>
            <w:r w:rsidR="007473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 2-1) </w:t>
            </w:r>
            <w:r w:rsidR="00C374B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исключить;</w:t>
            </w:r>
          </w:p>
          <w:p w:rsidR="007473F8" w:rsidRPr="001029AC" w:rsidRDefault="00C374B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4) в статье 6</w:t>
            </w:r>
            <w:r w:rsidR="007473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7473F8" w:rsidRPr="001029AC" w:rsidRDefault="00C374B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1-1</w:t>
            </w:r>
            <w:r w:rsidR="00B625D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7473F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исключить;</w:t>
            </w:r>
          </w:p>
          <w:p w:rsidR="00C374BF" w:rsidRPr="001029AC" w:rsidRDefault="007473F8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подпункт </w:t>
            </w:r>
            <w:r w:rsidR="00B625D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C374B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-2</w:t>
            </w:r>
            <w:r w:rsidR="00B625D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  <w:r w:rsidR="00C374B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изложить в следующей редакции:</w:t>
            </w:r>
          </w:p>
          <w:p w:rsidR="00C374BF" w:rsidRPr="001029AC" w:rsidRDefault="00C374B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«1-2) представляет интересы Республики Казахстан в международных и региональных организациях по аккредитации;»;</w:t>
            </w:r>
          </w:p>
          <w:p w:rsidR="00C374BF" w:rsidRPr="001029AC" w:rsidRDefault="00C374B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5) в </w:t>
            </w:r>
            <w:r w:rsidR="00AA32E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 </w:t>
            </w:r>
            <w:r w:rsidR="00AA32E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дополнить пунктом 1-1 </w:t>
            </w:r>
            <w:r w:rsidR="00AA32E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следующе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содержания</w:t>
            </w:r>
            <w:r w:rsidR="00AA32E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2508C5" w:rsidRPr="001029AC" w:rsidRDefault="00AA32E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2508C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1-1. Орган по аккредитации соответствует следующим требованиям: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имеет статус государственного юридического лица, осуществляющего реализацию государственной политики в сфере аккредитации, координацию работ по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имеет в штате экспертов-аудиторов по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3) является членом международных организаций по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4) не является аффилированным лицом с заявителями и органами по оценке соответствия.»;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2 изложить в следующей редакции: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«2. Орган по аккредитации: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вправе: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привлекать экспертов-аудиторов по аккредитации, подтверждению соответствия, технических экспертов и других лиц, обладающих специальными знаниями, к участию в проведении работ по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участвовать в работе международных (региональных) негосударственных и неправительственных организаций по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организовывать сравнительные испытания и сличения результатов поверки и калибровки средств измерений;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проводить плановые и внеплановые оценки;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проводить мониторинг деятельности субъектов аккредитации на предмет соответствия критериям аккредитации и исполнения условий постаккредитационного договора;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проводить аттестацию экспертов-аудиторов по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утверждать положение и состав Совета по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обязан: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установить формы аттестата аккредитации, приложений к аттестатам аккредитации, знака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проводить работы по аккредитации с соблюдением порядка, установленного настоящим Законом;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не допускать разглашения сведений, составляющих коммерческую или иную охраняемую законом тайну, ставшую известной при проведении работ по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вести реестр субъектов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вести и поддерживать интернет-ресурс, в том числе информационную систему по оценке соответствия, официально опубликовывать на нем реестр субъектов аккредитации, размещать нормативные правовые акты по аккредитации в области оценки соответствия;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случае отзыва аттестата аккредитации или прекращения постаккредитационного договора в течение трех рабочих дней письменно уведомить об этом уполномоченный орган;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рассматривать заявки о переоформлении аттестата аккредитации, актуализации материалов аккредитации;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рассматривать жалобы субъектов аккредитации и принимать по ним решения, размещать на интернет-ресурсе информацию о принятых решениях;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отзывать, возвращать аттестат аккредитации и обращаться в суд с заявлением об аннулировании аттестата аккредитации по основаниям и в порядке, предусмотренным настоящим Законом; 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предоставлять ежеквартально результаты плановых и внеплановых оценок, а также мониторинга деятельности субъекта аккредитации в уполномоченный орган; </w:t>
            </w:r>
          </w:p>
          <w:p w:rsidR="002508C5" w:rsidRPr="000F605F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обеспечить исполнение постановления по делу об административном правонарушении, вынесенное уполно</w:t>
            </w:r>
            <w:r w:rsidR="000F605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моченным органо</w:t>
            </w:r>
            <w:r w:rsidR="000F605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="000F605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соответствовать требованиям международного нормативного документа, регламентирующего деятельность органа по аккредитации, а также иных международных документов, касающихся его деятельности;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обеспечить внедрение и применение документов специализированных международных организаций, устанавливающих общие критерии и правила в области аккредитации и оценки соответствия.»;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</w:t>
            </w:r>
            <w:r w:rsidR="00295E6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  <w:r w:rsidR="00AA32E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814CE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статьей 7-1 следующего содержания:</w:t>
            </w:r>
          </w:p>
          <w:p w:rsidR="002508C5" w:rsidRPr="001029AC" w:rsidRDefault="00814CE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«Статья 7-1. Мониторинг деятельности субъектов аккредитации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1. </w:t>
            </w:r>
            <w:r w:rsidR="00814CE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Мониторинг деятельности субъектов аккредитации осуществляется путем наблюдения органом по аккредитации за результатами оказанных субъектами аккредитации работ, услуг и процессов в области аккредитации.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 w:rsidR="00814CE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случае установления нарушения критериев аккредитации по результатам мониторинга деятельности субъектов аккредитации принимаются меры в соответствии с настоящим Законом.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3. </w:t>
            </w:r>
            <w:r w:rsidR="00814CE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Правила осуществления мониторинга деятельности субъектов аккредитации утверждаются уполномоченным органом и включают порядок взаимодействия субъектов аккредитации с органом по аккредитации.»;</w:t>
            </w:r>
          </w:p>
          <w:p w:rsidR="002508C5" w:rsidRPr="001029AC" w:rsidRDefault="002508C5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</w:t>
            </w:r>
            <w:r w:rsidR="00295E6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C762F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r w:rsidR="00295E6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E7188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тать</w:t>
            </w:r>
            <w:r w:rsidR="00C762F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E7188A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8</w:t>
            </w:r>
            <w:r w:rsidR="00C762F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2508C5" w:rsidRPr="001029AC" w:rsidRDefault="00E7188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пункт</w:t>
            </w:r>
            <w:r w:rsidR="002508C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="002508C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3-1 </w:t>
            </w:r>
            <w:r w:rsidR="00AD60B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 3-2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следующего содержания:</w:t>
            </w:r>
          </w:p>
          <w:p w:rsidR="002508C5" w:rsidRPr="001029AC" w:rsidRDefault="00E7188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«3-1. Заявитель вправе: </w:t>
            </w:r>
          </w:p>
          <w:p w:rsidR="002508C5" w:rsidRPr="001029AC" w:rsidRDefault="00E7188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по результатам обследования по месту нахождения обращаться в орган по аккредитации о продлении сроков устранения несоответствий с указанием обоснованных причин, но не более тридцати рабочих дней;</w:t>
            </w:r>
          </w:p>
          <w:p w:rsidR="002508C5" w:rsidRPr="001029AC" w:rsidRDefault="00E7188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обжаловать решения органа по аккредитации в комиссию по апелляции. </w:t>
            </w:r>
          </w:p>
          <w:p w:rsidR="002508C5" w:rsidRPr="001029AC" w:rsidRDefault="00E7188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3-2. Заявитель обязан: </w:t>
            </w:r>
          </w:p>
          <w:p w:rsidR="002508C5" w:rsidRPr="001029AC" w:rsidRDefault="00E7188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соблюдать законодательство Республики Казахстан, выполнять требования нормативных правовых актов, нормативных документов, в том числе органа по аккредитации, в тех областях, в которых запрашивается или предоставляется аккредитация; </w:t>
            </w:r>
          </w:p>
          <w:p w:rsidR="002508C5" w:rsidRPr="001029AC" w:rsidRDefault="00E7188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обеспечивать органу по аккредитации при проведении обследования по месту нахождения доступ к помещению (помещениям), оборудованию и информации; </w:t>
            </w:r>
          </w:p>
          <w:p w:rsidR="00F95760" w:rsidRPr="001029AC" w:rsidRDefault="00E7188A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3) организовывать свидетельские оценки в соответствии с заявленной областью аккредитации.</w:t>
            </w:r>
            <w:r w:rsidR="00F9576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6B2451" w:rsidRPr="001029AC" w:rsidRDefault="006B245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пункте 5:</w:t>
            </w:r>
          </w:p>
          <w:p w:rsidR="00F95760" w:rsidRPr="001029AC" w:rsidRDefault="006B245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подпункт 6) </w:t>
            </w:r>
            <w:r w:rsidR="00AD60B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изложить в следующей редакции:</w:t>
            </w:r>
          </w:p>
          <w:p w:rsidR="006B2451" w:rsidRPr="001029AC" w:rsidRDefault="006B245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«6) обеспечивать проведение плановой (внеплановой) оценки и обследование на месте органом по аккредитации;»;</w:t>
            </w:r>
          </w:p>
          <w:p w:rsidR="006B2451" w:rsidRPr="001029AC" w:rsidRDefault="006B245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подпунктами 6-1)</w:t>
            </w:r>
            <w:r w:rsidR="00B625D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6-2) следующего содержания:</w:t>
            </w:r>
          </w:p>
          <w:p w:rsidR="006B2451" w:rsidRPr="001029AC" w:rsidRDefault="00AD60B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6B245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6-1) обеспечивать доступ к помещению (помещениям), оборудованию, информации, в том числе присутствие персонала;</w:t>
            </w:r>
          </w:p>
          <w:p w:rsidR="00AD60B1" w:rsidRPr="001029AC" w:rsidRDefault="006B245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6-2) обеспечивать проведение свидетельских оценок и произвести оплату стоимости работ по проведению оценок;»;</w:t>
            </w:r>
          </w:p>
          <w:p w:rsidR="00B625D1" w:rsidRPr="001029AC" w:rsidRDefault="00B625D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дополнить подпунктом 10-1) следующего содержания: </w:t>
            </w:r>
          </w:p>
          <w:p w:rsidR="006B2451" w:rsidRPr="001029AC" w:rsidRDefault="006B245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«10-1) обеспечить доступ к информации, документам, отчетам и финансовой документации, необходимой для оценки соответствия и сохранения аккредитации.»;</w:t>
            </w:r>
          </w:p>
          <w:p w:rsidR="006B2451" w:rsidRPr="001029AC" w:rsidRDefault="006B245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пунктом 6 следующего содержания:</w:t>
            </w:r>
          </w:p>
          <w:p w:rsidR="00111716" w:rsidRPr="001029AC" w:rsidRDefault="006B245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«6. Субъект аккредитации, выдавший документ об оценке соответствия на продукцию несоответствующую требованиям технических регламентов и подлежащую изъятию в соответствии с законодательством Республики Казахстан в области технического регулирования, несет ответственность, установленную законодательством Республики Казахстан.»;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</w:t>
            </w:r>
            <w:r w:rsidR="00F9576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6D775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статью 11 изложить в следующей редакции:</w:t>
            </w:r>
          </w:p>
          <w:p w:rsidR="00BE02EF" w:rsidRPr="001029AC" w:rsidRDefault="006D775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«Статья 11. </w:t>
            </w:r>
            <w:r w:rsidR="00BE02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Эксперты-аудиторы по аккредитации, подтверждению соответствия, технические эксперты</w:t>
            </w:r>
          </w:p>
          <w:p w:rsidR="00987ECF" w:rsidRPr="001029AC" w:rsidRDefault="00BE02E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1. </w:t>
            </w:r>
            <w:r w:rsidR="00987EC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Эксперты-аудиторы по аккредитации, подтверждению соответствия, технические эксперты участвуют в проведении работ по аккредитации в соответствии с настоящим Законом.</w:t>
            </w:r>
          </w:p>
          <w:p w:rsidR="00987ECF" w:rsidRPr="00443D31" w:rsidRDefault="00987ECF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 Эксперты-аудиторы по аккредитации, подтверждению соответствия, технические эксперты осуществляют свою деятельность на основе трудового либо гражданско-правового договора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0F605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»;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</w:t>
            </w:r>
            <w:r w:rsidR="006D775D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в статье 14:</w:t>
            </w:r>
          </w:p>
          <w:p w:rsidR="00111716" w:rsidRPr="001029AC" w:rsidRDefault="006D775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4) изложить в следующей редакции:</w:t>
            </w:r>
          </w:p>
          <w:p w:rsidR="00111716" w:rsidRPr="001029AC" w:rsidRDefault="006D775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«4) отвечать требованиям нормативных документов, на соответствие которым они аккредитуются (аккредитова</w:t>
            </w:r>
            <w:r w:rsidR="0011171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ны) с учетом схемы аккредитации;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111716" w:rsidRPr="001029AC" w:rsidRDefault="006D775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подпунктом 5) следующего содержания:</w:t>
            </w:r>
          </w:p>
          <w:p w:rsidR="00111716" w:rsidRPr="001029AC" w:rsidRDefault="006D775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«5) проводить работы по оценке соответствия в полном объеме и в пределах, утвержденн</w:t>
            </w:r>
            <w:r w:rsidR="0011171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ых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области аккредитации.»;</w:t>
            </w:r>
          </w:p>
          <w:p w:rsidR="006D775D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10</w:t>
            </w:r>
            <w:r w:rsidR="006D775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стать</w:t>
            </w:r>
            <w:r w:rsidR="00BD6B4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="00BE02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BD6B46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15 </w:t>
            </w:r>
            <w:r w:rsidR="006D775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изложить в следующей редакции: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«Статья 15. Представление и рассмотрение заявки 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1. Заявитель представляет в орган по аккредитации следующие документы: 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заявку на аккредитацию; 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нотариально засвидетельствованные копии документов, устанавливающие юридический статус заявителя; 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3) заявляемую область аккредитации; 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3-1) руководство по качеству;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4) паспорт по заявленному направлению деятельности в области оценки соответствия; 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5) сведения о персонале, выполняющем работы по оценке соответствия, для органов по подтверждению соответствия;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6) поло</w:t>
            </w:r>
            <w:r w:rsidR="000F605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жение и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структуру структурных подразделений.  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Заявитель в зависимости от выбранного им нормативного документа предоставляет соответствующую информацию. 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Все документы, за исключением заявки, представляются в двух экземплярах. 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 Формы документов, указанных в подпунктах 1), 3-1) и 4) части первой пункта 1 настоящей статьи, устанавливаются уполномоченным органом.</w:t>
            </w:r>
          </w:p>
          <w:p w:rsidR="00111716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3. В случае, если заявка и (или) прилагаемые к ней документы не соответствуют установленной форме либо представлены не в полном объеме, а также в случае использования заявленного оборудования аккредитованной лабораторией орган по аккредитации в течение пяти рабочих дней, исчисляемых со дня их поступления, отказывает и возвращает заявителю документы с указанием причин возврата по почте либо вручает </w:t>
            </w:r>
            <w:r w:rsidR="000F605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их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представителю нарочно под роспись.»;</w:t>
            </w:r>
          </w:p>
          <w:p w:rsidR="00814CEE" w:rsidRPr="001029AC" w:rsidRDefault="00111716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11) </w:t>
            </w:r>
            <w:r w:rsidR="001C3FC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4</w:t>
            </w:r>
            <w:r w:rsidR="003104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3A234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</w:t>
            </w:r>
            <w:r w:rsidR="001C3FC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3A234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17</w:t>
            </w:r>
            <w:r w:rsidR="001C3FC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3104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изложить в следующей редакции: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«4. На основании заключения эксперта-аудитора по аккредитации орган по аккредитации принимает одно из следующих решений: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об обследовании заявителя по месту нахождения;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о необходимости устранения заявителем выявленных несоответствий.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Уведомление о принятом решении направляется заявителю в течение трех рабочих дней с даты принятия решения органом по аккредитации.»;</w:t>
            </w:r>
          </w:p>
          <w:p w:rsidR="001C3FCD" w:rsidRPr="001029AC" w:rsidRDefault="00B7404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1C3FC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3104E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1C3FC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подпункт 4) </w:t>
            </w:r>
            <w:r w:rsidR="00F678E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</w:t>
            </w:r>
            <w:r w:rsidR="001C3FC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F678E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2 статьи 20 изложить в следующей редакции:</w:t>
            </w:r>
          </w:p>
          <w:p w:rsidR="001C3FCD" w:rsidRPr="001029AC" w:rsidRDefault="00F678E7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7344E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4) порядок и сроки проведения плановых и внеплановых оценок, переоформления аттестата аккредитации, актуализации материалов аккредитации;</w:t>
            </w:r>
            <w:r w:rsidR="001C3FC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B625D1" w:rsidRPr="001029AC" w:rsidRDefault="00B7404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1C3FC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F678E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B625D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 24:</w:t>
            </w:r>
          </w:p>
          <w:p w:rsidR="00B625D1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пункте</w:t>
            </w:r>
            <w:r w:rsidR="00295E6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2</w:t>
            </w:r>
            <w:r w:rsidR="00B625D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6)</w:t>
            </w:r>
            <w:r w:rsidR="00AE590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DF2DF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изложить в следующей редакции:</w:t>
            </w:r>
          </w:p>
          <w:p w:rsidR="00DF2DF3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DF2DF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6) даты проведения и результаты плановых и внеплановых оценок;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AE590B" w:rsidRPr="001029AC" w:rsidRDefault="00AE590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10) изложить в следующей редакции: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«10) </w:t>
            </w:r>
            <w:r w:rsidR="00DF2DF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дату и основание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приостановления и </w:t>
            </w:r>
            <w:r w:rsidR="00DF2DF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лишения аттестата аккредитации;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7344E9" w:rsidRPr="001029AC" w:rsidRDefault="00DF2DF3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1C3FC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7344E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статью 25 изложить в следующей редакции: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«Статья 25. Плановая и внеплановая оценка субъектов аккредитации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1. Плановая и внеплановая оценка осуществляется на основании постаккредитационного договора. Первая плановая оценка проводится не позднее восемнадцати месяцев после даты первичной аккредитации. 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Последующие плановые оценки проводятся не позднее двадцати четырех месяцев с момента проведения предыдущей плановой оценки.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случае поступления обращения физического или юридического лица, сообщения государственного органа о допущении субъектом аккредитации нарушений критериев аккредитации либо выявления органом по аккредитации по результатам мониторинга деятельности субъекта аккредитации нарушений критериев аккредитации и (или) постаккредитационного договора орган по аккредитации вправе провести внеплановую оценку.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случае подтверждения нарушений, расходы по проведению внеплановой оценки, проведенной органом по 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аккредитации</w:t>
            </w:r>
            <w:r w:rsidR="000F605F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возмещаются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субъектом аккредитации, допустившим нарушения.        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 Срок проведения плановой оценки субъекта аккредитации или его структурного подразделения, расположенного вне места нахождения самого субъекта аккредитации, устанавливается в зависимости от области аккредитации субъекта аккредитации и количества его структурных подразделений. Срок</w:t>
            </w:r>
            <w:r w:rsidR="000F605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проведения внеплановой оценки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должен превышать три рабочих дня.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3. Орган по аккредитации при проведении плановой или внеплановой оценки вправе запрашивать у субъекта аккредитации необходимые объяснения, документы и сведения.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4. Результаты плановой и внеплановой </w:t>
            </w:r>
            <w:r w:rsidR="00371CC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оценки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оформляются отчетом в двух экземплярах, в котором указываются: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дата, время и место составления отчета; 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дата и номер решения руководителя органа по аккредитации, на основании которого проведена плановая и внеплановая оценка; 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3) фамилии, имена, отчества (при их наличии) экспертов-аудиторов по аккредитации, проводивших плановую и внеплановую оценку; 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4) наименование субъекта аккредитации, фамилия, имя, отчество (при его наличии), должность представителя субъекта аккредитации, присутствовавшего при проведении плановой и внеплановой оценки; </w:t>
            </w:r>
          </w:p>
          <w:p w:rsidR="001C3FCD" w:rsidRPr="00443D31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5) дата, время и 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место проведения плановой и внеплановой проверки; </w:t>
            </w:r>
          </w:p>
          <w:p w:rsidR="001C3FCD" w:rsidRPr="00443D31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6) сведения о резу</w:t>
            </w:r>
            <w:r w:rsidR="002B51EC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льтатах проверки, в том числе выявленных несоответствиях и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их характере; </w:t>
            </w:r>
          </w:p>
          <w:p w:rsidR="001C3FCD" w:rsidRPr="00443D31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7) указания </w:t>
            </w:r>
            <w:r w:rsidR="002B51EC"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 устранении несоответствий и</w:t>
            </w: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сроках их устранения;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43D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8) сведения об ознакомлении или отказе в ознакомлении с отчетом представителя субъекта аккредитации, их подписи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или сведения об отказе от подписи. 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Один экземпляр отчета вручается представителю субъекта аккредитации. </w:t>
            </w:r>
          </w:p>
          <w:p w:rsidR="001C3FCD" w:rsidRPr="001029AC" w:rsidRDefault="001C3FCD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Орган по аккредитации рассматривает отчет в течение десяти рабочих дней с момента его поступления и при отсутствии оснований для отзыва аттестата аккредитации либо направления собранных материалов в уполномоченный орган в порядке, предусмотренном пунктом 2 статьи 26 настоящего Закона, принимает информацию к сведению либо решение об устранении субъектом аккредитации выявленных несоответствий критериям аккредитации.»</w:t>
            </w:r>
            <w:r w:rsidR="007344E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1C3FCD" w:rsidRPr="001029AC" w:rsidRDefault="00B7404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15</w:t>
            </w:r>
            <w:r w:rsidR="007344E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960F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 26:</w:t>
            </w:r>
          </w:p>
          <w:p w:rsidR="00BD786C" w:rsidRPr="001029AC" w:rsidRDefault="00BD786C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заголовок изложить в следующей редакции: </w:t>
            </w:r>
          </w:p>
          <w:p w:rsidR="00BD786C" w:rsidRPr="001029AC" w:rsidRDefault="00BD786C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«Статья 26. Отзыв, прекращение действия, приостановление, лишение и аннулирование аттестата аккредитации»;</w:t>
            </w:r>
          </w:p>
          <w:p w:rsidR="00DB531E" w:rsidRPr="001029AC" w:rsidRDefault="00DB531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подпункт 3-1) </w:t>
            </w:r>
            <w:r w:rsidR="00960F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960F20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 изложить в следующей редакции:</w:t>
            </w:r>
          </w:p>
          <w:p w:rsidR="00DB531E" w:rsidRPr="001029AC" w:rsidRDefault="00960F20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DB531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3-1)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подтверждения фактов, указанных в обращении физического или юридического лица либо сообщении государственного органа, о допущении субъектом аккредитации нарушений критериев аккредитации;</w:t>
            </w:r>
            <w:r w:rsidR="00DB531E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DB531E" w:rsidRPr="001029AC" w:rsidRDefault="00DB531E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абзацы третий и четвертый </w:t>
            </w:r>
            <w:r w:rsidR="001F583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1F583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4 изложить в следующей редакции:</w:t>
            </w:r>
          </w:p>
          <w:p w:rsidR="00DB531E" w:rsidRPr="001029AC" w:rsidRDefault="001F583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«В случае необходимости подтверждения сведений об устранении выявленных несоответствий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орган по аккредитации проводит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внеплановую оценку в порядке, предусмотренном статьей 25 настоящего Закона.</w:t>
            </w:r>
          </w:p>
          <w:p w:rsidR="00DB531E" w:rsidRPr="001029AC" w:rsidRDefault="001F583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Решение о возобновлении либо 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отказе в возобновлении аттестата аккредитации или части области аккредитации принимается органом по аккредитации в течение десяти рабочих дней, исчисляемых со дня представления субъектом аккредитации сведений об устранении несоответствий, а в случаях проведения плановой и внепланово</w:t>
            </w:r>
            <w:r w:rsidR="00DB531E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="00A054AC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оценки </w:t>
            </w:r>
            <w:r w:rsidR="002B51EC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–</w:t>
            </w:r>
            <w:r w:rsidR="00A054AC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со дня ее окончания.»</w:t>
            </w:r>
            <w:r w:rsidR="00163519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7B5429" w:rsidRPr="001029AC" w:rsidRDefault="007B542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6 изложить в следующей редакции:</w:t>
            </w:r>
          </w:p>
          <w:p w:rsidR="00163519" w:rsidRPr="001029AC" w:rsidRDefault="007B5429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«6. Аннулирование аттестата аккредитации производится судом в порядке, установленном законами Республики Казахстан, по заявлению органа по аккредитации в случае выявления предоставления заявителем ложной информации при получении аккредитации.».</w:t>
            </w:r>
          </w:p>
          <w:p w:rsidR="00263FC4" w:rsidRPr="002B51EC" w:rsidRDefault="00263FC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CA7F4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 В Закон Республики Казахстан от 1 марта 2011 года                                         «О государственном имуществе»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(Ведомости Парламента Республики Казахстан, 2011 г., № 5,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42; № 15,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118; № 16,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129; № 17,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136; </w:t>
            </w:r>
            <w:r w:rsidR="00876681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24,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196; 2012 г., № 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11, 16; № 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30, 32; № 5,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41; № 6,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43; № 8,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64; № 13,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91; № 14,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95; № 21-22,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124; 2013 г., № 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13; </w:t>
            </w:r>
            <w:r w:rsidR="00876681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8,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50; № 9,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51; № 15,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82; № 16,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83; 2014 г., № 1,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9; № 2,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10, 12; № 4-5,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24; № 7,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37; № 12,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82; № 19-I, 19-II,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94, 96;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№ 22,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131; № 23,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143; 2015 г., № 8,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42; № 11,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57; № 14,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72;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19-I,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99; № 19-II,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103, 105; № 20-IV,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113; № 20-VII,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117;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21-I,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124; № 21-II,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130; № 21-III,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135; № 22-II,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145, 148;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22-VI,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159; № 23-II,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170, 172; 2016 г., № 7-I,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47; № 7-II,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56;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№ 8-I,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62; № 24,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124; 2017 г., № 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7; № 9,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22; № 11, cт.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29;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13,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45; № 14, cт.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51, 54; № 15,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55; № 20,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96; № 22-III,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109; 2018 г., № 1,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4; № 7-8,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22; № 10,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32; № 11,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37; № 15,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47;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19,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62):</w:t>
            </w:r>
          </w:p>
          <w:p w:rsidR="00263FC4" w:rsidRPr="001029AC" w:rsidRDefault="00263FC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15) пункта 2 статьи 134 изложить в следующей редакции:</w:t>
            </w:r>
          </w:p>
          <w:p w:rsidR="00263FC4" w:rsidRPr="001029AC" w:rsidRDefault="00263FC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«15) осуществления производственно-хозяйственной деятельности в области технического регулирования, обеспечения единства измерений, аккредитации, а также в сфере оценки соответствия и стандартизации;».</w:t>
            </w:r>
          </w:p>
          <w:p w:rsidR="00263FC4" w:rsidRPr="001029AC" w:rsidRDefault="00263FC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284FE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 В Закон Республики Казахстан от 4 июля 2013 года                                          «О Национальной палате предпринимателей Республики Казахстан»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(Ведомости Парламента Республики Казахстан, 2013 г., № 15,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80; 2014 г., № 12,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82; № 21,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122; № 23,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143; 2015 г., № 20-IV,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113; № 21-I,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128; № 22-V,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152; 2016 г., № 7-I,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47; № 7-II,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55; 2017 г., № 23-III,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111; 2018 г., № 10,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32; № 11,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36; № 19,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62; № 22,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82;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 24,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93; 2019 г., № 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74C77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6):</w:t>
            </w:r>
          </w:p>
          <w:p w:rsidR="00AE590B" w:rsidRPr="001029AC" w:rsidRDefault="00AE590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 14:</w:t>
            </w:r>
          </w:p>
          <w:p w:rsidR="00263FC4" w:rsidRPr="001029AC" w:rsidRDefault="00263FC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подпункты 7)</w:t>
            </w:r>
            <w:r w:rsidR="00AE590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8) и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9) изложить в следующих редакциях:</w:t>
            </w:r>
          </w:p>
          <w:p w:rsidR="00263FC4" w:rsidRPr="001029AC" w:rsidRDefault="00263FC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«7) осуществляет оформление, удостоверение, выдачу сертификата о происхождении товара и отмену его действия в порядке, установленном уполномоченным органом в области регулирования торговой деятельности;</w:t>
            </w:r>
          </w:p>
          <w:p w:rsidR="00263FC4" w:rsidRPr="001029AC" w:rsidRDefault="00263FC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8) хранит копию сертификата о происхождении товара и документы, подтверждающие происхождение товара, по перечню, утверждаемому государственным органом, осуществляющим государственное регулирование в области регулирования торговой деятельности, не менее трех лет со дня выдачи сертификата о происхождении товара;</w:t>
            </w:r>
          </w:p>
          <w:p w:rsidR="00263FC4" w:rsidRPr="001029AC" w:rsidRDefault="00263FC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9) не менее одного раза в год направляет в уполномоченный орган в сфере таможенного дела и государственный орган, осуществляющий государственное регулирование в области регулирования торговой 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деятельности</w:t>
            </w:r>
            <w:r w:rsidR="002B51EC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образцы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оттисков печатей, подписей лиц, уполномоченных заверять сертификаты о происхождении товаров;»;</w:t>
            </w:r>
          </w:p>
          <w:p w:rsidR="00AE590B" w:rsidRPr="001029AC" w:rsidRDefault="00AE590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16) изложить в следующих редакциях:</w:t>
            </w:r>
          </w:p>
          <w:p w:rsidR="007325D3" w:rsidRPr="001029AC" w:rsidRDefault="00263FC4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«16) организует изготовление бланков сертификатов о происхождении товара в соответствии с формами бланков, утвержденными уполномоченным органом в области регулирования торговой деятельности.».</w:t>
            </w:r>
          </w:p>
          <w:p w:rsidR="00253102" w:rsidRPr="002B51EC" w:rsidRDefault="0093724B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284FE8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hyperlink r:id="rId21" w:anchor="z1" w:history="1">
              <w:r w:rsidR="008D7DBB" w:rsidRPr="001029A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Республики Казахстан от 16 мая 2014 года </w:t>
            </w:r>
            <w:r w:rsidR="007325D3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r w:rsidR="008D7DB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 разрешениях и уведомлениях» (Ведомости Парламента Республики Казахстан, 2014 г., № 9,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51; № 19-I, 19-II,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96; № 23,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143; 2015 г.,              № 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3; № 8,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45; № 9,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46; № 11,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57; № 16,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79; № 19-II,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     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103; № 20-IV,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113; № 21-I,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128; № 21-III,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135; № 22-II,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144, 145; № 22-V,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156, 158; № 22-VI,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159; № 23-I,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169; 2016 г., № 1,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2, 4; № 6,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45; № 7-I,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50; № 7-II,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53; № 8-I,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62; № 8-II,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68; № 12,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87; 2017 г., № 1-2,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3; № 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7; № 9,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21, 22; № 11,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29; 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№ 12,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34; № 23-III,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111; № 23-V,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113; № 24,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115; 2018 г., № 10,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32; № 13,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41; № 14,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44; № 15,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47, 49; № 23,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91; № 24,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94; 2019 г., № 1,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4; № 2,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6; № 5-6,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27; № 7,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37, 39; № 8,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45; № 15-16, ст.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67;</w:t>
            </w:r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hyperlink r:id="rId22" w:anchor="z0" w:history="1">
              <w:r w:rsidR="008D7DBB" w:rsidRPr="002B51EC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  <w:lang w:val="kk-KZ"/>
                </w:rPr>
                <w:t>Закон</w:t>
              </w:r>
            </w:hyperlink>
            <w:r w:rsid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Республики Казахстан от 28 октября 2019 года «О внесении изменений и дополнений в некоторые законодательные акты Республики Казахстан по вопросам регулирования агропромышленного комплекса», опубликованный в газетах «Егемен Қазақстан» и «Казахстанская правда» </w:t>
            </w:r>
            <w:r w:rsidR="00063BD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  </w:t>
            </w:r>
            <w:r w:rsidR="008D7DBB" w:rsidRPr="002B51E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 ноября 2019 года):</w:t>
            </w:r>
          </w:p>
          <w:p w:rsidR="00253102" w:rsidRPr="001029AC" w:rsidRDefault="00213E2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приложении 1:</w:t>
            </w:r>
          </w:p>
          <w:p w:rsidR="00253102" w:rsidRPr="001029AC" w:rsidRDefault="00213E21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строку 41 изложить в следующей редакции:</w:t>
            </w:r>
          </w:p>
          <w:p w:rsidR="00253102" w:rsidRPr="001029AC" w:rsidRDefault="00253102" w:rsidP="00A6074D">
            <w:pPr>
              <w:pBdr>
                <w:bottom w:val="single" w:sz="4" w:space="29" w:color="FFFFFF"/>
              </w:pBd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</w:p>
          <w:tbl>
            <w:tblPr>
              <w:tblW w:w="936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2444"/>
              <w:gridCol w:w="3682"/>
              <w:gridCol w:w="2522"/>
            </w:tblGrid>
            <w:tr w:rsidR="001029AC" w:rsidRPr="001029AC" w:rsidTr="00C50AB0">
              <w:trPr>
                <w:trHeight w:val="67"/>
                <w:jc w:val="center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4</w:t>
                  </w:r>
                  <w:r w:rsidR="00063BD6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  <w:t>4</w:t>
                  </w: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3E21" w:rsidRPr="00C36359" w:rsidRDefault="0092192C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hyperlink r:id="rId23" w:history="1">
                    <w:r w:rsidR="00213E21" w:rsidRPr="00C36359">
                      <w:rPr>
                        <w:rFonts w:ascii="Times New Roman" w:hAnsi="Times New Roman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w:t>Лицензия на производство алкогольной продукции</w:t>
                    </w:r>
                  </w:hyperlink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1. Категория –Дистилляты. </w:t>
                  </w: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2. Категория –спиртные напитки.</w:t>
                  </w: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3. Категория –медоваренная продукция.</w:t>
                  </w: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4.Категория –</w:t>
                  </w:r>
                  <w:r w:rsidR="00063BD6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пивоваренная продукция.</w:t>
                  </w: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5.Категория </w:t>
                  </w:r>
                  <w:r w:rsidR="00063BD6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– </w:t>
                  </w: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слабоалкогольные напитки</w:t>
                  </w: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</w:p>
                <w:p w:rsidR="00213E21" w:rsidRPr="00C36359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6.Категория </w:t>
                  </w:r>
                  <w:r w:rsidR="00063BD6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– </w:t>
                  </w: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винодельческая продукция</w:t>
                  </w:r>
                </w:p>
              </w:tc>
              <w:tc>
                <w:tcPr>
                  <w:tcW w:w="2016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EB8" w:rsidRPr="00C36359" w:rsidRDefault="007B5429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1. </w:t>
                  </w:r>
                  <w:r w:rsidR="00165EB8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Категория –Дистилляты: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1) производство дистиллятов.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2. Категория –спиртные напитки: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1) производство водок;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2) производство крепких ликероводочных изделий; 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3) производство виски.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3. Категория –медоваренная продукция: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1) производство медовых напитков;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2) производство медовой водки.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4.Категория –пивоваренная продукция: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1) производство пива;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2) произв</w:t>
                  </w:r>
                  <w:r w:rsidR="00063BD6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одство напитков, изготавливаемы</w:t>
                  </w:r>
                  <w:r w:rsidR="00063BD6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  <w:t>х</w:t>
                  </w: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на основе пива (пивные напитки).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5.Категория </w:t>
                  </w:r>
                  <w:r w:rsidR="00063BD6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– </w:t>
                  </w: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слабоалкогольные напитки: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1) произво</w:t>
                  </w:r>
                  <w:r w:rsidR="00063BD6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дство слабоалкогольных напитков</w:t>
                  </w:r>
                  <w:r w:rsidR="00063BD6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  <w:t>.</w:t>
                  </w: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6. Категория</w:t>
                  </w:r>
                  <w:r w:rsidR="00063BD6"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–</w:t>
                  </w: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винодельческая продукция: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1) производство вин;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2) производство бренди;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3) производство виноградных водок или фруктовых водок;</w:t>
                  </w:r>
                </w:p>
                <w:p w:rsidR="00165EB8" w:rsidRPr="00C36359" w:rsidRDefault="00165EB8" w:rsidP="00A607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4) производство винного напитка;</w:t>
                  </w:r>
                </w:p>
                <w:p w:rsidR="00213E21" w:rsidRPr="00C36359" w:rsidRDefault="00165EB8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5) производства вина наливом.</w:t>
                  </w:r>
                </w:p>
              </w:tc>
              <w:tc>
                <w:tcPr>
                  <w:tcW w:w="137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32B0" w:rsidRDefault="00213E21" w:rsidP="00A6074D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C3635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Неотчуждаемая; класс 1</w:t>
                  </w:r>
                </w:p>
                <w:p w:rsidR="00213E21" w:rsidRPr="003232B0" w:rsidRDefault="00213E21" w:rsidP="00A607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53A6E" w:rsidRPr="00C36359" w:rsidRDefault="00953A6E" w:rsidP="00A6074D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</w:t>
            </w:r>
            <w:r w:rsidR="00063BD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="00063BD6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  <w:r w:rsidR="00063BD6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F9217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284FE8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</w:t>
            </w:r>
            <w:r w:rsidR="00C762F9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В </w:t>
            </w:r>
            <w:hyperlink r:id="rId24" w:anchor="z1" w:history="1">
              <w:r w:rsidR="00C762F9" w:rsidRPr="00C36359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C762F9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от 14 января 2016 года</w:t>
            </w:r>
            <w:r w:rsidR="00C762F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</w:t>
            </w:r>
            <w:r w:rsidR="00C762F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 драгоценных металлах и драгоценных камнях» (Ведомости Парламента Республики Казахстан, 2016 г., № 1, cт.</w:t>
            </w:r>
            <w:r w:rsidR="00063BD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762F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3; 2018 г., № 10, ст.</w:t>
            </w:r>
            <w:r w:rsidR="00063BD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762F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32; № 14, ст.</w:t>
            </w:r>
            <w:r w:rsidR="00063BD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762F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44):</w:t>
            </w:r>
          </w:p>
          <w:p w:rsidR="007344E9" w:rsidRPr="001029AC" w:rsidRDefault="0020477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 6:</w:t>
            </w:r>
          </w:p>
          <w:p w:rsidR="00204772" w:rsidRPr="001029AC" w:rsidRDefault="006F650E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подпункт 4) </w:t>
            </w:r>
            <w:r w:rsidR="0020477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 1 </w:t>
            </w:r>
            <w:r w:rsidR="0020477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исключить;</w:t>
            </w:r>
          </w:p>
          <w:p w:rsidR="007344E9" w:rsidRPr="001029AC" w:rsidRDefault="0020477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пункт 5 </w:t>
            </w:r>
            <w:r w:rsidR="0025310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исключить;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дополнить пунктами </w:t>
            </w:r>
            <w:r w:rsidR="00AE590B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9, 10, 11, 12, 13, 14, 15, 16, 17 и 18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следующего содержания:</w:t>
            </w:r>
          </w:p>
          <w:p w:rsidR="00253102" w:rsidRPr="001029AC" w:rsidRDefault="00063BD6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«9. </w:t>
            </w:r>
            <w:r w:rsidR="0025310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Государственный контроль в сфере реализации ювелирных и других изделий осуществляется уполномоченным органом в области технического регулирования в форме проверки и профилактического контроля с посещением субъекта (объекта) контроля в соответствии с Предпринимательским кодексом Республики Казахстан и профилактического контроля без посещения субъекта (объекта) контроля в соответствии с Предпринимательским кодексом Республики Казахстан и настоящим Законом.</w:t>
            </w:r>
          </w:p>
          <w:p w:rsidR="00253102" w:rsidRPr="001029AC" w:rsidRDefault="00063BD6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10. </w:t>
            </w:r>
            <w:r w:rsidR="0025310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субъекту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 и снижение административной нагрузки на субъект контроля.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11. Профилактический контроль без посещения субъекта (объекта) контроля осуществляется уполномоченным органом в области технического регулирования путем сопоставления сведений, полученных из различных источников информации, в том числе путем: 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 изучения и анализа сведений, предоставленных субъектами государственного контроля и надзора, государственными и иными органами и организациями;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получения информаций и сведений из информационной системы технического регулирования и других информационных систем;</w:t>
            </w:r>
          </w:p>
          <w:p w:rsidR="00253102" w:rsidRPr="001029AC" w:rsidRDefault="00063BD6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3) </w:t>
            </w:r>
            <w:r w:rsidR="0025310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получения информаций и сведений из средств массовой информации, обращений физических и юридических лиц, индивидуальных предпринимателей. 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12. Для предоставления субъектам контроля права самостоятельного устранения 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нарушений профилактический контроль без посещения субъекта (объекта) контроля провод</w:t>
            </w:r>
            <w:r w:rsidR="00063BD6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и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тся только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по тем нарушениям, последствия которых возможно устранить в соответствии с законодательством Республики Казахстан.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13. По итогам профилактического контроля без посещения субъекта (объекта) контроля составляется рекомендация об устранении выявленных нарушений, в срок не позднее пяти рабочих дней со дня выявления нарушений, без возбуждения дела об административном правонарушении с обязательным разъяснением субъекту контроля способ</w:t>
            </w:r>
            <w:r w:rsidR="00371CC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ов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устранения нарушений.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14. Рекомендация должна быть вручена субъекту контроля лично под роспись или иным способом, подтверждающим факты отправки и получения.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Рекомендация, направленная одним из нижеперечисленных способов, считается врученной в следующих случаях: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1) нарочно – с даты отметки в рекомендации о получении; 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2) почтой – заказным письмом;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3) электронным способом – с даты отправки уполномоченным органом на электронный адрес </w:t>
            </w:r>
            <w:r w:rsidR="00585C1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производителя и (или) реализатора ювелирных и других изделий, указанный в заявлении при регистрации именника производителя ювелирного и другого изделия в уполномоченной организации.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15. Рекомендация об устранении нарушений, выявленных по результатам профилактического контроля, должна быть исполнена в течение десяти рабочих дней со дня, следующего за днем ее вручения. </w:t>
            </w:r>
          </w:p>
          <w:p w:rsidR="00253102" w:rsidRPr="001029AC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16. Субъект контроля в случае несогласия с нарушениями, указанными в рекомендации, вправе направить в территори</w:t>
            </w:r>
            <w:r w:rsidR="00371CC9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альное подразделение, направившее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рекомендацию, возражение в течение пяти рабочих дней со дня, следующего за днем ее вручения. </w:t>
            </w:r>
          </w:p>
          <w:p w:rsidR="00253102" w:rsidRPr="00C36359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17. Неисполнение в установленный срок рекомендации об устранении нарушений, выявленных по результатам профилактического контроля, влечет назначение государственного профилактического контроля и надзора с посещением 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субъекта (объекта) контроля и надзора в соот</w:t>
            </w:r>
            <w:r w:rsidR="00063BD6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ветствии с Предпринимательским </w:t>
            </w:r>
            <w:r w:rsidR="00063BD6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к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одексом Республики Казахстан и настоящим законом.</w:t>
            </w:r>
          </w:p>
          <w:p w:rsidR="00B74041" w:rsidRPr="00C36359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18. Кратность проведения профилактического контроля без посещения субъекта (объекта) контроля – ежеквартально не позднее</w:t>
            </w:r>
            <w:r w:rsidR="00545930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25 числа месяца, следующего за отчетным периодом.».</w:t>
            </w:r>
          </w:p>
          <w:p w:rsidR="00204772" w:rsidRPr="00C36359" w:rsidRDefault="00F52844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284FE8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</w:t>
            </w:r>
            <w:r w:rsidR="00204772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106581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hyperlink r:id="rId25" w:anchor="z0" w:history="1">
              <w:r w:rsidR="00106581" w:rsidRPr="00C36359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106581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Казахстан от 5 октября 2018 года </w:t>
            </w:r>
            <w:r w:rsidR="00253102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="00106581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«О стандартизации» (Ведомости Парламента Республики Казахстан, 2018 г., № 17-18, ст.</w:t>
            </w:r>
            <w:r w:rsidR="00063BD6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06581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59):</w:t>
            </w:r>
          </w:p>
          <w:p w:rsidR="00106581" w:rsidRPr="00C36359" w:rsidRDefault="0094604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1)</w:t>
            </w:r>
            <w:r w:rsidR="00253102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 9:</w:t>
            </w:r>
          </w:p>
          <w:p w:rsidR="00946042" w:rsidRPr="00C36359" w:rsidRDefault="00946042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подпунктом 9-1) следующего содержания:</w:t>
            </w:r>
          </w:p>
          <w:p w:rsidR="00946042" w:rsidRPr="001029AC" w:rsidRDefault="00946042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«9-1) организ</w:t>
            </w:r>
            <w:r w:rsidR="006D2ECE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ация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 координ</w:t>
            </w:r>
            <w:r w:rsidR="006D2ECE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ация</w:t>
            </w:r>
            <w:r w:rsidR="006D2ECE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работ</w:t>
            </w:r>
            <w:r w:rsidR="006D2ECE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единого государственного фонда нормативных технических документов;</w:t>
            </w:r>
            <w:r w:rsidR="001301EB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253102" w:rsidRPr="001029AC" w:rsidRDefault="00253102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12) изложить в следующей редакции:</w:t>
            </w:r>
          </w:p>
          <w:p w:rsidR="00253102" w:rsidRPr="001029AC" w:rsidRDefault="00253102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«12) определение порядка применения международных, региональных стандартов (в том числе согласования, введения в действие и отмены на территории Республики Казахстан межгосударственных стандартов)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государств;»;</w:t>
            </w:r>
          </w:p>
          <w:p w:rsidR="001301EB" w:rsidRPr="001029AC" w:rsidRDefault="001301EB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подпункт 14) исключить;</w:t>
            </w:r>
          </w:p>
          <w:p w:rsidR="00134480" w:rsidRPr="00C36359" w:rsidRDefault="00253102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530E32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="004F01B5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статье 11:</w:t>
            </w:r>
          </w:p>
          <w:p w:rsidR="004F01B5" w:rsidRPr="00C36359" w:rsidRDefault="004F01B5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4:</w:t>
            </w:r>
          </w:p>
          <w:p w:rsidR="004F01B5" w:rsidRPr="00C36359" w:rsidRDefault="004F01B5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подпунктом 1-2) следующего содержания:</w:t>
            </w:r>
          </w:p>
          <w:p w:rsidR="00530E32" w:rsidRPr="00C36359" w:rsidRDefault="004F01B5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134480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1-2) регистрацию национальных стандартов (за исключением военных национальных стандартов), национальных классификаторов технико-экономической информации и рекомендаций по стандартизации;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4F01B5" w:rsidRPr="00C36359" w:rsidRDefault="004F01B5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дополнить подпунктом 11-1) следующего содержания:</w:t>
            </w:r>
          </w:p>
          <w:p w:rsidR="004F01B5" w:rsidRPr="00C36359" w:rsidRDefault="004F01B5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«11-1) координацию мониторинга в сфере стандартизации;»;</w:t>
            </w:r>
          </w:p>
          <w:p w:rsidR="00253102" w:rsidRPr="00C36359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A81795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2 статьи 16 изложить в следующей редакции:</w:t>
            </w:r>
          </w:p>
          <w:p w:rsidR="00253102" w:rsidRPr="00C36359" w:rsidRDefault="00253102" w:rsidP="00A6074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«2. Документы по стандартизации, по которым объекты стандартизации выпускаются в обращение на территории </w:t>
            </w:r>
            <w:r w:rsidR="00C50AB0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Республики Казахстан, не должны противоречить законодательству Республики Казахстан.»</w:t>
            </w:r>
            <w:r w:rsidR="001029AC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4F01B5" w:rsidRPr="00C36359" w:rsidRDefault="00095CE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</w:t>
            </w:r>
            <w:r w:rsidR="004F01B5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в статье 21:</w:t>
            </w:r>
          </w:p>
          <w:p w:rsidR="004F01B5" w:rsidRPr="00C36359" w:rsidRDefault="00095CE2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абзац первый </w:t>
            </w:r>
            <w:r w:rsidR="004F01B5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</w:t>
            </w:r>
            <w:r w:rsidR="006D2ECE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а</w:t>
            </w:r>
            <w:r w:rsidR="004F01B5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 изложить в следующей редакции:</w:t>
            </w:r>
          </w:p>
          <w:p w:rsidR="004F01B5" w:rsidRPr="001029AC" w:rsidRDefault="004F01B5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«1. Планирование работ по стандартизации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осуществляется ежегодно с учетом стратегических целей и направлений развития наци</w:t>
            </w:r>
            <w:r w:rsidR="00095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ональной системы стандартизации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.»;</w:t>
            </w:r>
          </w:p>
          <w:p w:rsidR="004F01B5" w:rsidRPr="001029AC" w:rsidRDefault="004F01B5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пункт 4 исключить; </w:t>
            </w:r>
          </w:p>
          <w:p w:rsidR="00095CE2" w:rsidRPr="001029AC" w:rsidRDefault="00095CE2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</w:t>
            </w:r>
            <w:r w:rsidR="004F01B5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 1 статьи 27 изложить в следующей редакции:</w:t>
            </w:r>
          </w:p>
          <w:p w:rsidR="00BE02EF" w:rsidRPr="001029AC" w:rsidRDefault="00095CE2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BE02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1. Международные, региональные стандарты и стандарты иностранных государств применяются на территории </w:t>
            </w:r>
            <w:r w:rsidR="00C50A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="00BE02EF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Республики Казахстан посредством принятия их в качестве национальных и межгосударственных стандартов.</w:t>
            </w:r>
          </w:p>
          <w:p w:rsidR="004F01B5" w:rsidRPr="001029AC" w:rsidRDefault="00095CE2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Субъекты национальной системы стандартизации могут напрямую применять международные, региональные стандарты </w:t>
            </w:r>
            <w:r w:rsidR="00C50A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стандарты иностранных государств для реализации целей организации, с учетом требований пункта 2 статьи 16 и пункта 2 настоящей статьи, направив соответствующее уведомление в национальный орган по стандартизации.»;</w:t>
            </w:r>
          </w:p>
          <w:p w:rsidR="009F179D" w:rsidRPr="001029AC" w:rsidRDefault="00095CE2" w:rsidP="00A6074D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</w:t>
            </w:r>
            <w:r w:rsidR="009F179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 дополнить статьей 30-1) следующего содержания:</w:t>
            </w:r>
          </w:p>
          <w:p w:rsidR="009F179D" w:rsidRPr="001029AC" w:rsidRDefault="009F179D" w:rsidP="00A6074D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«Статья 30-1. Разъяснение документов по стандартизации</w:t>
            </w:r>
          </w:p>
          <w:p w:rsidR="009F179D" w:rsidRPr="001029AC" w:rsidRDefault="00095CE2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Разъяснение национальных стандартов осуществляют разрабатывающие их субъекты национальной системы стандартизации</w:t>
            </w:r>
            <w:r w:rsidR="009F179D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095CE2" w:rsidRPr="001029AC" w:rsidRDefault="00095CE2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7) </w:t>
            </w:r>
            <w:r w:rsidR="009934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абзац шестой </w:t>
            </w:r>
            <w:r w:rsidR="002A0DC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пункт</w:t>
            </w:r>
            <w:r w:rsidR="009934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2A0DC4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2 статьи 35 изложить в следующей редакции:</w:t>
            </w:r>
          </w:p>
          <w:p w:rsidR="00095CE2" w:rsidRPr="001029AC" w:rsidRDefault="002A0DC4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095CE2" w:rsidRPr="009934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 счет</w:t>
            </w:r>
            <w:r w:rsidR="00095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бюджетных средств допускается разработка</w:t>
            </w:r>
            <w:r w:rsidR="006D2EC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95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основополагающих национальных стандартов,</w:t>
            </w:r>
            <w:r w:rsidR="006D2EC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95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национальных и межгосударственных стандартов,</w:t>
            </w:r>
            <w:r w:rsidR="006D2EC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95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включаемых в перечни стандартов к</w:t>
            </w:r>
            <w:r w:rsidR="006D2EC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95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техническим регламентам как взаимосвязанных, национальных стандартов,</w:t>
            </w:r>
            <w:r w:rsidR="006D2EC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95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разрабатываемых в реализацию государственных программ, актов</w:t>
            </w:r>
            <w:r w:rsidR="006D2EC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95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Президента Республики Казахстан и</w:t>
            </w:r>
            <w:r w:rsidR="006D2EC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95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Правительства Республики Казахстан,</w:t>
            </w:r>
            <w:r w:rsidR="006D2EC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95CE2"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национальных стандартов и национальных классификаторов технико-экономической информации, для применения в нормативных правовых актах. Остальные виды документов по стандартизации разрабатываются за счет иных источников финансирования.</w:t>
            </w: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».</w:t>
            </w:r>
          </w:p>
          <w:p w:rsidR="002A0DC4" w:rsidRPr="00C36359" w:rsidRDefault="002A0DC4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029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Статья 2. Настоящий Закон вводится в действие по истечении шести 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месяцев </w:t>
            </w:r>
            <w:r w:rsidR="00F15434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после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дня его </w:t>
            </w:r>
            <w:r w:rsidR="00F15434"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первого </w:t>
            </w:r>
            <w:r w:rsidRPr="00C363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официального опубликования.</w:t>
            </w:r>
          </w:p>
          <w:p w:rsidR="002A0DC4" w:rsidRPr="00C36359" w:rsidRDefault="002A0DC4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F01B5" w:rsidRPr="00C36359" w:rsidRDefault="004F01B5" w:rsidP="00A6074D">
            <w:pPr>
              <w:shd w:val="clear" w:color="auto" w:fill="FFFFFF"/>
              <w:tabs>
                <w:tab w:val="left" w:pos="2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6B6A03" w:rsidRPr="00C36359" w:rsidRDefault="006B6A03" w:rsidP="00A6074D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Президент </w:t>
            </w:r>
          </w:p>
          <w:p w:rsidR="006B6A03" w:rsidRPr="001029AC" w:rsidRDefault="006B6A03" w:rsidP="006D2E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36359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>Республики Казахстан</w:t>
            </w:r>
          </w:p>
        </w:tc>
      </w:tr>
      <w:tr w:rsidR="006B6A03" w:rsidRPr="002A0DC4" w:rsidTr="00A119DB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6B6A03" w:rsidRPr="001029AC" w:rsidRDefault="006B6A03" w:rsidP="00A607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B6A03" w:rsidRPr="002A0DC4" w:rsidRDefault="006B6A03" w:rsidP="00A607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6A03" w:rsidRPr="002A0DC4" w:rsidSect="00BC78D6">
      <w:headerReference w:type="default" r:id="rId2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45" w:rsidRDefault="000E3E45" w:rsidP="000334BB">
      <w:pPr>
        <w:spacing w:after="0" w:line="240" w:lineRule="auto"/>
      </w:pPr>
      <w:r>
        <w:separator/>
      </w:r>
    </w:p>
  </w:endnote>
  <w:endnote w:type="continuationSeparator" w:id="0">
    <w:p w:rsidR="000E3E45" w:rsidRDefault="000E3E45" w:rsidP="0003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45" w:rsidRDefault="000E3E45" w:rsidP="000334BB">
      <w:pPr>
        <w:spacing w:after="0" w:line="240" w:lineRule="auto"/>
      </w:pPr>
      <w:r>
        <w:separator/>
      </w:r>
    </w:p>
  </w:footnote>
  <w:footnote w:type="continuationSeparator" w:id="0">
    <w:p w:rsidR="000E3E45" w:rsidRDefault="000E3E45" w:rsidP="0003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139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3E45" w:rsidRPr="006D2ECE" w:rsidRDefault="000E3E4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2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2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2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9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2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3E45" w:rsidRDefault="000E3E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F6A"/>
    <w:multiLevelType w:val="multilevel"/>
    <w:tmpl w:val="784EEDDA"/>
    <w:lvl w:ilvl="0">
      <w:start w:val="1"/>
      <w:numFmt w:val="decimal"/>
      <w:lvlText w:val="%1-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644" w:hanging="876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412" w:hanging="876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44" w:hanging="1800"/>
      </w:pPr>
      <w:rPr>
        <w:rFonts w:hint="default"/>
      </w:rPr>
    </w:lvl>
  </w:abstractNum>
  <w:abstractNum w:abstractNumId="1" w15:restartNumberingAfterBreak="0">
    <w:nsid w:val="2AC46D7A"/>
    <w:multiLevelType w:val="hybridMultilevel"/>
    <w:tmpl w:val="2AEE70E0"/>
    <w:lvl w:ilvl="0" w:tplc="541C40D8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7F4A17EE"/>
    <w:multiLevelType w:val="hybridMultilevel"/>
    <w:tmpl w:val="197AB2D4"/>
    <w:lvl w:ilvl="0" w:tplc="8B049A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03"/>
    <w:rsid w:val="00001E14"/>
    <w:rsid w:val="00003558"/>
    <w:rsid w:val="00010FEC"/>
    <w:rsid w:val="00012D8E"/>
    <w:rsid w:val="00013DBC"/>
    <w:rsid w:val="00020AC6"/>
    <w:rsid w:val="00021117"/>
    <w:rsid w:val="00033294"/>
    <w:rsid w:val="000334BB"/>
    <w:rsid w:val="00063BD6"/>
    <w:rsid w:val="0006475C"/>
    <w:rsid w:val="00065F05"/>
    <w:rsid w:val="0007649E"/>
    <w:rsid w:val="000813C4"/>
    <w:rsid w:val="00087ED8"/>
    <w:rsid w:val="000931B0"/>
    <w:rsid w:val="00093419"/>
    <w:rsid w:val="00094DA3"/>
    <w:rsid w:val="00095CE2"/>
    <w:rsid w:val="000A5B0F"/>
    <w:rsid w:val="000B5D61"/>
    <w:rsid w:val="000D0A34"/>
    <w:rsid w:val="000D4A87"/>
    <w:rsid w:val="000E1E64"/>
    <w:rsid w:val="000E3E45"/>
    <w:rsid w:val="000E544D"/>
    <w:rsid w:val="000F014C"/>
    <w:rsid w:val="000F3672"/>
    <w:rsid w:val="000F605F"/>
    <w:rsid w:val="001029AC"/>
    <w:rsid w:val="00104697"/>
    <w:rsid w:val="00105F8B"/>
    <w:rsid w:val="00106581"/>
    <w:rsid w:val="00111716"/>
    <w:rsid w:val="00124A0E"/>
    <w:rsid w:val="001301EB"/>
    <w:rsid w:val="001318B7"/>
    <w:rsid w:val="00134480"/>
    <w:rsid w:val="001401CB"/>
    <w:rsid w:val="00161919"/>
    <w:rsid w:val="00163519"/>
    <w:rsid w:val="00165EB8"/>
    <w:rsid w:val="001665E9"/>
    <w:rsid w:val="001679C3"/>
    <w:rsid w:val="00170818"/>
    <w:rsid w:val="00175253"/>
    <w:rsid w:val="00197772"/>
    <w:rsid w:val="001A67D3"/>
    <w:rsid w:val="001B0DB2"/>
    <w:rsid w:val="001B19D1"/>
    <w:rsid w:val="001B336D"/>
    <w:rsid w:val="001C067D"/>
    <w:rsid w:val="001C3FCD"/>
    <w:rsid w:val="001C768B"/>
    <w:rsid w:val="001D38AB"/>
    <w:rsid w:val="001D5DD9"/>
    <w:rsid w:val="001E25FD"/>
    <w:rsid w:val="001E277F"/>
    <w:rsid w:val="001F5839"/>
    <w:rsid w:val="00204772"/>
    <w:rsid w:val="00213090"/>
    <w:rsid w:val="00213E21"/>
    <w:rsid w:val="0023042C"/>
    <w:rsid w:val="0023102B"/>
    <w:rsid w:val="00231E82"/>
    <w:rsid w:val="00241070"/>
    <w:rsid w:val="002508C5"/>
    <w:rsid w:val="00252E8B"/>
    <w:rsid w:val="00253102"/>
    <w:rsid w:val="00263FC4"/>
    <w:rsid w:val="002657EF"/>
    <w:rsid w:val="00274CDF"/>
    <w:rsid w:val="002810E6"/>
    <w:rsid w:val="002838DE"/>
    <w:rsid w:val="00284FE8"/>
    <w:rsid w:val="00290FD0"/>
    <w:rsid w:val="00294CFB"/>
    <w:rsid w:val="00295E62"/>
    <w:rsid w:val="002A0DC4"/>
    <w:rsid w:val="002A1E10"/>
    <w:rsid w:val="002A7F34"/>
    <w:rsid w:val="002B51EC"/>
    <w:rsid w:val="002C6FF8"/>
    <w:rsid w:val="002D28EB"/>
    <w:rsid w:val="002E14D8"/>
    <w:rsid w:val="002F2F2F"/>
    <w:rsid w:val="002F6B96"/>
    <w:rsid w:val="002F6D0B"/>
    <w:rsid w:val="002F6F70"/>
    <w:rsid w:val="00300EBD"/>
    <w:rsid w:val="003104E0"/>
    <w:rsid w:val="0031335D"/>
    <w:rsid w:val="003232B0"/>
    <w:rsid w:val="00345940"/>
    <w:rsid w:val="00364ED8"/>
    <w:rsid w:val="00371CC9"/>
    <w:rsid w:val="00386AA0"/>
    <w:rsid w:val="00394C99"/>
    <w:rsid w:val="003960F4"/>
    <w:rsid w:val="003A2348"/>
    <w:rsid w:val="003B0CB9"/>
    <w:rsid w:val="003C1B41"/>
    <w:rsid w:val="003C5129"/>
    <w:rsid w:val="003C567E"/>
    <w:rsid w:val="003C5951"/>
    <w:rsid w:val="003D068B"/>
    <w:rsid w:val="003E7A68"/>
    <w:rsid w:val="003F6629"/>
    <w:rsid w:val="00404679"/>
    <w:rsid w:val="0041739D"/>
    <w:rsid w:val="00423EE9"/>
    <w:rsid w:val="00443D31"/>
    <w:rsid w:val="00446B85"/>
    <w:rsid w:val="00460CCE"/>
    <w:rsid w:val="00461168"/>
    <w:rsid w:val="00465403"/>
    <w:rsid w:val="0047296D"/>
    <w:rsid w:val="00476A8B"/>
    <w:rsid w:val="00477A17"/>
    <w:rsid w:val="00485D0D"/>
    <w:rsid w:val="004A02CA"/>
    <w:rsid w:val="004A6C2E"/>
    <w:rsid w:val="004B1842"/>
    <w:rsid w:val="004B386D"/>
    <w:rsid w:val="004B5D53"/>
    <w:rsid w:val="004B7055"/>
    <w:rsid w:val="004C2725"/>
    <w:rsid w:val="004C4F09"/>
    <w:rsid w:val="004E0764"/>
    <w:rsid w:val="004E0B8A"/>
    <w:rsid w:val="004F01B5"/>
    <w:rsid w:val="004F1952"/>
    <w:rsid w:val="00500E48"/>
    <w:rsid w:val="0050341F"/>
    <w:rsid w:val="005056E2"/>
    <w:rsid w:val="00510D51"/>
    <w:rsid w:val="005119A6"/>
    <w:rsid w:val="00530E32"/>
    <w:rsid w:val="005315C8"/>
    <w:rsid w:val="00543332"/>
    <w:rsid w:val="00545930"/>
    <w:rsid w:val="00554ABC"/>
    <w:rsid w:val="0056022B"/>
    <w:rsid w:val="00560AA3"/>
    <w:rsid w:val="00574235"/>
    <w:rsid w:val="005757A6"/>
    <w:rsid w:val="00580A06"/>
    <w:rsid w:val="00582A45"/>
    <w:rsid w:val="00583C56"/>
    <w:rsid w:val="00585C1D"/>
    <w:rsid w:val="00593E40"/>
    <w:rsid w:val="005A0634"/>
    <w:rsid w:val="005A4E41"/>
    <w:rsid w:val="005B6570"/>
    <w:rsid w:val="005B7601"/>
    <w:rsid w:val="005C7667"/>
    <w:rsid w:val="005D3143"/>
    <w:rsid w:val="005D3285"/>
    <w:rsid w:val="005D6402"/>
    <w:rsid w:val="005F5FF1"/>
    <w:rsid w:val="00613812"/>
    <w:rsid w:val="00620E93"/>
    <w:rsid w:val="006337BD"/>
    <w:rsid w:val="00637969"/>
    <w:rsid w:val="006479B3"/>
    <w:rsid w:val="006570A0"/>
    <w:rsid w:val="00665F7F"/>
    <w:rsid w:val="0068062C"/>
    <w:rsid w:val="006A6CE2"/>
    <w:rsid w:val="006A75D8"/>
    <w:rsid w:val="006B2451"/>
    <w:rsid w:val="006B6A03"/>
    <w:rsid w:val="006C001F"/>
    <w:rsid w:val="006C1AAC"/>
    <w:rsid w:val="006C2CDC"/>
    <w:rsid w:val="006C3125"/>
    <w:rsid w:val="006D2ECE"/>
    <w:rsid w:val="006D7125"/>
    <w:rsid w:val="006D775D"/>
    <w:rsid w:val="006E1A87"/>
    <w:rsid w:val="006E27DA"/>
    <w:rsid w:val="006E355B"/>
    <w:rsid w:val="006F18E2"/>
    <w:rsid w:val="006F4BC8"/>
    <w:rsid w:val="006F650E"/>
    <w:rsid w:val="0070324B"/>
    <w:rsid w:val="00705A9A"/>
    <w:rsid w:val="0070774A"/>
    <w:rsid w:val="00707C5E"/>
    <w:rsid w:val="0072104E"/>
    <w:rsid w:val="00724CC6"/>
    <w:rsid w:val="007325D3"/>
    <w:rsid w:val="00732BF3"/>
    <w:rsid w:val="007344E9"/>
    <w:rsid w:val="00736359"/>
    <w:rsid w:val="00743570"/>
    <w:rsid w:val="007473F8"/>
    <w:rsid w:val="00750402"/>
    <w:rsid w:val="00753FCD"/>
    <w:rsid w:val="00755B5E"/>
    <w:rsid w:val="00763A8C"/>
    <w:rsid w:val="00764585"/>
    <w:rsid w:val="00771ECF"/>
    <w:rsid w:val="00782747"/>
    <w:rsid w:val="00784925"/>
    <w:rsid w:val="007A160A"/>
    <w:rsid w:val="007A4938"/>
    <w:rsid w:val="007B5429"/>
    <w:rsid w:val="007B5A68"/>
    <w:rsid w:val="007F6ACE"/>
    <w:rsid w:val="00814CEE"/>
    <w:rsid w:val="0081545A"/>
    <w:rsid w:val="00825DB2"/>
    <w:rsid w:val="0083217E"/>
    <w:rsid w:val="00836333"/>
    <w:rsid w:val="00872242"/>
    <w:rsid w:val="00876681"/>
    <w:rsid w:val="00877D01"/>
    <w:rsid w:val="008835C3"/>
    <w:rsid w:val="00884A2C"/>
    <w:rsid w:val="008854BB"/>
    <w:rsid w:val="008A3AE5"/>
    <w:rsid w:val="008A77A2"/>
    <w:rsid w:val="008B274C"/>
    <w:rsid w:val="008B6AE0"/>
    <w:rsid w:val="008C2573"/>
    <w:rsid w:val="008C38ED"/>
    <w:rsid w:val="008D7DBB"/>
    <w:rsid w:val="008E37FB"/>
    <w:rsid w:val="008F0082"/>
    <w:rsid w:val="008F7C38"/>
    <w:rsid w:val="009044B6"/>
    <w:rsid w:val="009078B0"/>
    <w:rsid w:val="0092192C"/>
    <w:rsid w:val="00925538"/>
    <w:rsid w:val="0093724B"/>
    <w:rsid w:val="00943599"/>
    <w:rsid w:val="00946042"/>
    <w:rsid w:val="00953A6E"/>
    <w:rsid w:val="00960F20"/>
    <w:rsid w:val="00972FE5"/>
    <w:rsid w:val="00975065"/>
    <w:rsid w:val="00976D59"/>
    <w:rsid w:val="00987ECF"/>
    <w:rsid w:val="00993406"/>
    <w:rsid w:val="00995620"/>
    <w:rsid w:val="009C62B1"/>
    <w:rsid w:val="009D11CB"/>
    <w:rsid w:val="009E3C92"/>
    <w:rsid w:val="009E6E77"/>
    <w:rsid w:val="009F179D"/>
    <w:rsid w:val="00A0271B"/>
    <w:rsid w:val="00A03F08"/>
    <w:rsid w:val="00A054AC"/>
    <w:rsid w:val="00A10806"/>
    <w:rsid w:val="00A119DB"/>
    <w:rsid w:val="00A159A0"/>
    <w:rsid w:val="00A51F1A"/>
    <w:rsid w:val="00A6074D"/>
    <w:rsid w:val="00A631ED"/>
    <w:rsid w:val="00A70F49"/>
    <w:rsid w:val="00A74C77"/>
    <w:rsid w:val="00A80033"/>
    <w:rsid w:val="00A81795"/>
    <w:rsid w:val="00A86879"/>
    <w:rsid w:val="00A90637"/>
    <w:rsid w:val="00A910E0"/>
    <w:rsid w:val="00AA32EA"/>
    <w:rsid w:val="00AA5720"/>
    <w:rsid w:val="00AA62B5"/>
    <w:rsid w:val="00AB3A34"/>
    <w:rsid w:val="00AB3AD1"/>
    <w:rsid w:val="00AB647F"/>
    <w:rsid w:val="00AB72B7"/>
    <w:rsid w:val="00AC0188"/>
    <w:rsid w:val="00AC09FA"/>
    <w:rsid w:val="00AC2B78"/>
    <w:rsid w:val="00AD2A4F"/>
    <w:rsid w:val="00AD60B1"/>
    <w:rsid w:val="00AE590B"/>
    <w:rsid w:val="00AE62A4"/>
    <w:rsid w:val="00AE6AE9"/>
    <w:rsid w:val="00AE7993"/>
    <w:rsid w:val="00B00645"/>
    <w:rsid w:val="00B13550"/>
    <w:rsid w:val="00B16FED"/>
    <w:rsid w:val="00B2367D"/>
    <w:rsid w:val="00B434AE"/>
    <w:rsid w:val="00B4550D"/>
    <w:rsid w:val="00B51295"/>
    <w:rsid w:val="00B51F51"/>
    <w:rsid w:val="00B625D1"/>
    <w:rsid w:val="00B65132"/>
    <w:rsid w:val="00B703CD"/>
    <w:rsid w:val="00B715A9"/>
    <w:rsid w:val="00B74041"/>
    <w:rsid w:val="00B772F9"/>
    <w:rsid w:val="00B77EC3"/>
    <w:rsid w:val="00B83230"/>
    <w:rsid w:val="00B93390"/>
    <w:rsid w:val="00BB5068"/>
    <w:rsid w:val="00BC2310"/>
    <w:rsid w:val="00BC2A2D"/>
    <w:rsid w:val="00BC78D6"/>
    <w:rsid w:val="00BD01F4"/>
    <w:rsid w:val="00BD6B46"/>
    <w:rsid w:val="00BD786C"/>
    <w:rsid w:val="00BE02EF"/>
    <w:rsid w:val="00BE0878"/>
    <w:rsid w:val="00BE31C6"/>
    <w:rsid w:val="00BF0E29"/>
    <w:rsid w:val="00C15C31"/>
    <w:rsid w:val="00C22E1B"/>
    <w:rsid w:val="00C31DF2"/>
    <w:rsid w:val="00C336BF"/>
    <w:rsid w:val="00C36359"/>
    <w:rsid w:val="00C374BF"/>
    <w:rsid w:val="00C50AB0"/>
    <w:rsid w:val="00C51654"/>
    <w:rsid w:val="00C54159"/>
    <w:rsid w:val="00C5546A"/>
    <w:rsid w:val="00C70967"/>
    <w:rsid w:val="00C734E0"/>
    <w:rsid w:val="00C762F9"/>
    <w:rsid w:val="00C82943"/>
    <w:rsid w:val="00C873B2"/>
    <w:rsid w:val="00C906D5"/>
    <w:rsid w:val="00C9396F"/>
    <w:rsid w:val="00C93AC4"/>
    <w:rsid w:val="00CA3BF7"/>
    <w:rsid w:val="00CA4CEF"/>
    <w:rsid w:val="00CA7F47"/>
    <w:rsid w:val="00CB5E77"/>
    <w:rsid w:val="00CC2BFB"/>
    <w:rsid w:val="00CC3D6A"/>
    <w:rsid w:val="00CD3BF7"/>
    <w:rsid w:val="00CE2BAF"/>
    <w:rsid w:val="00CF284B"/>
    <w:rsid w:val="00CF4004"/>
    <w:rsid w:val="00D07CBE"/>
    <w:rsid w:val="00D14E7F"/>
    <w:rsid w:val="00D169A5"/>
    <w:rsid w:val="00D25632"/>
    <w:rsid w:val="00D30434"/>
    <w:rsid w:val="00D306DF"/>
    <w:rsid w:val="00D32ECF"/>
    <w:rsid w:val="00D35DCC"/>
    <w:rsid w:val="00D3778F"/>
    <w:rsid w:val="00D4541A"/>
    <w:rsid w:val="00D54384"/>
    <w:rsid w:val="00D7039B"/>
    <w:rsid w:val="00D73D2E"/>
    <w:rsid w:val="00D743F2"/>
    <w:rsid w:val="00D77EF3"/>
    <w:rsid w:val="00D838DE"/>
    <w:rsid w:val="00D84E8C"/>
    <w:rsid w:val="00D9171A"/>
    <w:rsid w:val="00D95979"/>
    <w:rsid w:val="00DB531E"/>
    <w:rsid w:val="00DC7AA0"/>
    <w:rsid w:val="00DC7CD4"/>
    <w:rsid w:val="00DE710F"/>
    <w:rsid w:val="00DF0F46"/>
    <w:rsid w:val="00DF2DF3"/>
    <w:rsid w:val="00DF72A4"/>
    <w:rsid w:val="00DF7EF0"/>
    <w:rsid w:val="00E00A47"/>
    <w:rsid w:val="00E01D72"/>
    <w:rsid w:val="00E02B8C"/>
    <w:rsid w:val="00E24F02"/>
    <w:rsid w:val="00E35771"/>
    <w:rsid w:val="00E37519"/>
    <w:rsid w:val="00E52AD3"/>
    <w:rsid w:val="00E5588F"/>
    <w:rsid w:val="00E674BD"/>
    <w:rsid w:val="00E7188A"/>
    <w:rsid w:val="00E77DCE"/>
    <w:rsid w:val="00E8055D"/>
    <w:rsid w:val="00E86E54"/>
    <w:rsid w:val="00E968B6"/>
    <w:rsid w:val="00EB34EE"/>
    <w:rsid w:val="00EC1E4F"/>
    <w:rsid w:val="00ED2070"/>
    <w:rsid w:val="00ED25AE"/>
    <w:rsid w:val="00ED2CEC"/>
    <w:rsid w:val="00ED66EE"/>
    <w:rsid w:val="00EE1D90"/>
    <w:rsid w:val="00EE3F66"/>
    <w:rsid w:val="00EE507A"/>
    <w:rsid w:val="00F003C2"/>
    <w:rsid w:val="00F02BAE"/>
    <w:rsid w:val="00F030A5"/>
    <w:rsid w:val="00F04218"/>
    <w:rsid w:val="00F15434"/>
    <w:rsid w:val="00F23EC3"/>
    <w:rsid w:val="00F307E3"/>
    <w:rsid w:val="00F36BB4"/>
    <w:rsid w:val="00F4174F"/>
    <w:rsid w:val="00F52844"/>
    <w:rsid w:val="00F60E36"/>
    <w:rsid w:val="00F6112B"/>
    <w:rsid w:val="00F678E7"/>
    <w:rsid w:val="00F67F9F"/>
    <w:rsid w:val="00F75E45"/>
    <w:rsid w:val="00F772F3"/>
    <w:rsid w:val="00F858CC"/>
    <w:rsid w:val="00F90320"/>
    <w:rsid w:val="00F91EF4"/>
    <w:rsid w:val="00F92172"/>
    <w:rsid w:val="00F93296"/>
    <w:rsid w:val="00F95760"/>
    <w:rsid w:val="00F96A8A"/>
    <w:rsid w:val="00FA0A9B"/>
    <w:rsid w:val="00FB0783"/>
    <w:rsid w:val="00FB683D"/>
    <w:rsid w:val="00FB7ECA"/>
    <w:rsid w:val="00FD05E6"/>
    <w:rsid w:val="00FD4BA7"/>
    <w:rsid w:val="00FE0D1E"/>
    <w:rsid w:val="00FE1F1A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8FDC006-FEBA-41B7-89C8-34A9FEBB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B6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A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6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6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6A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6A03"/>
    <w:rPr>
      <w:color w:val="800080"/>
      <w:u w:val="single"/>
    </w:rPr>
  </w:style>
  <w:style w:type="character" w:customStyle="1" w:styleId="icon">
    <w:name w:val="icon"/>
    <w:basedOn w:val="a0"/>
    <w:rsid w:val="006B6A03"/>
  </w:style>
  <w:style w:type="character" w:customStyle="1" w:styleId="note">
    <w:name w:val="note"/>
    <w:basedOn w:val="a0"/>
    <w:rsid w:val="006B6A03"/>
  </w:style>
  <w:style w:type="paragraph" w:customStyle="1" w:styleId="note1">
    <w:name w:val="note1"/>
    <w:basedOn w:val="a"/>
    <w:rsid w:val="006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A03"/>
    <w:rPr>
      <w:rFonts w:ascii="Tahoma" w:hAnsi="Tahoma" w:cs="Tahoma"/>
      <w:sz w:val="16"/>
      <w:szCs w:val="16"/>
    </w:rPr>
  </w:style>
  <w:style w:type="paragraph" w:styleId="a9">
    <w:name w:val="List Paragraph"/>
    <w:aliases w:val="маркированный"/>
    <w:basedOn w:val="a"/>
    <w:link w:val="aa"/>
    <w:uiPriority w:val="34"/>
    <w:qFormat/>
    <w:rsid w:val="006B6A03"/>
    <w:pPr>
      <w:ind w:left="720"/>
      <w:contextualSpacing/>
    </w:pPr>
  </w:style>
  <w:style w:type="paragraph" w:customStyle="1" w:styleId="pboth">
    <w:name w:val="pboth"/>
    <w:basedOn w:val="a"/>
    <w:rsid w:val="006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B6A03"/>
    <w:pPr>
      <w:spacing w:after="0" w:line="240" w:lineRule="auto"/>
    </w:pPr>
    <w:rPr>
      <w:rFonts w:ascii="Courier New" w:eastAsia="Calibri" w:hAnsi="Courier New" w:cs="Times New Roman"/>
      <w:sz w:val="20"/>
    </w:rPr>
  </w:style>
  <w:style w:type="character" w:customStyle="1" w:styleId="s0">
    <w:name w:val="s0"/>
    <w:qFormat/>
    <w:rsid w:val="006B6A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header"/>
    <w:basedOn w:val="a"/>
    <w:link w:val="ad"/>
    <w:uiPriority w:val="99"/>
    <w:unhideWhenUsed/>
    <w:rsid w:val="006B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6A03"/>
  </w:style>
  <w:style w:type="paragraph" w:styleId="ae">
    <w:name w:val="footer"/>
    <w:basedOn w:val="a"/>
    <w:link w:val="af"/>
    <w:uiPriority w:val="99"/>
    <w:unhideWhenUsed/>
    <w:rsid w:val="006B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6A03"/>
  </w:style>
  <w:style w:type="paragraph" w:customStyle="1" w:styleId="j11">
    <w:name w:val="j11"/>
    <w:basedOn w:val="a"/>
    <w:rsid w:val="006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6A03"/>
  </w:style>
  <w:style w:type="paragraph" w:customStyle="1" w:styleId="j113">
    <w:name w:val="j113"/>
    <w:basedOn w:val="a"/>
    <w:rsid w:val="006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6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6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B6A03"/>
  </w:style>
  <w:style w:type="character" w:customStyle="1" w:styleId="s9">
    <w:name w:val="s9"/>
    <w:basedOn w:val="a0"/>
    <w:rsid w:val="006B6A03"/>
  </w:style>
  <w:style w:type="character" w:customStyle="1" w:styleId="s2">
    <w:name w:val="s2"/>
    <w:basedOn w:val="a0"/>
    <w:rsid w:val="006B6A03"/>
  </w:style>
  <w:style w:type="character" w:styleId="af0">
    <w:name w:val="annotation reference"/>
    <w:basedOn w:val="a0"/>
    <w:uiPriority w:val="99"/>
    <w:semiHidden/>
    <w:unhideWhenUsed/>
    <w:rsid w:val="006B6A0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B6A0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B6A0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6A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B6A03"/>
    <w:rPr>
      <w:b/>
      <w:bCs/>
      <w:sz w:val="20"/>
      <w:szCs w:val="20"/>
    </w:rPr>
  </w:style>
  <w:style w:type="character" w:customStyle="1" w:styleId="w">
    <w:name w:val="w"/>
    <w:basedOn w:val="a0"/>
    <w:rsid w:val="006B6A03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1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маркированный Знак"/>
    <w:link w:val="a9"/>
    <w:uiPriority w:val="34"/>
    <w:locked/>
    <w:rsid w:val="00FE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30000481_" TargetMode="External"/><Relationship Id="rId13" Type="http://schemas.openxmlformats.org/officeDocument/2006/relationships/hyperlink" Target="http://adilet.zan.kz/rus/docs/Z000000053_" TargetMode="External"/><Relationship Id="rId18" Type="http://schemas.openxmlformats.org/officeDocument/2006/relationships/hyperlink" Target="http://adilet.zan.kz/rus/docs/Z070000302_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adilet.zan.kz/rus/docs/Z14000002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Z000000053_" TargetMode="External"/><Relationship Id="rId17" Type="http://schemas.openxmlformats.org/officeDocument/2006/relationships/hyperlink" Target="http://adilet.zan.kz/rus/docs/Z070000301_" TargetMode="External"/><Relationship Id="rId25" Type="http://schemas.openxmlformats.org/officeDocument/2006/relationships/hyperlink" Target="http://adilet.zan.kz/rus/docs/Z18000001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Z1900000273" TargetMode="External"/><Relationship Id="rId20" Type="http://schemas.openxmlformats.org/officeDocument/2006/relationships/hyperlink" Target="http://adilet.zan.kz/rus/docs/Z080000061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Z990000429_" TargetMode="External"/><Relationship Id="rId24" Type="http://schemas.openxmlformats.org/officeDocument/2006/relationships/hyperlink" Target="http://adilet.zan.kz/rus/docs/Z16000004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1900000268" TargetMode="External"/><Relationship Id="rId23" Type="http://schemas.openxmlformats.org/officeDocument/2006/relationships/hyperlink" Target="jl:38669538.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ilet.zan.kz/rus/docs/K1700000125" TargetMode="External"/><Relationship Id="rId19" Type="http://schemas.openxmlformats.org/officeDocument/2006/relationships/hyperlink" Target="http://adilet.zan.kz/rus/docs/Z070000306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500000375" TargetMode="External"/><Relationship Id="rId14" Type="http://schemas.openxmlformats.org/officeDocument/2006/relationships/hyperlink" Target="http://adilet.zan.kz/rus/docs/Z010000143_" TargetMode="External"/><Relationship Id="rId22" Type="http://schemas.openxmlformats.org/officeDocument/2006/relationships/hyperlink" Target="http://adilet.zan.kz/rus/docs/Z190000026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6208-D73A-4FBF-A62B-CFE6876F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11087</Words>
  <Characters>63198</Characters>
  <Application>Microsoft Office Word</Application>
  <DocSecurity>4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Абдрахманов Багдат</cp:lastModifiedBy>
  <cp:revision>2</cp:revision>
  <cp:lastPrinted>2020-07-07T04:15:00Z</cp:lastPrinted>
  <dcterms:created xsi:type="dcterms:W3CDTF">2020-09-02T09:09:00Z</dcterms:created>
  <dcterms:modified xsi:type="dcterms:W3CDTF">2020-09-02T09:09:00Z</dcterms:modified>
</cp:coreProperties>
</file>