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F408" w14:textId="77777777" w:rsidR="00492CE0" w:rsidRPr="00CE16C9" w:rsidRDefault="00492CE0" w:rsidP="00492CE0">
      <w:pPr>
        <w:keepNext/>
        <w:jc w:val="center"/>
        <w:outlineLvl w:val="0"/>
        <w:rPr>
          <w:b/>
        </w:rPr>
      </w:pPr>
      <w:r w:rsidRPr="00CE16C9">
        <w:rPr>
          <w:b/>
        </w:rPr>
        <w:t>СРАВНИТЕЛЬНАЯ ТАБЛИЦА</w:t>
      </w:r>
    </w:p>
    <w:p w14:paraId="1DEA4340" w14:textId="4BD6CD90" w:rsidR="001C2C8B" w:rsidRPr="001C2C8B" w:rsidRDefault="00492CE0" w:rsidP="001C2C8B">
      <w:pPr>
        <w:keepNext/>
        <w:jc w:val="center"/>
        <w:outlineLvl w:val="0"/>
        <w:rPr>
          <w:b/>
        </w:rPr>
      </w:pPr>
      <w:r w:rsidRPr="00CE16C9">
        <w:rPr>
          <w:b/>
        </w:rPr>
        <w:t>по внесению</w:t>
      </w:r>
      <w:r w:rsidR="00A37C05" w:rsidRPr="00CE16C9">
        <w:rPr>
          <w:b/>
        </w:rPr>
        <w:t xml:space="preserve"> изменений и</w:t>
      </w:r>
      <w:r w:rsidRPr="00CE16C9">
        <w:rPr>
          <w:b/>
        </w:rPr>
        <w:t xml:space="preserve"> дополнений в </w:t>
      </w:r>
      <w:r w:rsidR="001C2C8B" w:rsidRPr="001C2C8B">
        <w:rPr>
          <w:b/>
        </w:rPr>
        <w:t xml:space="preserve">некоторые законодательные </w:t>
      </w:r>
    </w:p>
    <w:p w14:paraId="010BE20C" w14:textId="3F22BF2C" w:rsidR="001C2C8B" w:rsidRDefault="001C2C8B" w:rsidP="001C2C8B">
      <w:pPr>
        <w:keepNext/>
        <w:jc w:val="center"/>
        <w:outlineLvl w:val="0"/>
        <w:rPr>
          <w:b/>
        </w:rPr>
      </w:pPr>
      <w:r w:rsidRPr="001C2C8B">
        <w:rPr>
          <w:b/>
        </w:rPr>
        <w:t>акты Республики Казахстан по вопросам цифровых активов</w:t>
      </w:r>
    </w:p>
    <w:p w14:paraId="49DBB68C" w14:textId="77777777" w:rsidR="001C2C8B" w:rsidRPr="00CE16C9" w:rsidRDefault="001C2C8B" w:rsidP="00492CE0">
      <w:pPr>
        <w:keepNext/>
        <w:jc w:val="center"/>
        <w:outlineLvl w:val="0"/>
        <w:rPr>
          <w:b/>
        </w:rPr>
      </w:pPr>
    </w:p>
    <w:p w14:paraId="085A481B" w14:textId="77777777" w:rsidR="00492CE0" w:rsidRPr="00CE16C9" w:rsidRDefault="00492CE0" w:rsidP="00492CE0">
      <w:pPr>
        <w:jc w:val="center"/>
        <w:rPr>
          <w:sz w:val="14"/>
        </w:rPr>
      </w:pPr>
    </w:p>
    <w:tbl>
      <w:tblPr>
        <w:tblStyle w:val="a5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528"/>
        <w:gridCol w:w="5387"/>
        <w:gridCol w:w="2126"/>
      </w:tblGrid>
      <w:tr w:rsidR="00CD2D8F" w:rsidRPr="00CE16C9" w14:paraId="15CC7EDD" w14:textId="77777777" w:rsidTr="00E75E9D">
        <w:tc>
          <w:tcPr>
            <w:tcW w:w="567" w:type="dxa"/>
          </w:tcPr>
          <w:p w14:paraId="0A8CE7D0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№</w:t>
            </w:r>
          </w:p>
          <w:p w14:paraId="5AA5CC49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п/п</w:t>
            </w:r>
          </w:p>
        </w:tc>
        <w:tc>
          <w:tcPr>
            <w:tcW w:w="1418" w:type="dxa"/>
          </w:tcPr>
          <w:p w14:paraId="259AEF6D" w14:textId="77777777" w:rsidR="0066604D" w:rsidRPr="00CE16C9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</w:rPr>
            </w:pPr>
            <w:r w:rsidRPr="00CE16C9">
              <w:rPr>
                <w:b/>
                <w:sz w:val="24"/>
                <w:szCs w:val="24"/>
              </w:rPr>
              <w:t>Структур</w:t>
            </w:r>
            <w:r w:rsidR="0066604D" w:rsidRPr="00CE16C9">
              <w:rPr>
                <w:b/>
                <w:sz w:val="24"/>
                <w:szCs w:val="24"/>
              </w:rPr>
              <w:t xml:space="preserve">ный элемент </w:t>
            </w:r>
          </w:p>
          <w:p w14:paraId="43DFF972" w14:textId="77777777" w:rsidR="00CD2D8F" w:rsidRPr="00CE16C9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7163E2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 xml:space="preserve">Действующая редакция </w:t>
            </w:r>
          </w:p>
        </w:tc>
        <w:tc>
          <w:tcPr>
            <w:tcW w:w="5387" w:type="dxa"/>
          </w:tcPr>
          <w:p w14:paraId="531183EE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Предлагаемая редакция</w:t>
            </w:r>
          </w:p>
        </w:tc>
        <w:tc>
          <w:tcPr>
            <w:tcW w:w="2126" w:type="dxa"/>
          </w:tcPr>
          <w:p w14:paraId="61FF2F75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Обоснование</w:t>
            </w:r>
          </w:p>
        </w:tc>
      </w:tr>
      <w:tr w:rsidR="001C2C8B" w:rsidRPr="00CE16C9" w14:paraId="620C1FE3" w14:textId="77777777" w:rsidTr="00E75E9D">
        <w:tc>
          <w:tcPr>
            <w:tcW w:w="567" w:type="dxa"/>
          </w:tcPr>
          <w:p w14:paraId="26D98263" w14:textId="77777777" w:rsidR="001C2C8B" w:rsidRPr="00CE16C9" w:rsidRDefault="001C2C8B" w:rsidP="00681489">
            <w:pPr>
              <w:jc w:val="center"/>
            </w:pPr>
            <w:r w:rsidRPr="00CE16C9">
              <w:t>1</w:t>
            </w:r>
          </w:p>
        </w:tc>
        <w:tc>
          <w:tcPr>
            <w:tcW w:w="1418" w:type="dxa"/>
          </w:tcPr>
          <w:p w14:paraId="016BCEFC" w14:textId="77777777" w:rsidR="001C2C8B" w:rsidRPr="00CE16C9" w:rsidRDefault="001C2C8B" w:rsidP="00681489">
            <w:pPr>
              <w:jc w:val="center"/>
            </w:pPr>
            <w:r w:rsidRPr="00CE16C9">
              <w:t>2</w:t>
            </w:r>
          </w:p>
        </w:tc>
        <w:tc>
          <w:tcPr>
            <w:tcW w:w="5528" w:type="dxa"/>
          </w:tcPr>
          <w:p w14:paraId="1FF043CF" w14:textId="77777777" w:rsidR="001C2C8B" w:rsidRPr="00CE16C9" w:rsidRDefault="001C2C8B" w:rsidP="00681489">
            <w:pPr>
              <w:jc w:val="center"/>
            </w:pPr>
            <w:r w:rsidRPr="00CE16C9">
              <w:t>3</w:t>
            </w:r>
          </w:p>
        </w:tc>
        <w:tc>
          <w:tcPr>
            <w:tcW w:w="5387" w:type="dxa"/>
          </w:tcPr>
          <w:p w14:paraId="5F6620C2" w14:textId="77777777" w:rsidR="001C2C8B" w:rsidRPr="00CE16C9" w:rsidRDefault="001C2C8B" w:rsidP="00681489">
            <w:pPr>
              <w:jc w:val="center"/>
            </w:pPr>
            <w:r w:rsidRPr="00CE16C9">
              <w:t>4</w:t>
            </w:r>
          </w:p>
        </w:tc>
        <w:tc>
          <w:tcPr>
            <w:tcW w:w="2126" w:type="dxa"/>
          </w:tcPr>
          <w:p w14:paraId="6C039F88" w14:textId="77777777" w:rsidR="001C2C8B" w:rsidRPr="00CE16C9" w:rsidRDefault="001C2C8B" w:rsidP="00681489">
            <w:pPr>
              <w:jc w:val="center"/>
            </w:pPr>
            <w:r w:rsidRPr="00CE16C9">
              <w:t>5</w:t>
            </w:r>
          </w:p>
        </w:tc>
      </w:tr>
      <w:tr w:rsidR="000D578D" w:rsidRPr="00CE16C9" w14:paraId="22734DBA" w14:textId="77777777" w:rsidTr="00484CB6">
        <w:tc>
          <w:tcPr>
            <w:tcW w:w="15026" w:type="dxa"/>
            <w:gridSpan w:val="5"/>
          </w:tcPr>
          <w:p w14:paraId="345E586E" w14:textId="0CED4949" w:rsidR="000D578D" w:rsidRPr="005222EB" w:rsidRDefault="000D578D" w:rsidP="00526290">
            <w:pPr>
              <w:jc w:val="center"/>
              <w:rPr>
                <w:b/>
                <w:bCs/>
              </w:rPr>
            </w:pPr>
            <w:r w:rsidRPr="000D578D">
              <w:rPr>
                <w:b/>
                <w:bCs/>
              </w:rPr>
              <w:t>Закон Республики Казахстан «Об информатизации» от 24 ноября 2015 года</w:t>
            </w:r>
          </w:p>
        </w:tc>
      </w:tr>
      <w:tr w:rsidR="00EF1243" w:rsidRPr="00CE16C9" w14:paraId="14522804" w14:textId="77777777" w:rsidTr="00E75E9D">
        <w:tc>
          <w:tcPr>
            <w:tcW w:w="567" w:type="dxa"/>
          </w:tcPr>
          <w:p w14:paraId="096D1B1B" w14:textId="77777777" w:rsidR="00EF1243" w:rsidRPr="00CE16C9" w:rsidRDefault="00EF1243" w:rsidP="00681489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64DCCAF8" w14:textId="77777777" w:rsidR="00B516D5" w:rsidRDefault="00B516D5" w:rsidP="00681489">
            <w:pPr>
              <w:jc w:val="center"/>
            </w:pPr>
            <w:r>
              <w:t>П</w:t>
            </w:r>
            <w:r w:rsidRPr="00B516D5">
              <w:t xml:space="preserve">одпункты 38-2), </w:t>
            </w:r>
          </w:p>
          <w:p w14:paraId="4A32D2D0" w14:textId="27866402" w:rsidR="00B05CC0" w:rsidRPr="00CE16C9" w:rsidRDefault="00B516D5" w:rsidP="00681489">
            <w:pPr>
              <w:jc w:val="center"/>
              <w:rPr>
                <w:b/>
              </w:rPr>
            </w:pPr>
            <w:r w:rsidRPr="00B516D5">
              <w:t>55-1), 5</w:t>
            </w:r>
            <w:r w:rsidR="0041360E">
              <w:t>6</w:t>
            </w:r>
            <w:r w:rsidRPr="00B516D5">
              <w:t>-</w:t>
            </w:r>
            <w:r w:rsidR="0041360E">
              <w:t>1</w:t>
            </w:r>
            <w:r w:rsidRPr="00B516D5">
              <w:t xml:space="preserve">) </w:t>
            </w:r>
            <w:r>
              <w:t>с</w:t>
            </w:r>
            <w:r w:rsidRPr="00B516D5">
              <w:t>тать</w:t>
            </w:r>
            <w:r>
              <w:t>и</w:t>
            </w:r>
            <w:r w:rsidRPr="00B516D5">
              <w:t xml:space="preserve"> 1 </w:t>
            </w:r>
          </w:p>
        </w:tc>
        <w:tc>
          <w:tcPr>
            <w:tcW w:w="5528" w:type="dxa"/>
          </w:tcPr>
          <w:p w14:paraId="50269C9C" w14:textId="77777777" w:rsidR="009B4183" w:rsidRDefault="009B4183" w:rsidP="009B4183">
            <w:pPr>
              <w:pStyle w:val="a8"/>
              <w:ind w:left="23" w:firstLine="281"/>
              <w:jc w:val="both"/>
            </w:pPr>
            <w:r>
              <w:t>Статья 1. Основные понятия, используемые в настоящем Законе</w:t>
            </w:r>
          </w:p>
          <w:p w14:paraId="2EA072C3" w14:textId="737C85EC" w:rsidR="009B4183" w:rsidRDefault="009B4183" w:rsidP="009B4183">
            <w:pPr>
              <w:pStyle w:val="a8"/>
              <w:ind w:left="23" w:firstLine="281"/>
              <w:jc w:val="both"/>
            </w:pPr>
            <w:r>
              <w:t>…</w:t>
            </w:r>
          </w:p>
          <w:p w14:paraId="681B9E1B" w14:textId="77777777" w:rsidR="009B4183" w:rsidRDefault="009B4183" w:rsidP="009B4183">
            <w:pPr>
              <w:pStyle w:val="a8"/>
              <w:ind w:left="23" w:firstLine="281"/>
              <w:jc w:val="both"/>
            </w:pPr>
          </w:p>
          <w:p w14:paraId="56199290" w14:textId="068D5AB6" w:rsidR="009B4183" w:rsidRDefault="009B4183" w:rsidP="009B4183">
            <w:pPr>
              <w:pStyle w:val="a8"/>
              <w:ind w:left="23" w:firstLine="281"/>
              <w:jc w:val="both"/>
            </w:pPr>
            <w:r w:rsidRPr="009B4183">
              <w:t>38-2) блокчейн –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</w:t>
            </w:r>
          </w:p>
          <w:p w14:paraId="77DDB6FB" w14:textId="5665E099" w:rsidR="009B4183" w:rsidRDefault="009B4183" w:rsidP="009B4183">
            <w:pPr>
              <w:pStyle w:val="a8"/>
              <w:ind w:left="23" w:firstLine="281"/>
              <w:jc w:val="both"/>
            </w:pPr>
            <w:r>
              <w:t>…</w:t>
            </w:r>
          </w:p>
          <w:p w14:paraId="1D662001" w14:textId="77777777" w:rsidR="009B4183" w:rsidRDefault="009B4183" w:rsidP="009B4183">
            <w:pPr>
              <w:pStyle w:val="a8"/>
              <w:ind w:left="23" w:firstLine="281"/>
              <w:jc w:val="both"/>
            </w:pPr>
          </w:p>
          <w:p w14:paraId="7DFC885C" w14:textId="03C6458F" w:rsidR="009B4183" w:rsidRDefault="009B4183" w:rsidP="009B4183">
            <w:pPr>
              <w:pStyle w:val="a8"/>
              <w:ind w:left="23" w:firstLine="281"/>
              <w:jc w:val="both"/>
            </w:pPr>
            <w:r w:rsidRPr="009B4183">
              <w:t>55-1) цифровой актив – имущество, созданное в электронно-цифровой форме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      </w:r>
          </w:p>
          <w:p w14:paraId="6867265C" w14:textId="5D73AC19" w:rsidR="009B4183" w:rsidRDefault="009B4183" w:rsidP="009B4183">
            <w:pPr>
              <w:pStyle w:val="a8"/>
              <w:ind w:left="23" w:firstLine="281"/>
              <w:jc w:val="both"/>
            </w:pPr>
            <w:r>
              <w:t>…</w:t>
            </w:r>
          </w:p>
          <w:p w14:paraId="399E1299" w14:textId="003C576B" w:rsidR="009B4183" w:rsidRDefault="009B4183" w:rsidP="009B4183">
            <w:pPr>
              <w:pStyle w:val="a8"/>
              <w:ind w:left="23" w:firstLine="281"/>
              <w:jc w:val="both"/>
            </w:pPr>
          </w:p>
          <w:p w14:paraId="214BDFD1" w14:textId="77777777" w:rsidR="009B4183" w:rsidRDefault="009B4183" w:rsidP="009B4183">
            <w:pPr>
              <w:pStyle w:val="a8"/>
              <w:ind w:left="23" w:firstLine="281"/>
              <w:jc w:val="both"/>
            </w:pPr>
            <w:r w:rsidRPr="009B4183">
              <w:t>56-1) цифровой токен – вид цифрового актива, являющийся цифровым средством учета, обмена и удостоверения имущественных прав;</w:t>
            </w:r>
          </w:p>
          <w:p w14:paraId="1ACE539A" w14:textId="60F7CE92" w:rsidR="004D7F1D" w:rsidRPr="00CE16C9" w:rsidRDefault="004D7F1D" w:rsidP="009B4183">
            <w:pPr>
              <w:pStyle w:val="a8"/>
              <w:ind w:left="23" w:firstLine="281"/>
              <w:jc w:val="both"/>
            </w:pPr>
            <w:r>
              <w:t>…</w:t>
            </w:r>
          </w:p>
        </w:tc>
        <w:tc>
          <w:tcPr>
            <w:tcW w:w="5387" w:type="dxa"/>
          </w:tcPr>
          <w:p w14:paraId="6D4F98BD" w14:textId="77777777" w:rsidR="00952C92" w:rsidRPr="00952C92" w:rsidRDefault="00952C92" w:rsidP="00952C92">
            <w:pPr>
              <w:ind w:firstLine="286"/>
              <w:jc w:val="both"/>
            </w:pPr>
            <w:r w:rsidRPr="00952C92">
              <w:t>Статья 1. Основные понятия, используемые в настоящем Законе</w:t>
            </w:r>
          </w:p>
          <w:p w14:paraId="21A38BD7" w14:textId="77777777" w:rsidR="00952C92" w:rsidRPr="00952C92" w:rsidRDefault="00952C92" w:rsidP="00952C92">
            <w:pPr>
              <w:ind w:firstLine="286"/>
              <w:jc w:val="both"/>
            </w:pPr>
            <w:r w:rsidRPr="00952C92">
              <w:t>…</w:t>
            </w:r>
          </w:p>
          <w:p w14:paraId="1A387047" w14:textId="77777777" w:rsidR="00952C92" w:rsidRPr="00952C92" w:rsidRDefault="00952C92" w:rsidP="00952C92">
            <w:pPr>
              <w:ind w:firstLine="286"/>
              <w:jc w:val="both"/>
            </w:pPr>
          </w:p>
          <w:p w14:paraId="02381DFA" w14:textId="6D853DF1" w:rsidR="00952C92" w:rsidRPr="00952C92" w:rsidRDefault="00952C92" w:rsidP="00952C92">
            <w:pPr>
              <w:ind w:firstLine="286"/>
              <w:jc w:val="both"/>
            </w:pPr>
            <w:r w:rsidRPr="00952C92">
              <w:t xml:space="preserve">38-2) </w:t>
            </w:r>
            <w:r w:rsidRPr="00952C92">
              <w:rPr>
                <w:b/>
                <w:bCs/>
              </w:rPr>
              <w:t>Исключить.</w:t>
            </w:r>
          </w:p>
          <w:p w14:paraId="3DE2AC8E" w14:textId="77777777" w:rsidR="00952C92" w:rsidRPr="00952C92" w:rsidRDefault="00952C92" w:rsidP="00952C92">
            <w:pPr>
              <w:ind w:firstLine="286"/>
              <w:jc w:val="both"/>
            </w:pPr>
            <w:r w:rsidRPr="00952C92">
              <w:t>…</w:t>
            </w:r>
          </w:p>
          <w:p w14:paraId="3C0287EC" w14:textId="77777777" w:rsidR="00952C92" w:rsidRPr="00952C92" w:rsidRDefault="00952C92" w:rsidP="00952C92">
            <w:pPr>
              <w:ind w:firstLine="286"/>
              <w:jc w:val="both"/>
            </w:pPr>
          </w:p>
          <w:p w14:paraId="48254C64" w14:textId="7462D523" w:rsidR="00952C92" w:rsidRPr="00952C92" w:rsidRDefault="00952C92" w:rsidP="00952C92">
            <w:pPr>
              <w:ind w:firstLine="286"/>
              <w:jc w:val="both"/>
            </w:pPr>
            <w:r w:rsidRPr="00952C92">
              <w:t xml:space="preserve">55-1) </w:t>
            </w:r>
            <w:r w:rsidRPr="00952C92">
              <w:rPr>
                <w:b/>
                <w:bCs/>
              </w:rPr>
              <w:t>Исключить.</w:t>
            </w:r>
          </w:p>
          <w:p w14:paraId="59F06222" w14:textId="77777777" w:rsidR="00952C92" w:rsidRPr="00952C92" w:rsidRDefault="00952C92" w:rsidP="00952C92">
            <w:pPr>
              <w:ind w:firstLine="286"/>
              <w:jc w:val="both"/>
            </w:pPr>
            <w:r w:rsidRPr="00952C92">
              <w:t>…</w:t>
            </w:r>
          </w:p>
          <w:p w14:paraId="75F188F7" w14:textId="77777777" w:rsidR="00952C92" w:rsidRPr="00952C92" w:rsidRDefault="00952C92" w:rsidP="00952C92">
            <w:pPr>
              <w:ind w:firstLine="286"/>
              <w:jc w:val="both"/>
            </w:pPr>
          </w:p>
          <w:p w14:paraId="00D5BABE" w14:textId="77F9CC2F" w:rsidR="004270EC" w:rsidRDefault="00952C92" w:rsidP="00952C92">
            <w:pPr>
              <w:ind w:firstLine="286"/>
              <w:jc w:val="both"/>
              <w:rPr>
                <w:b/>
                <w:bCs/>
              </w:rPr>
            </w:pPr>
            <w:r w:rsidRPr="00952C92">
              <w:t>56-</w:t>
            </w:r>
            <w:r w:rsidR="0041360E">
              <w:t>1</w:t>
            </w:r>
            <w:r w:rsidRPr="00952C92">
              <w:t xml:space="preserve">) </w:t>
            </w:r>
            <w:r w:rsidRPr="00952C92">
              <w:rPr>
                <w:b/>
                <w:bCs/>
              </w:rPr>
              <w:t>Исключить.</w:t>
            </w:r>
          </w:p>
          <w:p w14:paraId="7869ECD8" w14:textId="6B483364" w:rsidR="00952C92" w:rsidRPr="00952C92" w:rsidRDefault="00952C92" w:rsidP="00952C92">
            <w:pPr>
              <w:ind w:firstLine="286"/>
              <w:jc w:val="both"/>
            </w:pPr>
            <w:r w:rsidRPr="00952C92">
              <w:t>…</w:t>
            </w:r>
          </w:p>
        </w:tc>
        <w:tc>
          <w:tcPr>
            <w:tcW w:w="2126" w:type="dxa"/>
          </w:tcPr>
          <w:p w14:paraId="40478F53" w14:textId="234C8B95" w:rsidR="00EF1243" w:rsidRPr="00CE16C9" w:rsidRDefault="00797683" w:rsidP="00681489">
            <w:pPr>
              <w:ind w:firstLine="169"/>
              <w:jc w:val="both"/>
            </w:pPr>
            <w:r>
              <w:t xml:space="preserve">Для исключения дублирования </w:t>
            </w:r>
            <w:r w:rsidR="00D6562F">
              <w:t xml:space="preserve">норм </w:t>
            </w:r>
            <w:r>
              <w:t>и противоречий с законопроектом «О цифровых активах».</w:t>
            </w:r>
          </w:p>
        </w:tc>
      </w:tr>
      <w:tr w:rsidR="00B516D5" w:rsidRPr="00CE16C9" w14:paraId="62FDCEA0" w14:textId="77777777" w:rsidTr="00E75E9D">
        <w:tc>
          <w:tcPr>
            <w:tcW w:w="567" w:type="dxa"/>
          </w:tcPr>
          <w:p w14:paraId="04BE2BF5" w14:textId="77777777" w:rsidR="00B516D5" w:rsidRPr="00CE16C9" w:rsidRDefault="00B516D5" w:rsidP="00526290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3C508ECF" w14:textId="77777777" w:rsidR="0035673E" w:rsidRDefault="0035673E" w:rsidP="00526290">
            <w:pPr>
              <w:jc w:val="center"/>
            </w:pPr>
            <w:r>
              <w:t>С</w:t>
            </w:r>
            <w:r w:rsidRPr="0035673E">
              <w:t>тать</w:t>
            </w:r>
            <w:r>
              <w:t>я</w:t>
            </w:r>
            <w:r w:rsidRPr="0035673E">
              <w:t xml:space="preserve"> </w:t>
            </w:r>
          </w:p>
          <w:p w14:paraId="44616478" w14:textId="77777777" w:rsidR="0035673E" w:rsidRDefault="0035673E" w:rsidP="00526290">
            <w:pPr>
              <w:jc w:val="center"/>
            </w:pPr>
            <w:r w:rsidRPr="0035673E">
              <w:t>33-1</w:t>
            </w:r>
          </w:p>
          <w:p w14:paraId="032BA466" w14:textId="3954BA5D" w:rsidR="00B516D5" w:rsidRPr="00CE16C9" w:rsidRDefault="0035673E" w:rsidP="00526290">
            <w:pPr>
              <w:jc w:val="center"/>
              <w:rPr>
                <w:b/>
              </w:rPr>
            </w:pPr>
            <w:r w:rsidRPr="0035673E">
              <w:t>глав</w:t>
            </w:r>
            <w:r>
              <w:t>ы</w:t>
            </w:r>
            <w:r w:rsidRPr="0035673E">
              <w:t xml:space="preserve"> 5 </w:t>
            </w:r>
          </w:p>
        </w:tc>
        <w:tc>
          <w:tcPr>
            <w:tcW w:w="5528" w:type="dxa"/>
          </w:tcPr>
          <w:p w14:paraId="7728D76F" w14:textId="77777777" w:rsidR="00B516D5" w:rsidRDefault="00397E4B" w:rsidP="00526290">
            <w:pPr>
              <w:pStyle w:val="a8"/>
              <w:ind w:left="23" w:firstLine="281"/>
              <w:jc w:val="both"/>
            </w:pPr>
            <w:r w:rsidRPr="00397E4B">
              <w:t>Статья 33-1. Правовой режим оборота цифровых активов</w:t>
            </w:r>
          </w:p>
          <w:p w14:paraId="7724B396" w14:textId="77777777" w:rsidR="00397E4B" w:rsidRDefault="00397E4B" w:rsidP="00526290">
            <w:pPr>
              <w:pStyle w:val="a8"/>
              <w:ind w:left="23" w:firstLine="281"/>
              <w:jc w:val="both"/>
            </w:pPr>
          </w:p>
          <w:p w14:paraId="63D1B991" w14:textId="77777777" w:rsidR="00397E4B" w:rsidRDefault="00397E4B" w:rsidP="00397E4B">
            <w:pPr>
              <w:pStyle w:val="a8"/>
              <w:ind w:left="23" w:firstLine="281"/>
              <w:jc w:val="both"/>
            </w:pPr>
            <w:r>
              <w:t>1. Цифровой актив не является средством платежа.</w:t>
            </w:r>
          </w:p>
          <w:p w14:paraId="7FC8D666" w14:textId="28E47B13" w:rsidR="00397E4B" w:rsidRDefault="00397E4B" w:rsidP="00397E4B">
            <w:pPr>
              <w:pStyle w:val="a8"/>
              <w:ind w:left="23" w:firstLine="281"/>
              <w:jc w:val="both"/>
            </w:pPr>
            <w:r>
              <w:t>2. Цифровые активы являются обеспеченными или необеспеченными.</w:t>
            </w:r>
          </w:p>
          <w:p w14:paraId="56D60861" w14:textId="351F3195" w:rsidR="00397E4B" w:rsidRDefault="00397E4B" w:rsidP="00397E4B">
            <w:pPr>
              <w:pStyle w:val="a8"/>
              <w:ind w:left="23" w:firstLine="281"/>
              <w:jc w:val="both"/>
            </w:pPr>
            <w:r>
              <w:t>К обеспеченным цифровым активам относятся цифровой токен и иные цифровые активы, являющиеся цифровым средством удостоверения имущественных прав на товары и (или) услуги, выпускаемые (предоставляемые) лицом, выпустившим обеспеченный цифровой актив. Виды обеспеченных цифровых активов, а также перечень прав, удостоверяемых цифровым токеном, устанавливаются лицом, выпускающим цифровой токен, в порядке, установленном законодательством Республики Казахстан.</w:t>
            </w:r>
          </w:p>
          <w:p w14:paraId="6C0C5EDB" w14:textId="0C96761A" w:rsidR="00397E4B" w:rsidRDefault="00397E4B" w:rsidP="00397E4B">
            <w:pPr>
              <w:pStyle w:val="a8"/>
              <w:ind w:left="23" w:firstLine="281"/>
              <w:jc w:val="both"/>
            </w:pPr>
            <w:r>
              <w:t>К необеспеченным цифровым активам относятся цифровые токены, полученные как вознаграждение за участие в поддержании консенсуса в блокчейне в порядке, установленном законодательством Республики Казахстан.</w:t>
            </w:r>
          </w:p>
          <w:p w14:paraId="319FEDCC" w14:textId="5B5EE31B" w:rsidR="00397E4B" w:rsidRDefault="00397E4B" w:rsidP="00397E4B">
            <w:pPr>
              <w:pStyle w:val="a8"/>
              <w:ind w:left="23" w:firstLine="281"/>
              <w:jc w:val="both"/>
            </w:pPr>
            <w:r>
              <w:t>3. Выпуск и оборот необеспеченных цифровых активов на территории Республики Казахстан запрещаются, за исключением случаев, предусмотренных законами Республики Казахстан.</w:t>
            </w:r>
          </w:p>
          <w:p w14:paraId="5F7276DC" w14:textId="5BA3CEF2" w:rsidR="00397E4B" w:rsidRDefault="00397E4B" w:rsidP="00397E4B">
            <w:pPr>
              <w:pStyle w:val="a8"/>
              <w:ind w:left="23" w:firstLine="281"/>
              <w:jc w:val="both"/>
            </w:pPr>
            <w:r>
              <w:t>4.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лица.</w:t>
            </w:r>
          </w:p>
          <w:p w14:paraId="4546C843" w14:textId="465FB827" w:rsidR="00397E4B" w:rsidRDefault="00397E4B" w:rsidP="00397E4B">
            <w:pPr>
              <w:pStyle w:val="a8"/>
              <w:ind w:left="23" w:firstLine="281"/>
              <w:jc w:val="both"/>
            </w:pPr>
            <w:r>
              <w:t xml:space="preserve">5. Право на цифровой актив удостоверяется посредством записи в блокчейне лицом, выпускающим цифровой актив на распределенной </w:t>
            </w:r>
            <w:r>
              <w:lastRenderedPageBreak/>
              <w:t>платформе данных, в порядке, установленном законодательством Республики Казахстан.</w:t>
            </w:r>
          </w:p>
          <w:p w14:paraId="477D9339" w14:textId="7BEA388C" w:rsidR="00397E4B" w:rsidRDefault="00397E4B" w:rsidP="00397E4B">
            <w:pPr>
              <w:pStyle w:val="a8"/>
              <w:ind w:left="23" w:firstLine="281"/>
              <w:jc w:val="both"/>
            </w:pPr>
            <w:r>
              <w:t>6. Внесение в информационную систему сведений о передаче цифрового актива или прав на него допускается при выполнении следующих условий:</w:t>
            </w:r>
          </w:p>
          <w:p w14:paraId="3785C63A" w14:textId="458D9D68" w:rsidR="00397E4B" w:rsidRDefault="00397E4B" w:rsidP="00397E4B">
            <w:pPr>
              <w:pStyle w:val="a8"/>
              <w:ind w:left="23" w:firstLine="281"/>
              <w:jc w:val="both"/>
            </w:pPr>
            <w:r>
              <w:t>1) лицо, осуществившее внесение сведений, обладает доступом в информационную систему лица, выпускающего цифровой актив на распределенной платформе данных, в порядке, определенном уполномоченным органом в сфере обеспечения информационной безопасности;</w:t>
            </w:r>
          </w:p>
          <w:p w14:paraId="221274B7" w14:textId="7756AFFB" w:rsidR="00397E4B" w:rsidRDefault="00397E4B" w:rsidP="00397E4B">
            <w:pPr>
              <w:pStyle w:val="a8"/>
              <w:ind w:left="23" w:firstLine="281"/>
              <w:jc w:val="both"/>
            </w:pPr>
            <w:r>
              <w:t>2) информационная система лица, выпускающего цифровой актив на распределенной платформе данных, отвечает требованиям, установленным настоящим Законом.</w:t>
            </w:r>
          </w:p>
          <w:p w14:paraId="39145B8F" w14:textId="17F39CE9" w:rsidR="00397E4B" w:rsidRDefault="00397E4B" w:rsidP="00397E4B">
            <w:pPr>
              <w:pStyle w:val="a8"/>
              <w:ind w:left="23" w:firstLine="281"/>
              <w:jc w:val="both"/>
            </w:pPr>
            <w:r>
              <w:t>7. Собственник, владелец и пользователь, обладающие доступом в информационную систему лица, выпускающего цифровой актив, владеют равными правами на внесение изменений в соответствии с заданным алгоритмом валидации. При этом изменения синхронизируются у всех пользователей информационной системы.</w:t>
            </w:r>
          </w:p>
          <w:p w14:paraId="5D0956F0" w14:textId="2BEC2778" w:rsidR="00397E4B" w:rsidRDefault="00397E4B" w:rsidP="00397E4B">
            <w:pPr>
              <w:pStyle w:val="a8"/>
              <w:ind w:left="23" w:firstLine="281"/>
              <w:jc w:val="both"/>
            </w:pPr>
            <w:r>
              <w:t>8. Лицо, осуществляющее цифровой майнинг, становится собственником цифровых активов, возникших в результате цифрового майнинга.</w:t>
            </w:r>
          </w:p>
          <w:p w14:paraId="3C4E87B0" w14:textId="20E265B7" w:rsidR="00397E4B" w:rsidRPr="00CE16C9" w:rsidRDefault="00397E4B" w:rsidP="00397E4B">
            <w:pPr>
              <w:pStyle w:val="a8"/>
              <w:ind w:left="23" w:firstLine="281"/>
              <w:jc w:val="both"/>
            </w:pPr>
            <w:r>
              <w:t>9. Лица, осуществляющие цифровой майнинг, информируют уполномоченный орган в сфере обеспечения информационной безопасности о деятельности по осуществлению цифрового майнинга в порядке, определяемом уполномоченным органом в сфере обеспечения информационной безопасности.</w:t>
            </w:r>
          </w:p>
        </w:tc>
        <w:tc>
          <w:tcPr>
            <w:tcW w:w="5387" w:type="dxa"/>
          </w:tcPr>
          <w:p w14:paraId="2BB85258" w14:textId="3D07FD8C" w:rsidR="00B516D5" w:rsidRPr="00AB088C" w:rsidRDefault="00D6562F" w:rsidP="00526290">
            <w:pPr>
              <w:ind w:firstLine="286"/>
              <w:jc w:val="both"/>
              <w:rPr>
                <w:b/>
                <w:bCs/>
              </w:rPr>
            </w:pPr>
            <w:r w:rsidRPr="00D6562F">
              <w:lastRenderedPageBreak/>
              <w:t>Статья 33-1.</w:t>
            </w:r>
            <w:r>
              <w:rPr>
                <w:b/>
                <w:bCs/>
              </w:rPr>
              <w:t xml:space="preserve"> Исключить.</w:t>
            </w:r>
          </w:p>
        </w:tc>
        <w:tc>
          <w:tcPr>
            <w:tcW w:w="2126" w:type="dxa"/>
          </w:tcPr>
          <w:p w14:paraId="593BB78F" w14:textId="712DD8DA" w:rsidR="00B516D5" w:rsidRPr="00CE16C9" w:rsidRDefault="00D6562F" w:rsidP="00526290">
            <w:pPr>
              <w:ind w:firstLine="169"/>
              <w:jc w:val="both"/>
            </w:pPr>
            <w:r>
              <w:t>Для исключения дублирования норм и противоречий с законопроектом «О цифровых активах».</w:t>
            </w:r>
          </w:p>
        </w:tc>
      </w:tr>
      <w:tr w:rsidR="00484CB6" w:rsidRPr="00CE16C9" w14:paraId="7071071D" w14:textId="77777777" w:rsidTr="00484CB6">
        <w:trPr>
          <w:trHeight w:val="245"/>
        </w:trPr>
        <w:tc>
          <w:tcPr>
            <w:tcW w:w="15026" w:type="dxa"/>
            <w:gridSpan w:val="5"/>
          </w:tcPr>
          <w:p w14:paraId="3B52BEDD" w14:textId="606376D0" w:rsidR="00484CB6" w:rsidRPr="00484CB6" w:rsidRDefault="00484CB6" w:rsidP="00484CB6">
            <w:pPr>
              <w:jc w:val="center"/>
              <w:rPr>
                <w:b/>
              </w:rPr>
            </w:pPr>
            <w:r w:rsidRPr="00484CB6">
              <w:rPr>
                <w:b/>
              </w:rPr>
              <w:lastRenderedPageBreak/>
              <w:t xml:space="preserve">Закон Республики Казахстан </w:t>
            </w:r>
            <w:r>
              <w:rPr>
                <w:b/>
              </w:rPr>
              <w:t>«</w:t>
            </w:r>
            <w:r w:rsidRPr="00484CB6">
              <w:rPr>
                <w:b/>
              </w:rPr>
              <w:t xml:space="preserve">О разрешениях и </w:t>
            </w:r>
            <w:r>
              <w:rPr>
                <w:b/>
              </w:rPr>
              <w:t xml:space="preserve">уведомлениях» </w:t>
            </w:r>
            <w:r w:rsidRPr="00484CB6">
              <w:rPr>
                <w:b/>
              </w:rPr>
              <w:t>от 16 мая 2014 года № 202-V ЗРК</w:t>
            </w:r>
          </w:p>
        </w:tc>
      </w:tr>
      <w:tr w:rsidR="004729DB" w:rsidRPr="00CE16C9" w14:paraId="152FDE91" w14:textId="77777777" w:rsidTr="00E75E9D">
        <w:tc>
          <w:tcPr>
            <w:tcW w:w="567" w:type="dxa"/>
          </w:tcPr>
          <w:p w14:paraId="7FF9EF1E" w14:textId="77777777" w:rsidR="004729DB" w:rsidRPr="00CE16C9" w:rsidRDefault="004729DB" w:rsidP="00526290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608918BB" w14:textId="77777777" w:rsidR="004729DB" w:rsidRDefault="0051681B" w:rsidP="00526290">
            <w:pPr>
              <w:jc w:val="center"/>
            </w:pPr>
            <w:r>
              <w:t>Приложение 1</w:t>
            </w:r>
          </w:p>
          <w:p w14:paraId="728A3F41" w14:textId="2719FD91" w:rsidR="0051681B" w:rsidRDefault="00970342" w:rsidP="00526290">
            <w:pPr>
              <w:jc w:val="center"/>
            </w:pPr>
            <w:r w:rsidRPr="00C4537F">
              <w:t>Новая строка</w:t>
            </w:r>
            <w:r w:rsidR="0051681B" w:rsidRPr="00C4537F">
              <w:t xml:space="preserve"> 12</w:t>
            </w:r>
            <w:r w:rsidR="0051681B">
              <w:t>-1</w:t>
            </w:r>
          </w:p>
          <w:p w14:paraId="3257466A" w14:textId="2B217CFE" w:rsidR="0051681B" w:rsidRDefault="0051681B" w:rsidP="00526290">
            <w:pPr>
              <w:jc w:val="center"/>
            </w:pPr>
          </w:p>
        </w:tc>
        <w:tc>
          <w:tcPr>
            <w:tcW w:w="5528" w:type="dxa"/>
          </w:tcPr>
          <w:p w14:paraId="5935155E" w14:textId="3808C240" w:rsidR="004729DB" w:rsidRPr="00397E4B" w:rsidRDefault="0051681B" w:rsidP="0051681B">
            <w:pPr>
              <w:jc w:val="both"/>
            </w:pPr>
            <w:r>
              <w:t>12-1. Отсутствует.</w:t>
            </w:r>
          </w:p>
        </w:tc>
        <w:tc>
          <w:tcPr>
            <w:tcW w:w="5387" w:type="dxa"/>
          </w:tcPr>
          <w:p w14:paraId="34EC625E" w14:textId="24A43999" w:rsidR="004729DB" w:rsidRPr="00C4537F" w:rsidRDefault="004729DB" w:rsidP="004729DB">
            <w:pPr>
              <w:jc w:val="both"/>
            </w:pPr>
            <w:r w:rsidRPr="00C4537F">
              <w:t xml:space="preserve">Приложение 1 дополнить </w:t>
            </w:r>
            <w:r w:rsidR="00970342" w:rsidRPr="00C4537F">
              <w:t>строкой</w:t>
            </w:r>
            <w:r w:rsidRPr="00C4537F">
              <w:t xml:space="preserve"> 12-1 следующего содержания:</w:t>
            </w:r>
          </w:p>
          <w:tbl>
            <w:tblPr>
              <w:tblpPr w:leftFromText="180" w:rightFromText="180" w:vertAnchor="text" w:horzAnchor="page" w:tblpX="3453" w:tblpY="38"/>
              <w:tblOverlap w:val="never"/>
              <w:tblW w:w="6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1843"/>
              <w:gridCol w:w="562"/>
              <w:gridCol w:w="3260"/>
            </w:tblGrid>
            <w:tr w:rsidR="00484CB6" w:rsidRPr="00C4537F" w14:paraId="41AC0B94" w14:textId="77777777" w:rsidTr="001E5CE8">
              <w:trPr>
                <w:trHeight w:val="655"/>
              </w:trPr>
              <w:tc>
                <w:tcPr>
                  <w:tcW w:w="704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257C4" w14:textId="77777777" w:rsidR="00484CB6" w:rsidRPr="00C4537F" w:rsidRDefault="00484CB6" w:rsidP="00484CB6">
                  <w:pPr>
                    <w:spacing w:line="285" w:lineRule="atLeast"/>
                    <w:textAlignment w:val="baseline"/>
                  </w:pPr>
                  <w:r w:rsidRPr="00C4537F">
                    <w:t>12-1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2ADD564" w14:textId="7FFCE3AE" w:rsidR="00484CB6" w:rsidRPr="00C4537F" w:rsidRDefault="001E5CE8" w:rsidP="001E5CE8">
                  <w:pPr>
                    <w:spacing w:line="285" w:lineRule="atLeast"/>
                    <w:textAlignment w:val="baseline"/>
                  </w:pPr>
                  <w:r w:rsidRPr="00C4537F">
                    <w:t>Лицензия на осуществление деятельности специализированных дата-центров по оказанию услуг предоставления инфраструктуры для цифрового майнинга</w:t>
                  </w:r>
                </w:p>
              </w:tc>
              <w:tc>
                <w:tcPr>
                  <w:tcW w:w="56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E03958" w14:textId="77777777" w:rsidR="00484CB6" w:rsidRPr="00C4537F" w:rsidRDefault="00484CB6" w:rsidP="00484CB6">
                  <w:pPr>
                    <w:spacing w:line="285" w:lineRule="atLeast"/>
                    <w:textAlignment w:val="baseline"/>
                  </w:pPr>
                </w:p>
                <w:p w14:paraId="32049A8B" w14:textId="77777777" w:rsidR="00484CB6" w:rsidRPr="00C4537F" w:rsidRDefault="00484CB6" w:rsidP="00484CB6">
                  <w:pPr>
                    <w:spacing w:line="285" w:lineRule="atLeast"/>
                    <w:textAlignment w:val="baseline"/>
                  </w:pPr>
                </w:p>
              </w:tc>
              <w:tc>
                <w:tcPr>
                  <w:tcW w:w="326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0E0C3C" w14:textId="77777777" w:rsidR="0051681B" w:rsidRPr="00C4537F" w:rsidRDefault="00484CB6" w:rsidP="00484CB6">
                  <w:pPr>
                    <w:spacing w:line="285" w:lineRule="atLeast"/>
                    <w:textAlignment w:val="baseline"/>
                  </w:pPr>
                  <w:r w:rsidRPr="00C4537F">
                    <w:t xml:space="preserve">Неотчуждаемая; </w:t>
                  </w:r>
                  <w:r w:rsidR="0051681B" w:rsidRPr="00C4537F">
                    <w:t xml:space="preserve">срок действия 3 года; </w:t>
                  </w:r>
                </w:p>
                <w:p w14:paraId="75A99B76" w14:textId="1EDD5B8E" w:rsidR="00484CB6" w:rsidRPr="00C4537F" w:rsidRDefault="00484CB6" w:rsidP="00484CB6">
                  <w:pPr>
                    <w:spacing w:line="285" w:lineRule="atLeast"/>
                    <w:textAlignment w:val="baseline"/>
                  </w:pPr>
                  <w:r w:rsidRPr="00C4537F">
                    <w:t>класс 1</w:t>
                  </w:r>
                </w:p>
                <w:p w14:paraId="06BDFD53" w14:textId="12AC6D9A" w:rsidR="00484CB6" w:rsidRPr="00C4537F" w:rsidRDefault="00484CB6" w:rsidP="00484CB6">
                  <w:pPr>
                    <w:spacing w:line="285" w:lineRule="atLeast"/>
                    <w:textAlignment w:val="baseline"/>
                  </w:pPr>
                </w:p>
              </w:tc>
            </w:tr>
          </w:tbl>
          <w:p w14:paraId="64818E37" w14:textId="04DD32A4" w:rsidR="004729DB" w:rsidRPr="00C4537F" w:rsidRDefault="004729DB" w:rsidP="004729DB">
            <w:pPr>
              <w:jc w:val="both"/>
            </w:pPr>
          </w:p>
        </w:tc>
        <w:tc>
          <w:tcPr>
            <w:tcW w:w="2126" w:type="dxa"/>
          </w:tcPr>
          <w:p w14:paraId="5939B05E" w14:textId="17E85AD6" w:rsidR="004729DB" w:rsidRPr="00C4537F" w:rsidRDefault="00970342" w:rsidP="00526290">
            <w:pPr>
              <w:ind w:firstLine="169"/>
              <w:jc w:val="both"/>
            </w:pPr>
            <w:r w:rsidRPr="00C4537F">
              <w:t>В связи с внедрением лицензирования деятельности специализированных дата-центров по оказанию услуг предоставления инфраструктуры для цифрового майнинга</w:t>
            </w:r>
          </w:p>
        </w:tc>
      </w:tr>
    </w:tbl>
    <w:p w14:paraId="35171B90" w14:textId="5F63E0B4" w:rsidR="006B5F3A" w:rsidRDefault="006B5F3A" w:rsidP="0051681B">
      <w:pPr>
        <w:rPr>
          <w:rFonts w:asciiTheme="minorHAnsi" w:hAnsiTheme="minorHAnsi"/>
          <w:color w:val="000000"/>
          <w:spacing w:val="2"/>
          <w:sz w:val="20"/>
          <w:szCs w:val="20"/>
          <w:shd w:val="clear" w:color="auto" w:fill="FFFFFF"/>
        </w:rPr>
      </w:pPr>
    </w:p>
    <w:p w14:paraId="271C1ED2" w14:textId="77777777" w:rsidR="00E75E9D" w:rsidRDefault="00E75E9D" w:rsidP="0051681B">
      <w:pPr>
        <w:rPr>
          <w:rFonts w:asciiTheme="minorHAnsi" w:hAnsiTheme="minorHAnsi"/>
          <w:color w:val="000000"/>
          <w:spacing w:val="2"/>
          <w:sz w:val="20"/>
          <w:szCs w:val="20"/>
          <w:shd w:val="clear" w:color="auto" w:fill="FFFFFF"/>
        </w:rPr>
      </w:pPr>
    </w:p>
    <w:p w14:paraId="69A8651B" w14:textId="77777777" w:rsidR="00E75E9D" w:rsidRDefault="00E75E9D" w:rsidP="0051681B">
      <w:pPr>
        <w:rPr>
          <w:rFonts w:asciiTheme="minorHAnsi" w:hAnsiTheme="minorHAnsi"/>
          <w:color w:val="000000"/>
          <w:spacing w:val="2"/>
          <w:sz w:val="20"/>
          <w:szCs w:val="20"/>
          <w:shd w:val="clear" w:color="auto" w:fill="FFFFFF"/>
        </w:rPr>
      </w:pPr>
    </w:p>
    <w:tbl>
      <w:tblPr>
        <w:tblStyle w:val="af2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  <w:gridCol w:w="3685"/>
      </w:tblGrid>
      <w:tr w:rsidR="00E75E9D" w:rsidRPr="00352664" w14:paraId="7A2CBF63" w14:textId="77777777" w:rsidTr="00E75E9D">
        <w:tc>
          <w:tcPr>
            <w:tcW w:w="10631" w:type="dxa"/>
          </w:tcPr>
          <w:p w14:paraId="679F7B03" w14:textId="77777777" w:rsidR="00E75E9D" w:rsidRPr="00352664" w:rsidRDefault="00E75E9D" w:rsidP="002C5C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  <w:r w:rsidRPr="00352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Парламента</w:t>
            </w:r>
          </w:p>
          <w:p w14:paraId="6C3F0D4F" w14:textId="77777777" w:rsidR="00E75E9D" w:rsidRPr="00352664" w:rsidRDefault="00E75E9D" w:rsidP="002C5C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3685" w:type="dxa"/>
          </w:tcPr>
          <w:p w14:paraId="49EE8D21" w14:textId="77777777" w:rsidR="00E75E9D" w:rsidRPr="00352664" w:rsidRDefault="00E75E9D" w:rsidP="002C5C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Казанцев </w:t>
            </w:r>
          </w:p>
          <w:p w14:paraId="5FA90786" w14:textId="77777777" w:rsidR="00E75E9D" w:rsidRPr="00352664" w:rsidRDefault="00E75E9D" w:rsidP="002C5C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Е. Смышляева</w:t>
            </w:r>
          </w:p>
          <w:p w14:paraId="72928607" w14:textId="77777777" w:rsidR="00E75E9D" w:rsidRPr="00352664" w:rsidRDefault="00E75E9D" w:rsidP="002C5C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 Сафинов</w:t>
            </w:r>
          </w:p>
        </w:tc>
      </w:tr>
      <w:bookmarkEnd w:id="0"/>
    </w:tbl>
    <w:p w14:paraId="7CD73880" w14:textId="77777777" w:rsidR="00E75E9D" w:rsidRDefault="00E75E9D" w:rsidP="0051681B">
      <w:pPr>
        <w:rPr>
          <w:rFonts w:asciiTheme="minorHAnsi" w:hAnsiTheme="minorHAnsi"/>
          <w:color w:val="000000"/>
          <w:spacing w:val="2"/>
          <w:sz w:val="20"/>
          <w:szCs w:val="20"/>
          <w:shd w:val="clear" w:color="auto" w:fill="FFFFFF"/>
        </w:rPr>
      </w:pPr>
    </w:p>
    <w:sectPr w:rsidR="00E75E9D" w:rsidSect="007534A8">
      <w:headerReference w:type="default" r:id="rId7"/>
      <w:footerReference w:type="default" r:id="rId8"/>
      <w:pgSz w:w="16840" w:h="11907" w:orient="landscape" w:code="9"/>
      <w:pgMar w:top="993" w:right="1134" w:bottom="851" w:left="1418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F86D" w14:textId="77777777" w:rsidR="0033760A" w:rsidRDefault="0033760A">
      <w:r>
        <w:separator/>
      </w:r>
    </w:p>
  </w:endnote>
  <w:endnote w:type="continuationSeparator" w:id="0">
    <w:p w14:paraId="6440C084" w14:textId="77777777" w:rsidR="0033760A" w:rsidRDefault="003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EEF4" w14:textId="77777777" w:rsidR="004B4AA0" w:rsidRDefault="004B4AA0" w:rsidP="009976E6">
    <w:pPr>
      <w:pStyle w:val="af0"/>
    </w:pPr>
  </w:p>
  <w:p w14:paraId="4092CA87" w14:textId="77777777" w:rsidR="004B4AA0" w:rsidRDefault="004B4A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AD23" w14:textId="77777777" w:rsidR="0033760A" w:rsidRDefault="0033760A">
      <w:r>
        <w:separator/>
      </w:r>
    </w:p>
  </w:footnote>
  <w:footnote w:type="continuationSeparator" w:id="0">
    <w:p w14:paraId="0C236D3F" w14:textId="77777777" w:rsidR="0033760A" w:rsidRDefault="0033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9611"/>
      <w:docPartObj>
        <w:docPartGallery w:val="Page Numbers (Top of Page)"/>
        <w:docPartUnique/>
      </w:docPartObj>
    </w:sdtPr>
    <w:sdtEndPr/>
    <w:sdtContent>
      <w:p w14:paraId="0A0D0A37" w14:textId="3EF263DF" w:rsidR="009976E6" w:rsidRDefault="009976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9D">
          <w:rPr>
            <w:noProof/>
          </w:rPr>
          <w:t>4</w:t>
        </w:r>
        <w:r>
          <w:fldChar w:fldCharType="end"/>
        </w:r>
      </w:p>
    </w:sdtContent>
  </w:sdt>
  <w:p w14:paraId="314D89B7" w14:textId="77777777" w:rsidR="00FA0DB6" w:rsidRDefault="00FA0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415849"/>
    <w:multiLevelType w:val="hybridMultilevel"/>
    <w:tmpl w:val="06C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948"/>
    <w:multiLevelType w:val="hybridMultilevel"/>
    <w:tmpl w:val="83B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83816"/>
    <w:multiLevelType w:val="hybridMultilevel"/>
    <w:tmpl w:val="FA9AA86E"/>
    <w:lvl w:ilvl="0" w:tplc="75B417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A82664D"/>
    <w:multiLevelType w:val="hybridMultilevel"/>
    <w:tmpl w:val="30048EE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D5B6850"/>
    <w:multiLevelType w:val="hybridMultilevel"/>
    <w:tmpl w:val="014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444F"/>
    <w:rsid w:val="0001440A"/>
    <w:rsid w:val="00021E08"/>
    <w:rsid w:val="000366D9"/>
    <w:rsid w:val="00042ADC"/>
    <w:rsid w:val="00050FF6"/>
    <w:rsid w:val="0005609A"/>
    <w:rsid w:val="000816F6"/>
    <w:rsid w:val="000915FA"/>
    <w:rsid w:val="000932EB"/>
    <w:rsid w:val="00094EF2"/>
    <w:rsid w:val="000A3F85"/>
    <w:rsid w:val="000A4412"/>
    <w:rsid w:val="000A5A6C"/>
    <w:rsid w:val="000A7519"/>
    <w:rsid w:val="000B011F"/>
    <w:rsid w:val="000C3AC8"/>
    <w:rsid w:val="000D2BD9"/>
    <w:rsid w:val="000D578D"/>
    <w:rsid w:val="000F47FF"/>
    <w:rsid w:val="000F7403"/>
    <w:rsid w:val="000F7AA1"/>
    <w:rsid w:val="001027D4"/>
    <w:rsid w:val="001029CF"/>
    <w:rsid w:val="00104DA5"/>
    <w:rsid w:val="00105CA4"/>
    <w:rsid w:val="0010604E"/>
    <w:rsid w:val="00111617"/>
    <w:rsid w:val="00123EC8"/>
    <w:rsid w:val="00125614"/>
    <w:rsid w:val="00133E5B"/>
    <w:rsid w:val="00152476"/>
    <w:rsid w:val="00154476"/>
    <w:rsid w:val="00154DD4"/>
    <w:rsid w:val="0015748E"/>
    <w:rsid w:val="0016126B"/>
    <w:rsid w:val="00161944"/>
    <w:rsid w:val="00170512"/>
    <w:rsid w:val="001709CD"/>
    <w:rsid w:val="00174BF1"/>
    <w:rsid w:val="00186BF1"/>
    <w:rsid w:val="00190B09"/>
    <w:rsid w:val="001966D2"/>
    <w:rsid w:val="001A09E7"/>
    <w:rsid w:val="001A54D1"/>
    <w:rsid w:val="001B329D"/>
    <w:rsid w:val="001C27CB"/>
    <w:rsid w:val="001C2C8B"/>
    <w:rsid w:val="001C43CA"/>
    <w:rsid w:val="001C754A"/>
    <w:rsid w:val="001C7B94"/>
    <w:rsid w:val="001E5CE8"/>
    <w:rsid w:val="001E7D76"/>
    <w:rsid w:val="001F344F"/>
    <w:rsid w:val="001F4BDF"/>
    <w:rsid w:val="00207E42"/>
    <w:rsid w:val="00233C67"/>
    <w:rsid w:val="00233D1D"/>
    <w:rsid w:val="002370F2"/>
    <w:rsid w:val="00240AA6"/>
    <w:rsid w:val="002414BA"/>
    <w:rsid w:val="00260F9C"/>
    <w:rsid w:val="00272663"/>
    <w:rsid w:val="00291385"/>
    <w:rsid w:val="002925ED"/>
    <w:rsid w:val="002A7078"/>
    <w:rsid w:val="002B1BC6"/>
    <w:rsid w:val="002B3005"/>
    <w:rsid w:val="002B6290"/>
    <w:rsid w:val="002B62DB"/>
    <w:rsid w:val="002B6790"/>
    <w:rsid w:val="002C235F"/>
    <w:rsid w:val="002C3A8B"/>
    <w:rsid w:val="002C5650"/>
    <w:rsid w:val="002D2583"/>
    <w:rsid w:val="002F0949"/>
    <w:rsid w:val="002F3AC0"/>
    <w:rsid w:val="002F42FB"/>
    <w:rsid w:val="00301F9A"/>
    <w:rsid w:val="00304291"/>
    <w:rsid w:val="00306927"/>
    <w:rsid w:val="00313954"/>
    <w:rsid w:val="00321157"/>
    <w:rsid w:val="00322B21"/>
    <w:rsid w:val="0033760A"/>
    <w:rsid w:val="003434FD"/>
    <w:rsid w:val="00343845"/>
    <w:rsid w:val="00355192"/>
    <w:rsid w:val="00356257"/>
    <w:rsid w:val="00356735"/>
    <w:rsid w:val="0035673E"/>
    <w:rsid w:val="00362D17"/>
    <w:rsid w:val="00377A1C"/>
    <w:rsid w:val="00382A0C"/>
    <w:rsid w:val="00384BB3"/>
    <w:rsid w:val="003975E5"/>
    <w:rsid w:val="00397E4B"/>
    <w:rsid w:val="003A4871"/>
    <w:rsid w:val="003B5816"/>
    <w:rsid w:val="003C21FA"/>
    <w:rsid w:val="003D09B6"/>
    <w:rsid w:val="003D5FA2"/>
    <w:rsid w:val="003E5557"/>
    <w:rsid w:val="003E711D"/>
    <w:rsid w:val="003E73CE"/>
    <w:rsid w:val="003F4148"/>
    <w:rsid w:val="004075EA"/>
    <w:rsid w:val="00411A52"/>
    <w:rsid w:val="0041360E"/>
    <w:rsid w:val="0041706E"/>
    <w:rsid w:val="0041793D"/>
    <w:rsid w:val="004270EC"/>
    <w:rsid w:val="00433826"/>
    <w:rsid w:val="0043430E"/>
    <w:rsid w:val="004347F0"/>
    <w:rsid w:val="004370D6"/>
    <w:rsid w:val="004374A3"/>
    <w:rsid w:val="00450CA9"/>
    <w:rsid w:val="00451133"/>
    <w:rsid w:val="00455D35"/>
    <w:rsid w:val="00456009"/>
    <w:rsid w:val="00463B0A"/>
    <w:rsid w:val="00471E3A"/>
    <w:rsid w:val="004729DB"/>
    <w:rsid w:val="00481A55"/>
    <w:rsid w:val="00483397"/>
    <w:rsid w:val="00483404"/>
    <w:rsid w:val="00484BF3"/>
    <w:rsid w:val="00484CB6"/>
    <w:rsid w:val="00492012"/>
    <w:rsid w:val="00492CE0"/>
    <w:rsid w:val="00492D32"/>
    <w:rsid w:val="00495ECA"/>
    <w:rsid w:val="00496042"/>
    <w:rsid w:val="00496D39"/>
    <w:rsid w:val="004B433B"/>
    <w:rsid w:val="004B4AA0"/>
    <w:rsid w:val="004C79CE"/>
    <w:rsid w:val="004D0C42"/>
    <w:rsid w:val="004D69A3"/>
    <w:rsid w:val="004D7F1D"/>
    <w:rsid w:val="004E643B"/>
    <w:rsid w:val="004E7079"/>
    <w:rsid w:val="004F52E5"/>
    <w:rsid w:val="005044EC"/>
    <w:rsid w:val="00506C16"/>
    <w:rsid w:val="0051681B"/>
    <w:rsid w:val="005222EB"/>
    <w:rsid w:val="00527C22"/>
    <w:rsid w:val="0053092F"/>
    <w:rsid w:val="0053250A"/>
    <w:rsid w:val="00534A67"/>
    <w:rsid w:val="00535A42"/>
    <w:rsid w:val="00545E99"/>
    <w:rsid w:val="00555AAA"/>
    <w:rsid w:val="00567C12"/>
    <w:rsid w:val="00580AB7"/>
    <w:rsid w:val="00586272"/>
    <w:rsid w:val="005971D6"/>
    <w:rsid w:val="005A3A70"/>
    <w:rsid w:val="005A7AB5"/>
    <w:rsid w:val="005B5435"/>
    <w:rsid w:val="005B59ED"/>
    <w:rsid w:val="005B7EF3"/>
    <w:rsid w:val="005C5C44"/>
    <w:rsid w:val="005D6A7C"/>
    <w:rsid w:val="005E15BB"/>
    <w:rsid w:val="005E3F9F"/>
    <w:rsid w:val="005F251A"/>
    <w:rsid w:val="006070DB"/>
    <w:rsid w:val="00610DBE"/>
    <w:rsid w:val="00611EE6"/>
    <w:rsid w:val="00615925"/>
    <w:rsid w:val="006175F6"/>
    <w:rsid w:val="00621AA8"/>
    <w:rsid w:val="00622CAC"/>
    <w:rsid w:val="0063167B"/>
    <w:rsid w:val="0063205D"/>
    <w:rsid w:val="006331BD"/>
    <w:rsid w:val="00652715"/>
    <w:rsid w:val="00652C7E"/>
    <w:rsid w:val="006550F3"/>
    <w:rsid w:val="00655130"/>
    <w:rsid w:val="00660F57"/>
    <w:rsid w:val="0066604D"/>
    <w:rsid w:val="006922BA"/>
    <w:rsid w:val="00692919"/>
    <w:rsid w:val="006A6DCA"/>
    <w:rsid w:val="006B2517"/>
    <w:rsid w:val="006B5F3A"/>
    <w:rsid w:val="006C39D8"/>
    <w:rsid w:val="006C3CE1"/>
    <w:rsid w:val="006C5A3C"/>
    <w:rsid w:val="006D5A2C"/>
    <w:rsid w:val="006F1425"/>
    <w:rsid w:val="006F3498"/>
    <w:rsid w:val="006F3EFF"/>
    <w:rsid w:val="006F6CD0"/>
    <w:rsid w:val="00722B3B"/>
    <w:rsid w:val="00726187"/>
    <w:rsid w:val="00730C51"/>
    <w:rsid w:val="00737849"/>
    <w:rsid w:val="007448FB"/>
    <w:rsid w:val="00747E38"/>
    <w:rsid w:val="007534A8"/>
    <w:rsid w:val="00755AB7"/>
    <w:rsid w:val="007651E4"/>
    <w:rsid w:val="00781DCA"/>
    <w:rsid w:val="007879F4"/>
    <w:rsid w:val="00796838"/>
    <w:rsid w:val="00797683"/>
    <w:rsid w:val="007C32D0"/>
    <w:rsid w:val="007C77EF"/>
    <w:rsid w:val="007E089C"/>
    <w:rsid w:val="007E673F"/>
    <w:rsid w:val="007E6B9A"/>
    <w:rsid w:val="007F7782"/>
    <w:rsid w:val="0080027D"/>
    <w:rsid w:val="00815B8F"/>
    <w:rsid w:val="00830DF6"/>
    <w:rsid w:val="00832F26"/>
    <w:rsid w:val="00834B3F"/>
    <w:rsid w:val="00835B4E"/>
    <w:rsid w:val="008403BC"/>
    <w:rsid w:val="00843CF1"/>
    <w:rsid w:val="00845C63"/>
    <w:rsid w:val="00851BA1"/>
    <w:rsid w:val="00863008"/>
    <w:rsid w:val="00872966"/>
    <w:rsid w:val="00875F0F"/>
    <w:rsid w:val="00876140"/>
    <w:rsid w:val="00884649"/>
    <w:rsid w:val="0089306C"/>
    <w:rsid w:val="008B4307"/>
    <w:rsid w:val="008B5076"/>
    <w:rsid w:val="008B79AB"/>
    <w:rsid w:val="008C12C9"/>
    <w:rsid w:val="008C6BE6"/>
    <w:rsid w:val="008D609C"/>
    <w:rsid w:val="008F1F8F"/>
    <w:rsid w:val="008F3F30"/>
    <w:rsid w:val="00907699"/>
    <w:rsid w:val="009270CF"/>
    <w:rsid w:val="00934A99"/>
    <w:rsid w:val="00935851"/>
    <w:rsid w:val="0094181F"/>
    <w:rsid w:val="009449A0"/>
    <w:rsid w:val="009528D9"/>
    <w:rsid w:val="00952C92"/>
    <w:rsid w:val="00953A0C"/>
    <w:rsid w:val="0095621E"/>
    <w:rsid w:val="00970342"/>
    <w:rsid w:val="009705B3"/>
    <w:rsid w:val="00971115"/>
    <w:rsid w:val="00971D36"/>
    <w:rsid w:val="00982442"/>
    <w:rsid w:val="00994B24"/>
    <w:rsid w:val="009976E6"/>
    <w:rsid w:val="009A23AC"/>
    <w:rsid w:val="009A2A4E"/>
    <w:rsid w:val="009A42B5"/>
    <w:rsid w:val="009A6488"/>
    <w:rsid w:val="009B4183"/>
    <w:rsid w:val="009B6C25"/>
    <w:rsid w:val="009C2F0F"/>
    <w:rsid w:val="009D23FB"/>
    <w:rsid w:val="009D36F3"/>
    <w:rsid w:val="009D45B3"/>
    <w:rsid w:val="009E2284"/>
    <w:rsid w:val="009E2A64"/>
    <w:rsid w:val="009F5E38"/>
    <w:rsid w:val="009F6B63"/>
    <w:rsid w:val="00A01B8F"/>
    <w:rsid w:val="00A06C41"/>
    <w:rsid w:val="00A117A2"/>
    <w:rsid w:val="00A14785"/>
    <w:rsid w:val="00A25306"/>
    <w:rsid w:val="00A25E9B"/>
    <w:rsid w:val="00A26388"/>
    <w:rsid w:val="00A263FD"/>
    <w:rsid w:val="00A269EB"/>
    <w:rsid w:val="00A358E6"/>
    <w:rsid w:val="00A37C05"/>
    <w:rsid w:val="00A43CE3"/>
    <w:rsid w:val="00A55B29"/>
    <w:rsid w:val="00A56EF2"/>
    <w:rsid w:val="00A62BE1"/>
    <w:rsid w:val="00A64781"/>
    <w:rsid w:val="00A74883"/>
    <w:rsid w:val="00A77768"/>
    <w:rsid w:val="00A978FF"/>
    <w:rsid w:val="00AA212B"/>
    <w:rsid w:val="00AB088C"/>
    <w:rsid w:val="00AB3CD0"/>
    <w:rsid w:val="00AB6402"/>
    <w:rsid w:val="00AC1C41"/>
    <w:rsid w:val="00AC343F"/>
    <w:rsid w:val="00AC5FB7"/>
    <w:rsid w:val="00AD2A56"/>
    <w:rsid w:val="00AF1937"/>
    <w:rsid w:val="00AF4218"/>
    <w:rsid w:val="00B03655"/>
    <w:rsid w:val="00B054C5"/>
    <w:rsid w:val="00B05CC0"/>
    <w:rsid w:val="00B12B72"/>
    <w:rsid w:val="00B131A5"/>
    <w:rsid w:val="00B14069"/>
    <w:rsid w:val="00B225A0"/>
    <w:rsid w:val="00B24E53"/>
    <w:rsid w:val="00B331A7"/>
    <w:rsid w:val="00B367C4"/>
    <w:rsid w:val="00B4659B"/>
    <w:rsid w:val="00B516D5"/>
    <w:rsid w:val="00B5263B"/>
    <w:rsid w:val="00B54047"/>
    <w:rsid w:val="00B54F0B"/>
    <w:rsid w:val="00B6512D"/>
    <w:rsid w:val="00B768C7"/>
    <w:rsid w:val="00B82E23"/>
    <w:rsid w:val="00B836BA"/>
    <w:rsid w:val="00B911E5"/>
    <w:rsid w:val="00B92839"/>
    <w:rsid w:val="00BA3E2E"/>
    <w:rsid w:val="00BA5B6A"/>
    <w:rsid w:val="00BA6566"/>
    <w:rsid w:val="00BB4E18"/>
    <w:rsid w:val="00BB686C"/>
    <w:rsid w:val="00BC4063"/>
    <w:rsid w:val="00BC5DE4"/>
    <w:rsid w:val="00BD1A64"/>
    <w:rsid w:val="00BD5EC4"/>
    <w:rsid w:val="00BE02EF"/>
    <w:rsid w:val="00BE0908"/>
    <w:rsid w:val="00BE6601"/>
    <w:rsid w:val="00BF16E9"/>
    <w:rsid w:val="00BF1FB7"/>
    <w:rsid w:val="00BF59F3"/>
    <w:rsid w:val="00C14A27"/>
    <w:rsid w:val="00C160BC"/>
    <w:rsid w:val="00C20125"/>
    <w:rsid w:val="00C22446"/>
    <w:rsid w:val="00C346BB"/>
    <w:rsid w:val="00C414F2"/>
    <w:rsid w:val="00C4537F"/>
    <w:rsid w:val="00C5043E"/>
    <w:rsid w:val="00C7122B"/>
    <w:rsid w:val="00C76552"/>
    <w:rsid w:val="00C804FE"/>
    <w:rsid w:val="00C8289A"/>
    <w:rsid w:val="00C900D3"/>
    <w:rsid w:val="00CA61AE"/>
    <w:rsid w:val="00CA720C"/>
    <w:rsid w:val="00CB52C1"/>
    <w:rsid w:val="00CC0165"/>
    <w:rsid w:val="00CD1EB4"/>
    <w:rsid w:val="00CD239D"/>
    <w:rsid w:val="00CD2D8F"/>
    <w:rsid w:val="00CD7076"/>
    <w:rsid w:val="00CE16C9"/>
    <w:rsid w:val="00CF0410"/>
    <w:rsid w:val="00CF0FA8"/>
    <w:rsid w:val="00D023B1"/>
    <w:rsid w:val="00D05FCE"/>
    <w:rsid w:val="00D07223"/>
    <w:rsid w:val="00D23465"/>
    <w:rsid w:val="00D359FD"/>
    <w:rsid w:val="00D44CE7"/>
    <w:rsid w:val="00D569BB"/>
    <w:rsid w:val="00D60528"/>
    <w:rsid w:val="00D6562F"/>
    <w:rsid w:val="00D77C3A"/>
    <w:rsid w:val="00D8471B"/>
    <w:rsid w:val="00DA0F56"/>
    <w:rsid w:val="00DA1150"/>
    <w:rsid w:val="00DA3265"/>
    <w:rsid w:val="00DA5052"/>
    <w:rsid w:val="00DA68CF"/>
    <w:rsid w:val="00DA70BB"/>
    <w:rsid w:val="00DB1426"/>
    <w:rsid w:val="00DB4CB0"/>
    <w:rsid w:val="00DB6F2A"/>
    <w:rsid w:val="00DC0ED9"/>
    <w:rsid w:val="00DC43EF"/>
    <w:rsid w:val="00DC6128"/>
    <w:rsid w:val="00DC68A1"/>
    <w:rsid w:val="00DD2C7A"/>
    <w:rsid w:val="00DD7059"/>
    <w:rsid w:val="00DF57DF"/>
    <w:rsid w:val="00E01601"/>
    <w:rsid w:val="00E01837"/>
    <w:rsid w:val="00E17547"/>
    <w:rsid w:val="00E21261"/>
    <w:rsid w:val="00E251C0"/>
    <w:rsid w:val="00E2598A"/>
    <w:rsid w:val="00E3208A"/>
    <w:rsid w:val="00E433F2"/>
    <w:rsid w:val="00E45090"/>
    <w:rsid w:val="00E45E29"/>
    <w:rsid w:val="00E47EFA"/>
    <w:rsid w:val="00E50220"/>
    <w:rsid w:val="00E531B1"/>
    <w:rsid w:val="00E60D8C"/>
    <w:rsid w:val="00E65556"/>
    <w:rsid w:val="00E674B2"/>
    <w:rsid w:val="00E75E9D"/>
    <w:rsid w:val="00E76867"/>
    <w:rsid w:val="00E76CE8"/>
    <w:rsid w:val="00E823BC"/>
    <w:rsid w:val="00E82D18"/>
    <w:rsid w:val="00E830DF"/>
    <w:rsid w:val="00EA7352"/>
    <w:rsid w:val="00EA788E"/>
    <w:rsid w:val="00EC207B"/>
    <w:rsid w:val="00ED3C03"/>
    <w:rsid w:val="00EF1243"/>
    <w:rsid w:val="00EF2D44"/>
    <w:rsid w:val="00EF30B4"/>
    <w:rsid w:val="00EF38AE"/>
    <w:rsid w:val="00EF42EB"/>
    <w:rsid w:val="00EF4B67"/>
    <w:rsid w:val="00F016D3"/>
    <w:rsid w:val="00F15840"/>
    <w:rsid w:val="00F27121"/>
    <w:rsid w:val="00F31153"/>
    <w:rsid w:val="00F34C7B"/>
    <w:rsid w:val="00F3623F"/>
    <w:rsid w:val="00F379E2"/>
    <w:rsid w:val="00F5152C"/>
    <w:rsid w:val="00F630FD"/>
    <w:rsid w:val="00F644D1"/>
    <w:rsid w:val="00F66B4A"/>
    <w:rsid w:val="00F71CC9"/>
    <w:rsid w:val="00F7476D"/>
    <w:rsid w:val="00F77B22"/>
    <w:rsid w:val="00F843C8"/>
    <w:rsid w:val="00F86C8A"/>
    <w:rsid w:val="00F94B35"/>
    <w:rsid w:val="00FA0DB6"/>
    <w:rsid w:val="00FA429C"/>
    <w:rsid w:val="00FB1DD8"/>
    <w:rsid w:val="00FB7F55"/>
    <w:rsid w:val="00FC58BF"/>
    <w:rsid w:val="00FD7B6E"/>
    <w:rsid w:val="00FE046D"/>
    <w:rsid w:val="00FE5042"/>
    <w:rsid w:val="00FF1073"/>
    <w:rsid w:val="00FF69D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9100"/>
  <w15:docId w15:val="{60854DBB-B441-4D39-824D-A9520F2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148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qFormat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8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9">
    <w:name w:val="a"/>
    <w:basedOn w:val="a0"/>
    <w:rsid w:val="00481A55"/>
  </w:style>
  <w:style w:type="character" w:styleId="aa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ab">
    <w:name w:val="Без интервала Знак"/>
    <w:aliases w:val="Эльдар Знак,норма Знак,Обя Знак,Без интервала1 Знак,мелкий Знак,мой рабочий Знак,Айгерим Знак,свой Знак,Без интеБез интервала Знак,Без интервала11 Знак,No Spacing11 Знак,14 TNR Знак,МОЙ СТИЛЬ Знак,исполнитель Знак,Елжан Знак"/>
    <w:link w:val="ac"/>
    <w:uiPriority w:val="1"/>
    <w:locked/>
    <w:rsid w:val="00B836BA"/>
    <w:rPr>
      <w:rFonts w:ascii="Calibri" w:eastAsia="Calibri" w:hAnsi="Calibri"/>
    </w:rPr>
  </w:style>
  <w:style w:type="paragraph" w:styleId="ac">
    <w:name w:val="No Spacing"/>
    <w:aliases w:val="Эльдар,норма,Обя,Без интервала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Исполнитель,Без интервала2"/>
    <w:link w:val="ab"/>
    <w:uiPriority w:val="1"/>
    <w:qFormat/>
    <w:rsid w:val="00B836BA"/>
    <w:rPr>
      <w:rFonts w:ascii="Calibri" w:eastAsia="Calibri" w:hAnsi="Calibri"/>
    </w:rPr>
  </w:style>
  <w:style w:type="character" w:customStyle="1" w:styleId="s2">
    <w:name w:val="s2"/>
    <w:basedOn w:val="a0"/>
    <w:rsid w:val="00B836BA"/>
  </w:style>
  <w:style w:type="character" w:customStyle="1" w:styleId="s3">
    <w:name w:val="s3"/>
    <w:basedOn w:val="a0"/>
    <w:rsid w:val="00B836BA"/>
  </w:style>
  <w:style w:type="character" w:customStyle="1" w:styleId="s9">
    <w:name w:val="s9"/>
    <w:basedOn w:val="a0"/>
    <w:rsid w:val="00B836BA"/>
  </w:style>
  <w:style w:type="paragraph" w:styleId="20">
    <w:name w:val="Body Text 2"/>
    <w:basedOn w:val="a"/>
    <w:link w:val="21"/>
    <w:rsid w:val="00CD2D8F"/>
    <w:pPr>
      <w:jc w:val="both"/>
    </w:pPr>
    <w:rPr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D2D8F"/>
    <w:rPr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C565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4AA0"/>
  </w:style>
  <w:style w:type="paragraph" w:styleId="af0">
    <w:name w:val="footer"/>
    <w:basedOn w:val="a"/>
    <w:link w:val="af1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4AA0"/>
  </w:style>
  <w:style w:type="character" w:customStyle="1" w:styleId="WW8Num1z8">
    <w:name w:val="WW8Num1z8"/>
    <w:rsid w:val="00527C22"/>
  </w:style>
  <w:style w:type="table" w:styleId="af2">
    <w:name w:val="Table Grid"/>
    <w:basedOn w:val="a1"/>
    <w:uiPriority w:val="39"/>
    <w:rsid w:val="00E75E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Даулеткалиев Нурлан</dc:creator>
  <cp:lastModifiedBy>Клышбаев Ерлан</cp:lastModifiedBy>
  <cp:revision>9</cp:revision>
  <cp:lastPrinted>2021-08-31T03:41:00Z</cp:lastPrinted>
  <dcterms:created xsi:type="dcterms:W3CDTF">2021-12-28T08:38:00Z</dcterms:created>
  <dcterms:modified xsi:type="dcterms:W3CDTF">2022-09-12T13:29:00Z</dcterms:modified>
</cp:coreProperties>
</file>