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3D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21.01.2020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9A70F6">
        <w:rPr>
          <w:rFonts w:ascii="Times New Roman" w:hAnsi="Times New Roman" w:cs="Times New Roman"/>
          <w:b/>
          <w:sz w:val="24"/>
          <w:lang w:val="kk-KZ"/>
        </w:rPr>
        <w:t>Три десятка предпринимателей Караганды обратились в «Ак жол» с проблемами правоприменительной практики по делам о признании недействительными сделок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 xml:space="preserve">Три десятка предпринимателей Караганды обратились в «Ак жол» с проблемами правоприменительной практики и судопроизводства по делам о признании сделок недействительными. Встреча с депутатами фракции состоялась в офисе </w:t>
      </w:r>
      <w:r>
        <w:rPr>
          <w:rFonts w:ascii="Times New Roman" w:hAnsi="Times New Roman" w:cs="Times New Roman"/>
          <w:sz w:val="24"/>
          <w:lang w:val="kk-KZ"/>
        </w:rPr>
        <w:t>партии «Ак жол» 17 января т.г..</w:t>
      </w:r>
    </w:p>
    <w:p w:rsid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>По словам обратившихся, начиная с 2017 года органы госдоходов карагандинской области массово производят доначисление налогов и штрафов по сделкам, совершённым даже не с неплательщиками налогов, а с третьими и даже пятыми контр-партнёрами в этой цепочке.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>Причём, налоговики определяют «недобросовестные сделки» не по факту уклонения от налогов, а по собственному усмотрению, например, если у одной из сторон отсутствуют активы на балансе или малочисленный персонал. Такие факты немедленно направляются в суд для признания сделок недействительными. Между тем, в нынешней ситуации многие предприниматели действительно имеют небольшие средства и ограниченный штат – это особенность малого бизнеса, который гос</w:t>
      </w:r>
      <w:r>
        <w:rPr>
          <w:rFonts w:ascii="Times New Roman" w:hAnsi="Times New Roman" w:cs="Times New Roman"/>
          <w:sz w:val="24"/>
          <w:lang w:val="kk-KZ"/>
        </w:rPr>
        <w:t>ударство вроде бы поддерживает.</w:t>
      </w:r>
    </w:p>
    <w:p w:rsid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>По словам предпринимателей, суды практически в 90% удовлетворяют эти иски, не проводя реальной проверки деятельности налогоплательщиков, сделки фактически не исследуются на предмет действительности, в судебных актах практически отсутствует правовая оценка доказательств и выводов, судебные решения выносятся без ссылок на договоры. Кроме того, суды отказывают ответчикам в применении сроков исковой давности по сделкам, совершенным свыше 3-х лет назад, хотя это требование закона.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>По информации Ассоциации предпринимателей области, количество направленных налоговыми органами исков составило: в 2017 году – 116, в 2018 – 481, в 2019 – уже 685, подавляющее большинство которых судами решается в пользу налоговиков и ведёт к разорению МСБ. Предыдущие обращения в Верховный суд и Генпрокура</w:t>
      </w:r>
      <w:r>
        <w:rPr>
          <w:rFonts w:ascii="Times New Roman" w:hAnsi="Times New Roman" w:cs="Times New Roman"/>
          <w:sz w:val="24"/>
          <w:lang w:val="kk-KZ"/>
        </w:rPr>
        <w:t>туру остались безрезультатными.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 xml:space="preserve">В связи с тем, что проблема нарастает как снежный ком и приводит к уже сотен работающих субъектов бизнеса с десятками и сотнями работников, предприниматели просят защитить их интересы и законные права. На встрече с изложением своих конкретных ситуаций выступили около десятка предпринимателей и их адвокаты: Т.Ашимов (ПК «Аспап»); М.Нургожин (ТОО «Мир стекла»); Б.Садуова (Ассоциация застройщиков); Е.Хен (ТОО </w:t>
      </w:r>
      <w:r>
        <w:rPr>
          <w:rFonts w:ascii="Times New Roman" w:hAnsi="Times New Roman" w:cs="Times New Roman"/>
          <w:sz w:val="24"/>
          <w:lang w:val="kk-KZ"/>
        </w:rPr>
        <w:t>«Строй Бизнес Консалтинг»); др.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>Председатель Демократической партии «Ак жол» Азат Перуашев пояснил, что эта проблема характерна не только для Карагандинской области.  «Ранее указанный вопрос уже выносился «Ак жолом» к обсуждению на площадке Верховного суда совместно с представителями Генпрокуратуры, М</w:t>
      </w:r>
      <w:r>
        <w:rPr>
          <w:rFonts w:ascii="Times New Roman" w:hAnsi="Times New Roman" w:cs="Times New Roman"/>
          <w:sz w:val="24"/>
          <w:lang w:val="kk-KZ"/>
        </w:rPr>
        <w:t>инфина, НПП «Атамекен».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>По результатам обсуждения созданной рабочей группой обсуждались рекомендации по внесению необходимых изменений в законодательство. Однако с лета прошлого года группа остановила работу, не завершив эти рекомендации. Поэтому предложенные нами подходы не реализованы, механизм решения проблемы не выработан, хотя с каждым днём в неё вовл</w:t>
      </w:r>
      <w:r>
        <w:rPr>
          <w:rFonts w:ascii="Times New Roman" w:hAnsi="Times New Roman" w:cs="Times New Roman"/>
          <w:sz w:val="24"/>
          <w:lang w:val="kk-KZ"/>
        </w:rPr>
        <w:t>екается всё больше предприятий.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lastRenderedPageBreak/>
        <w:t>Ситуацию крайне осложняет то, что по многим случаям уже вынесены судебные решения, вопреки очевидным фактам. А требовать их пересмотра может только Генеральный прокурор или председатель верховного суда. К сожалению, мы видим, что в подавляющем большинстве случаев органы прокуратуры самоустранились от защиты прав предпри</w:t>
      </w:r>
      <w:r>
        <w:rPr>
          <w:rFonts w:ascii="Times New Roman" w:hAnsi="Times New Roman" w:cs="Times New Roman"/>
          <w:sz w:val="24"/>
          <w:lang w:val="kk-KZ"/>
        </w:rPr>
        <w:t>нимателей, как это было раньше.</w:t>
      </w:r>
    </w:p>
    <w:p w:rsidR="009A70F6" w:rsidRPr="009A70F6" w:rsidRDefault="009A70F6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r w:rsidRPr="009A70F6">
        <w:rPr>
          <w:rFonts w:ascii="Times New Roman" w:hAnsi="Times New Roman" w:cs="Times New Roman"/>
          <w:sz w:val="24"/>
          <w:lang w:val="kk-KZ"/>
        </w:rPr>
        <w:t>Мы подготовим соответствующие депутатские запросы и в Генпрокуратуру, и в Верховный суд. Кроме того составим отдельный разговор с руководством Комитета госдоходов Минфина, на предмет исключения таких варварских методов работы с бизнесом», - заверил предпринимателей Азат Перуашев.</w:t>
      </w:r>
    </w:p>
    <w:p w:rsidR="009A70F6" w:rsidRPr="009A70F6" w:rsidRDefault="00BF6B1C" w:rsidP="009A70F6">
      <w:pPr>
        <w:jc w:val="both"/>
        <w:rPr>
          <w:rFonts w:ascii="Times New Roman" w:hAnsi="Times New Roman" w:cs="Times New Roman"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963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6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70F6" w:rsidRPr="009A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F6"/>
    <w:rsid w:val="0025353D"/>
    <w:rsid w:val="009A70F6"/>
    <w:rsid w:val="00BF6B1C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D7EFD-6ECE-40BE-BE5B-F9C93F4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2022-10-11T11:11:00Z</dcterms:created>
  <dcterms:modified xsi:type="dcterms:W3CDTF">2022-10-14T09:43:00Z</dcterms:modified>
</cp:coreProperties>
</file>