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9290" w14:textId="77F13562" w:rsidR="001B34FD" w:rsidRPr="00313F67" w:rsidRDefault="00501820" w:rsidP="00501820">
      <w:pPr>
        <w:spacing w:line="276" w:lineRule="auto"/>
        <w:ind w:firstLine="851"/>
        <w:jc w:val="right"/>
        <w:rPr>
          <w:sz w:val="28"/>
          <w:szCs w:val="28"/>
        </w:rPr>
      </w:pPr>
      <w:r w:rsidRPr="00313F67">
        <w:rPr>
          <w:rFonts w:eastAsia="Calibri"/>
          <w:sz w:val="28"/>
          <w:szCs w:val="28"/>
          <w:lang w:eastAsia="en-US"/>
        </w:rPr>
        <w:t>Проект</w:t>
      </w:r>
    </w:p>
    <w:p w14:paraId="77F7B082" w14:textId="77777777" w:rsidR="001B34FD" w:rsidRPr="00313F67" w:rsidRDefault="001B34FD" w:rsidP="00501820">
      <w:pPr>
        <w:ind w:firstLine="851"/>
        <w:jc w:val="right"/>
        <w:rPr>
          <w:rFonts w:eastAsia="Calibri"/>
          <w:sz w:val="28"/>
          <w:szCs w:val="28"/>
          <w:lang w:eastAsia="en-US"/>
        </w:rPr>
      </w:pPr>
    </w:p>
    <w:p w14:paraId="49A31537" w14:textId="0379CE1F" w:rsidR="003316A2" w:rsidRPr="00313F67" w:rsidRDefault="003316A2" w:rsidP="00501820">
      <w:pPr>
        <w:overflowPunct/>
        <w:autoSpaceDE/>
        <w:autoSpaceDN/>
        <w:adjustRightInd/>
        <w:ind w:firstLine="851"/>
        <w:jc w:val="both"/>
        <w:rPr>
          <w:rFonts w:eastAsia="Calibri"/>
          <w:sz w:val="28"/>
          <w:szCs w:val="28"/>
          <w:lang w:eastAsia="en-US"/>
        </w:rPr>
      </w:pPr>
    </w:p>
    <w:p w14:paraId="67D72757" w14:textId="440D11F7" w:rsidR="00B6282C" w:rsidRPr="00313F67" w:rsidRDefault="00B6282C" w:rsidP="00501820">
      <w:pPr>
        <w:overflowPunct/>
        <w:autoSpaceDE/>
        <w:autoSpaceDN/>
        <w:adjustRightInd/>
        <w:ind w:firstLine="851"/>
        <w:jc w:val="both"/>
        <w:rPr>
          <w:rFonts w:eastAsia="Calibri"/>
          <w:sz w:val="28"/>
          <w:szCs w:val="28"/>
          <w:lang w:eastAsia="en-US"/>
        </w:rPr>
      </w:pPr>
      <w:bookmarkStart w:id="0" w:name="_GoBack"/>
      <w:bookmarkEnd w:id="0"/>
    </w:p>
    <w:p w14:paraId="44771702" w14:textId="77777777" w:rsidR="00B6282C" w:rsidRPr="00313F67" w:rsidRDefault="00B6282C" w:rsidP="00501820">
      <w:pPr>
        <w:overflowPunct/>
        <w:autoSpaceDE/>
        <w:autoSpaceDN/>
        <w:adjustRightInd/>
        <w:ind w:firstLine="851"/>
        <w:jc w:val="both"/>
        <w:rPr>
          <w:rFonts w:eastAsia="Calibri"/>
          <w:sz w:val="28"/>
          <w:szCs w:val="28"/>
          <w:lang w:eastAsia="en-US"/>
        </w:rPr>
      </w:pPr>
    </w:p>
    <w:p w14:paraId="1071BE38" w14:textId="77777777" w:rsidR="003316A2" w:rsidRPr="00313F67" w:rsidRDefault="003316A2" w:rsidP="00B6282C">
      <w:pPr>
        <w:overflowPunct/>
        <w:autoSpaceDE/>
        <w:autoSpaceDN/>
        <w:adjustRightInd/>
        <w:jc w:val="center"/>
        <w:rPr>
          <w:rFonts w:eastAsia="Calibri"/>
          <w:sz w:val="28"/>
          <w:szCs w:val="28"/>
          <w:lang w:eastAsia="en-US"/>
        </w:rPr>
      </w:pPr>
      <w:r w:rsidRPr="00313F67">
        <w:rPr>
          <w:rFonts w:eastAsia="Calibri"/>
          <w:sz w:val="28"/>
          <w:szCs w:val="28"/>
          <w:lang w:eastAsia="en-US"/>
        </w:rPr>
        <w:t>З А К О Н</w:t>
      </w:r>
    </w:p>
    <w:p w14:paraId="769B18A5" w14:textId="77777777" w:rsidR="003316A2" w:rsidRPr="00313F67" w:rsidRDefault="003316A2" w:rsidP="00B6282C">
      <w:pPr>
        <w:overflowPunct/>
        <w:autoSpaceDE/>
        <w:autoSpaceDN/>
        <w:adjustRightInd/>
        <w:jc w:val="center"/>
        <w:rPr>
          <w:rFonts w:eastAsia="Calibri"/>
          <w:sz w:val="28"/>
          <w:szCs w:val="28"/>
          <w:lang w:eastAsia="en-US"/>
        </w:rPr>
      </w:pPr>
      <w:r w:rsidRPr="00313F67">
        <w:rPr>
          <w:rFonts w:eastAsia="Calibri"/>
          <w:sz w:val="28"/>
          <w:szCs w:val="28"/>
          <w:lang w:eastAsia="en-US"/>
        </w:rPr>
        <w:t>РЕСПУБЛИКИ КАЗАХСТАН</w:t>
      </w:r>
    </w:p>
    <w:p w14:paraId="370D7BE3" w14:textId="77777777" w:rsidR="003316A2" w:rsidRPr="00313F67" w:rsidRDefault="003316A2" w:rsidP="00B6282C">
      <w:pPr>
        <w:overflowPunct/>
        <w:autoSpaceDE/>
        <w:autoSpaceDN/>
        <w:adjustRightInd/>
        <w:jc w:val="center"/>
        <w:rPr>
          <w:rFonts w:eastAsia="Calibri"/>
          <w:sz w:val="28"/>
          <w:szCs w:val="28"/>
          <w:lang w:eastAsia="en-US"/>
        </w:rPr>
      </w:pPr>
    </w:p>
    <w:p w14:paraId="1B567661" w14:textId="77777777" w:rsidR="003316A2" w:rsidRPr="00313F67" w:rsidRDefault="003316A2" w:rsidP="00B6282C">
      <w:pPr>
        <w:overflowPunct/>
        <w:autoSpaceDE/>
        <w:autoSpaceDN/>
        <w:adjustRightInd/>
        <w:jc w:val="center"/>
        <w:rPr>
          <w:rFonts w:eastAsia="Calibri"/>
          <w:sz w:val="28"/>
          <w:szCs w:val="28"/>
          <w:lang w:eastAsia="en-US"/>
        </w:rPr>
      </w:pPr>
    </w:p>
    <w:p w14:paraId="3D1653E4" w14:textId="068D5B26" w:rsidR="00313F67" w:rsidRPr="00313F67" w:rsidRDefault="0062624E" w:rsidP="00B6282C">
      <w:pPr>
        <w:overflowPunct/>
        <w:autoSpaceDE/>
        <w:autoSpaceDN/>
        <w:adjustRightInd/>
        <w:jc w:val="center"/>
        <w:rPr>
          <w:rFonts w:eastAsia="Calibri"/>
          <w:b/>
          <w:sz w:val="28"/>
          <w:szCs w:val="28"/>
          <w:lang w:eastAsia="en-US"/>
        </w:rPr>
      </w:pPr>
      <w:r w:rsidRPr="00313F67">
        <w:rPr>
          <w:rFonts w:eastAsia="Calibri"/>
          <w:b/>
          <w:sz w:val="28"/>
          <w:szCs w:val="28"/>
          <w:lang w:eastAsia="en-US"/>
        </w:rPr>
        <w:t xml:space="preserve">О </w:t>
      </w:r>
      <w:proofErr w:type="gramStart"/>
      <w:r w:rsidRPr="00313F67">
        <w:rPr>
          <w:rFonts w:eastAsia="Calibri"/>
          <w:b/>
          <w:sz w:val="28"/>
          <w:szCs w:val="28"/>
          <w:lang w:eastAsia="en-US"/>
        </w:rPr>
        <w:t>внесении</w:t>
      </w:r>
      <w:r w:rsidR="00313F67" w:rsidRPr="00313F67">
        <w:rPr>
          <w:rFonts w:eastAsia="Calibri"/>
          <w:b/>
          <w:sz w:val="28"/>
          <w:szCs w:val="28"/>
          <w:lang w:eastAsia="en-US"/>
        </w:rPr>
        <w:t xml:space="preserve"> </w:t>
      </w:r>
      <w:r w:rsidRPr="00313F67">
        <w:rPr>
          <w:rFonts w:eastAsia="Calibri"/>
          <w:b/>
          <w:sz w:val="28"/>
          <w:szCs w:val="28"/>
          <w:lang w:eastAsia="en-US"/>
        </w:rPr>
        <w:t xml:space="preserve"> изменений</w:t>
      </w:r>
      <w:proofErr w:type="gramEnd"/>
      <w:r w:rsidRPr="00313F67">
        <w:rPr>
          <w:rFonts w:eastAsia="Calibri"/>
          <w:b/>
          <w:sz w:val="28"/>
          <w:szCs w:val="28"/>
          <w:lang w:eastAsia="en-US"/>
        </w:rPr>
        <w:t xml:space="preserve"> </w:t>
      </w:r>
      <w:r w:rsidR="00313F67" w:rsidRPr="00313F67">
        <w:rPr>
          <w:rFonts w:eastAsia="Calibri"/>
          <w:b/>
          <w:sz w:val="28"/>
          <w:szCs w:val="28"/>
          <w:lang w:eastAsia="en-US"/>
        </w:rPr>
        <w:t xml:space="preserve"> </w:t>
      </w:r>
      <w:r w:rsidRPr="00313F67">
        <w:rPr>
          <w:rFonts w:eastAsia="Calibri"/>
          <w:b/>
          <w:sz w:val="28"/>
          <w:szCs w:val="28"/>
          <w:lang w:eastAsia="en-US"/>
        </w:rPr>
        <w:t xml:space="preserve">и </w:t>
      </w:r>
      <w:r w:rsidR="00AC133F">
        <w:rPr>
          <w:rFonts w:eastAsia="Calibri"/>
          <w:b/>
          <w:sz w:val="28"/>
          <w:szCs w:val="28"/>
          <w:lang w:val="kk-KZ" w:eastAsia="en-US"/>
        </w:rPr>
        <w:t xml:space="preserve"> </w:t>
      </w:r>
      <w:r w:rsidRPr="00313F67">
        <w:rPr>
          <w:rFonts w:eastAsia="Calibri"/>
          <w:b/>
          <w:sz w:val="28"/>
          <w:szCs w:val="28"/>
          <w:lang w:eastAsia="en-US"/>
        </w:rPr>
        <w:t xml:space="preserve">дополнений </w:t>
      </w:r>
    </w:p>
    <w:p w14:paraId="55112BC0" w14:textId="294CE8D7" w:rsidR="00313F67" w:rsidRPr="00313F67" w:rsidRDefault="0062624E" w:rsidP="00B6282C">
      <w:pPr>
        <w:overflowPunct/>
        <w:autoSpaceDE/>
        <w:autoSpaceDN/>
        <w:adjustRightInd/>
        <w:jc w:val="center"/>
        <w:rPr>
          <w:rFonts w:eastAsia="Calibri"/>
          <w:b/>
          <w:sz w:val="28"/>
          <w:szCs w:val="28"/>
          <w:lang w:eastAsia="en-US"/>
        </w:rPr>
      </w:pPr>
      <w:proofErr w:type="gramStart"/>
      <w:r w:rsidRPr="00313F67">
        <w:rPr>
          <w:rFonts w:eastAsia="Calibri"/>
          <w:b/>
          <w:sz w:val="28"/>
          <w:szCs w:val="28"/>
          <w:lang w:eastAsia="en-US"/>
        </w:rPr>
        <w:t xml:space="preserve">в </w:t>
      </w:r>
      <w:r w:rsidR="00313F67" w:rsidRPr="00313F67">
        <w:rPr>
          <w:rFonts w:eastAsia="Calibri"/>
          <w:b/>
          <w:sz w:val="28"/>
          <w:szCs w:val="28"/>
          <w:lang w:eastAsia="en-US"/>
        </w:rPr>
        <w:t xml:space="preserve"> </w:t>
      </w:r>
      <w:r w:rsidRPr="00313F67">
        <w:rPr>
          <w:rFonts w:eastAsia="Calibri"/>
          <w:b/>
          <w:sz w:val="28"/>
          <w:szCs w:val="28"/>
          <w:lang w:eastAsia="en-US"/>
        </w:rPr>
        <w:t>Кодекс</w:t>
      </w:r>
      <w:proofErr w:type="gramEnd"/>
      <w:r w:rsidR="00313F67" w:rsidRPr="00313F67">
        <w:rPr>
          <w:rFonts w:eastAsia="Calibri"/>
          <w:b/>
          <w:sz w:val="28"/>
          <w:szCs w:val="28"/>
          <w:lang w:eastAsia="en-US"/>
        </w:rPr>
        <w:t xml:space="preserve">  </w:t>
      </w:r>
      <w:r w:rsidRPr="00313F67">
        <w:rPr>
          <w:rFonts w:eastAsia="Calibri"/>
          <w:b/>
          <w:sz w:val="28"/>
          <w:szCs w:val="28"/>
          <w:lang w:eastAsia="en-US"/>
        </w:rPr>
        <w:t xml:space="preserve"> Республики </w:t>
      </w:r>
      <w:r w:rsidR="00313F67" w:rsidRPr="00313F67">
        <w:rPr>
          <w:rFonts w:eastAsia="Calibri"/>
          <w:b/>
          <w:sz w:val="28"/>
          <w:szCs w:val="28"/>
          <w:lang w:eastAsia="en-US"/>
        </w:rPr>
        <w:t xml:space="preserve">  </w:t>
      </w:r>
      <w:r w:rsidRPr="00313F67">
        <w:rPr>
          <w:rFonts w:eastAsia="Calibri"/>
          <w:b/>
          <w:sz w:val="28"/>
          <w:szCs w:val="28"/>
          <w:lang w:eastAsia="en-US"/>
        </w:rPr>
        <w:t>Казахстан</w:t>
      </w:r>
      <w:r w:rsidR="00313F67" w:rsidRPr="00313F67">
        <w:rPr>
          <w:rFonts w:eastAsia="Calibri"/>
          <w:b/>
          <w:sz w:val="28"/>
          <w:szCs w:val="28"/>
          <w:lang w:eastAsia="en-US"/>
        </w:rPr>
        <w:t xml:space="preserve"> </w:t>
      </w:r>
      <w:r w:rsidRPr="00313F67">
        <w:rPr>
          <w:rFonts w:eastAsia="Calibri"/>
          <w:b/>
          <w:sz w:val="28"/>
          <w:szCs w:val="28"/>
          <w:lang w:eastAsia="en-US"/>
        </w:rPr>
        <w:t xml:space="preserve"> </w:t>
      </w:r>
      <w:r w:rsidR="00AC133F">
        <w:rPr>
          <w:rFonts w:eastAsia="Calibri"/>
          <w:b/>
          <w:sz w:val="28"/>
          <w:szCs w:val="28"/>
          <w:lang w:val="kk-KZ" w:eastAsia="en-US"/>
        </w:rPr>
        <w:t xml:space="preserve"> </w:t>
      </w:r>
      <w:r w:rsidRPr="00313F67">
        <w:rPr>
          <w:rFonts w:eastAsia="Calibri"/>
          <w:b/>
          <w:sz w:val="28"/>
          <w:szCs w:val="28"/>
          <w:lang w:eastAsia="en-US"/>
        </w:rPr>
        <w:t xml:space="preserve">об </w:t>
      </w:r>
    </w:p>
    <w:p w14:paraId="15CB3889" w14:textId="1C9D2E98" w:rsidR="0062624E" w:rsidRPr="00313F67" w:rsidRDefault="0062624E" w:rsidP="00B6282C">
      <w:pPr>
        <w:overflowPunct/>
        <w:autoSpaceDE/>
        <w:autoSpaceDN/>
        <w:adjustRightInd/>
        <w:jc w:val="center"/>
        <w:rPr>
          <w:rFonts w:eastAsia="Calibri"/>
          <w:b/>
          <w:sz w:val="28"/>
          <w:szCs w:val="28"/>
          <w:lang w:eastAsia="en-US"/>
        </w:rPr>
      </w:pPr>
      <w:r w:rsidRPr="00313F67">
        <w:rPr>
          <w:rFonts w:eastAsia="Calibri"/>
          <w:b/>
          <w:sz w:val="28"/>
          <w:szCs w:val="28"/>
          <w:lang w:eastAsia="en-US"/>
        </w:rPr>
        <w:t>административных правонарушениях</w:t>
      </w:r>
    </w:p>
    <w:p w14:paraId="5EDD7059" w14:textId="51F707E0" w:rsidR="0062624E" w:rsidRPr="00313F67" w:rsidRDefault="0062624E" w:rsidP="00B6282C">
      <w:pPr>
        <w:overflowPunct/>
        <w:autoSpaceDE/>
        <w:autoSpaceDN/>
        <w:adjustRightInd/>
        <w:jc w:val="center"/>
        <w:rPr>
          <w:rFonts w:eastAsia="Calibri"/>
          <w:sz w:val="28"/>
          <w:szCs w:val="28"/>
          <w:lang w:eastAsia="en-US"/>
        </w:rPr>
      </w:pPr>
    </w:p>
    <w:p w14:paraId="0CF60CEC" w14:textId="77777777" w:rsidR="0062624E" w:rsidRPr="00313F67" w:rsidRDefault="0062624E" w:rsidP="00501820">
      <w:pPr>
        <w:overflowPunct/>
        <w:autoSpaceDE/>
        <w:autoSpaceDN/>
        <w:adjustRightInd/>
        <w:ind w:firstLine="851"/>
        <w:jc w:val="center"/>
        <w:rPr>
          <w:rFonts w:eastAsia="Calibri"/>
          <w:sz w:val="28"/>
          <w:szCs w:val="28"/>
          <w:lang w:eastAsia="en-US"/>
        </w:rPr>
      </w:pPr>
    </w:p>
    <w:p w14:paraId="577B279A" w14:textId="77777777" w:rsidR="0062624E" w:rsidRPr="00313F67" w:rsidRDefault="0062624E"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Статья 1. Внести в Кодекс Республики Казахстан об административных правонарушениях от 5 июля 2014 года следующие изменения и дополнения:</w:t>
      </w:r>
    </w:p>
    <w:p w14:paraId="3286FB6D" w14:textId="57A61B2B" w:rsidR="006612DB" w:rsidRPr="00313F67" w:rsidRDefault="006612DB"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 xml:space="preserve">1) </w:t>
      </w:r>
      <w:r w:rsidR="00F071EF" w:rsidRPr="00313F67">
        <w:rPr>
          <w:rFonts w:eastAsia="Calibri"/>
          <w:sz w:val="28"/>
          <w:szCs w:val="28"/>
          <w:lang w:eastAsia="en-US"/>
        </w:rPr>
        <w:t xml:space="preserve">часть пятую </w:t>
      </w:r>
      <w:r w:rsidRPr="00313F67">
        <w:rPr>
          <w:rFonts w:eastAsia="Calibri"/>
          <w:sz w:val="28"/>
          <w:szCs w:val="28"/>
          <w:lang w:eastAsia="en-US"/>
        </w:rPr>
        <w:t>статьи 62 изложить в следующей редакции:</w:t>
      </w:r>
    </w:p>
    <w:p w14:paraId="752382F6" w14:textId="3DAFC62F" w:rsidR="00FA7AF9" w:rsidRPr="00313F67" w:rsidRDefault="00FA7AF9"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«5.</w:t>
      </w:r>
      <w:r w:rsidR="00A5213F">
        <w:rPr>
          <w:rFonts w:eastAsia="Calibri"/>
          <w:sz w:val="28"/>
          <w:szCs w:val="28"/>
          <w:lang w:val="kk-KZ" w:eastAsia="en-US"/>
        </w:rPr>
        <w:t>  </w:t>
      </w:r>
      <w:r w:rsidRPr="00313F67">
        <w:rPr>
          <w:rFonts w:eastAsia="Calibri"/>
          <w:sz w:val="28"/>
          <w:szCs w:val="28"/>
          <w:lang w:eastAsia="en-US"/>
        </w:rPr>
        <w:t xml:space="preserve">Течение срока наложения административного взыскания </w:t>
      </w:r>
      <w:r w:rsidR="00A5213F">
        <w:rPr>
          <w:rFonts w:eastAsia="Calibri"/>
          <w:sz w:val="28"/>
          <w:szCs w:val="28"/>
          <w:lang w:eastAsia="en-US"/>
        </w:rPr>
        <w:br/>
      </w:r>
      <w:r w:rsidRPr="00313F67">
        <w:rPr>
          <w:rFonts w:eastAsia="Calibri"/>
          <w:sz w:val="28"/>
          <w:szCs w:val="28"/>
          <w:lang w:eastAsia="en-US"/>
        </w:rPr>
        <w:t>за административное правонарушение приостанавливается с момента назначения экспертизы, на период рассмотрения актов прокурорского надзора и реагирования,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w:t>
      </w:r>
    </w:p>
    <w:p w14:paraId="532D4797" w14:textId="514485C5" w:rsidR="00F071EF" w:rsidRPr="00313F67" w:rsidRDefault="00FA7AF9"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 xml:space="preserve">Исчисление этих сроков возобновляется с момента получения результатов экспертизы, со дня принятия решения по акту прокурорского надзора и реагирования, а также фактического доставления </w:t>
      </w:r>
      <w:r w:rsidR="00A5213F">
        <w:rPr>
          <w:rFonts w:eastAsia="Calibri"/>
          <w:sz w:val="28"/>
          <w:szCs w:val="28"/>
          <w:lang w:eastAsia="en-US"/>
        </w:rPr>
        <w:br/>
      </w:r>
      <w:r w:rsidRPr="00313F67">
        <w:rPr>
          <w:rFonts w:eastAsia="Calibri"/>
          <w:sz w:val="28"/>
          <w:szCs w:val="28"/>
          <w:lang w:eastAsia="en-US"/>
        </w:rPr>
        <w:t xml:space="preserve">лица, привлекаемого к административной ответственности, в орган </w:t>
      </w:r>
      <w:r w:rsidR="00A5213F">
        <w:rPr>
          <w:rFonts w:eastAsia="Calibri"/>
          <w:sz w:val="28"/>
          <w:szCs w:val="28"/>
          <w:lang w:eastAsia="en-US"/>
        </w:rPr>
        <w:br/>
      </w:r>
      <w:r w:rsidRPr="00313F67">
        <w:rPr>
          <w:rFonts w:eastAsia="Calibri"/>
          <w:sz w:val="28"/>
          <w:szCs w:val="28"/>
          <w:lang w:eastAsia="en-US"/>
        </w:rPr>
        <w:t>(к должностному лицу), исполняющий определение о приводе.</w:t>
      </w:r>
    </w:p>
    <w:p w14:paraId="6FC2C09B" w14:textId="06939741" w:rsidR="00FA7AF9" w:rsidRPr="00313F67" w:rsidRDefault="00F071EF"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Общий срок привода не может превышать более одного месяца.»;</w:t>
      </w:r>
    </w:p>
    <w:p w14:paraId="07127DE0" w14:textId="1158A641" w:rsidR="006612DB" w:rsidRPr="00313F67" w:rsidRDefault="006612DB"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 xml:space="preserve">2) </w:t>
      </w:r>
      <w:r w:rsidR="00F071EF" w:rsidRPr="00313F67">
        <w:rPr>
          <w:rFonts w:eastAsia="Calibri"/>
          <w:sz w:val="28"/>
          <w:szCs w:val="28"/>
          <w:lang w:eastAsia="en-US"/>
        </w:rPr>
        <w:t xml:space="preserve">абзац первый части первой </w:t>
      </w:r>
      <w:r w:rsidRPr="00313F67">
        <w:rPr>
          <w:rFonts w:eastAsia="Calibri"/>
          <w:sz w:val="28"/>
          <w:szCs w:val="28"/>
          <w:lang w:eastAsia="en-US"/>
        </w:rPr>
        <w:t>статьи 165 изложить в следующей редакции:</w:t>
      </w:r>
    </w:p>
    <w:p w14:paraId="0687B605" w14:textId="629B62D5" w:rsidR="00FA7AF9" w:rsidRPr="00313F67" w:rsidRDefault="00E637B5"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«1.</w:t>
      </w:r>
      <w:r w:rsidR="00573CBD">
        <w:rPr>
          <w:rFonts w:eastAsia="Calibri"/>
          <w:sz w:val="28"/>
          <w:szCs w:val="28"/>
          <w:lang w:val="kk-KZ" w:eastAsia="en-US"/>
        </w:rPr>
        <w:t>  </w:t>
      </w:r>
      <w:r w:rsidR="00FA7AF9" w:rsidRPr="00313F67">
        <w:rPr>
          <w:rFonts w:eastAsia="Calibri"/>
          <w:sz w:val="28"/>
          <w:szCs w:val="28"/>
          <w:lang w:eastAsia="en-US"/>
        </w:rPr>
        <w:t xml:space="preserve">Реализация (продажа) </w:t>
      </w:r>
      <w:proofErr w:type="spellStart"/>
      <w:r w:rsidR="00FA7AF9" w:rsidRPr="00313F67">
        <w:rPr>
          <w:rFonts w:eastAsia="Calibri"/>
          <w:sz w:val="28"/>
          <w:szCs w:val="28"/>
          <w:lang w:eastAsia="en-US"/>
        </w:rPr>
        <w:t>энергопроизводящей</w:t>
      </w:r>
      <w:proofErr w:type="spellEnd"/>
      <w:r w:rsidR="00FA7AF9" w:rsidRPr="00313F67">
        <w:rPr>
          <w:rFonts w:eastAsia="Calibri"/>
          <w:sz w:val="28"/>
          <w:szCs w:val="28"/>
          <w:lang w:eastAsia="en-US"/>
        </w:rPr>
        <w:t xml:space="preserve"> организацией электрической энергии, превышающей отпускную цену электрической энергии, за исключением случаев реализации (продажи) на спот-торгах </w:t>
      </w:r>
      <w:r w:rsidR="00A5213F">
        <w:rPr>
          <w:rFonts w:eastAsia="Calibri"/>
          <w:sz w:val="28"/>
          <w:szCs w:val="28"/>
          <w:lang w:eastAsia="en-US"/>
        </w:rPr>
        <w:br/>
      </w:r>
      <w:r w:rsidR="00FA7AF9" w:rsidRPr="00313F67">
        <w:rPr>
          <w:rFonts w:eastAsia="Calibri"/>
          <w:sz w:val="28"/>
          <w:szCs w:val="28"/>
          <w:lang w:eastAsia="en-US"/>
        </w:rPr>
        <w:t xml:space="preserve">(не более десяти процентов от объемов вырабатываемой </w:t>
      </w:r>
      <w:r w:rsidR="00793272" w:rsidRPr="00313F67">
        <w:rPr>
          <w:rFonts w:eastAsia="Calibri"/>
          <w:sz w:val="28"/>
          <w:szCs w:val="28"/>
          <w:lang w:eastAsia="en-US"/>
        </w:rPr>
        <w:t>таки</w:t>
      </w:r>
      <w:r w:rsidR="00FA7AF9" w:rsidRPr="00313F67">
        <w:rPr>
          <w:rFonts w:eastAsia="Calibri"/>
          <w:sz w:val="28"/>
          <w:szCs w:val="28"/>
          <w:lang w:eastAsia="en-US"/>
        </w:rPr>
        <w:t xml:space="preserve">ми </w:t>
      </w:r>
      <w:r w:rsidR="00793272" w:rsidRPr="00313F67">
        <w:rPr>
          <w:rFonts w:eastAsia="Calibri"/>
          <w:sz w:val="28"/>
          <w:szCs w:val="28"/>
          <w:lang w:eastAsia="en-US"/>
        </w:rPr>
        <w:t xml:space="preserve">организациями </w:t>
      </w:r>
      <w:r w:rsidR="00FA7AF9" w:rsidRPr="00313F67">
        <w:rPr>
          <w:rFonts w:eastAsia="Calibri"/>
          <w:sz w:val="28"/>
          <w:szCs w:val="28"/>
          <w:lang w:eastAsia="en-US"/>
        </w:rPr>
        <w:t xml:space="preserve">электрической энергии за календарный месяц), </w:t>
      </w:r>
      <w:r w:rsidR="00A5213F">
        <w:rPr>
          <w:rFonts w:eastAsia="Calibri"/>
          <w:sz w:val="28"/>
          <w:szCs w:val="28"/>
          <w:lang w:eastAsia="en-US"/>
        </w:rPr>
        <w:br/>
      </w:r>
      <w:r w:rsidR="00FA7AF9" w:rsidRPr="00313F67">
        <w:rPr>
          <w:rFonts w:eastAsia="Calibri"/>
          <w:sz w:val="28"/>
          <w:szCs w:val="28"/>
          <w:lang w:eastAsia="en-US"/>
        </w:rPr>
        <w:t>на балансирующем рынке, на экспорт и на централизованных торгах электрической энерги</w:t>
      </w:r>
      <w:r w:rsidR="00CE4CC0" w:rsidRPr="00313F67">
        <w:rPr>
          <w:rFonts w:eastAsia="Calibri"/>
          <w:sz w:val="28"/>
          <w:szCs w:val="28"/>
          <w:lang w:eastAsia="en-US"/>
        </w:rPr>
        <w:t>ей</w:t>
      </w:r>
      <w:r w:rsidR="00FA7AF9" w:rsidRPr="00313F67">
        <w:rPr>
          <w:rFonts w:eastAsia="Calibri"/>
          <w:sz w:val="28"/>
          <w:szCs w:val="28"/>
          <w:lang w:eastAsia="en-US"/>
        </w:rPr>
        <w:t xml:space="preserve"> цифровым </w:t>
      </w:r>
      <w:proofErr w:type="spellStart"/>
      <w:r w:rsidR="00FA7AF9" w:rsidRPr="00313F67">
        <w:rPr>
          <w:rFonts w:eastAsia="Calibri"/>
          <w:sz w:val="28"/>
          <w:szCs w:val="28"/>
          <w:lang w:eastAsia="en-US"/>
        </w:rPr>
        <w:t>майнерам</w:t>
      </w:r>
      <w:proofErr w:type="spellEnd"/>
      <w:r w:rsidR="00FA7AF9" w:rsidRPr="00313F67">
        <w:rPr>
          <w:rFonts w:eastAsia="Calibri"/>
          <w:sz w:val="28"/>
          <w:szCs w:val="28"/>
          <w:lang w:eastAsia="en-US"/>
        </w:rPr>
        <w:t xml:space="preserve"> в рамках установленных квот, определяемых системным оператором, </w:t>
      </w:r>
      <w:r w:rsidR="001968A2" w:rsidRPr="00313F67">
        <w:rPr>
          <w:rFonts w:eastAsia="Calibri"/>
          <w:sz w:val="28"/>
          <w:szCs w:val="28"/>
          <w:lang w:eastAsia="en-US"/>
        </w:rPr>
        <w:t>–</w:t>
      </w:r>
      <w:r w:rsidR="00F071EF" w:rsidRPr="00313F67">
        <w:rPr>
          <w:rFonts w:eastAsia="Calibri"/>
          <w:sz w:val="28"/>
          <w:szCs w:val="28"/>
          <w:lang w:eastAsia="en-US"/>
        </w:rPr>
        <w:t>»;</w:t>
      </w:r>
    </w:p>
    <w:p w14:paraId="45BB29EE" w14:textId="3265C158" w:rsidR="00F071EF" w:rsidRPr="00313F67" w:rsidRDefault="00F071EF"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 xml:space="preserve">3) в части первой статьи 693 цифры «89, 90» заменить словами </w:t>
      </w:r>
      <w:r w:rsidR="00964A9C">
        <w:rPr>
          <w:rFonts w:eastAsia="Calibri"/>
          <w:sz w:val="28"/>
          <w:szCs w:val="28"/>
          <w:lang w:eastAsia="en-US"/>
        </w:rPr>
        <w:br/>
      </w:r>
      <w:r w:rsidRPr="00313F67">
        <w:rPr>
          <w:rFonts w:eastAsia="Calibri"/>
          <w:sz w:val="28"/>
          <w:szCs w:val="28"/>
          <w:lang w:eastAsia="en-US"/>
        </w:rPr>
        <w:t xml:space="preserve">«89 (за исключением работодателей, состоящих в отношениях </w:t>
      </w:r>
      <w:r w:rsidR="00964A9C">
        <w:rPr>
          <w:rFonts w:eastAsia="Calibri"/>
          <w:sz w:val="28"/>
          <w:szCs w:val="28"/>
          <w:lang w:eastAsia="en-US"/>
        </w:rPr>
        <w:br/>
      </w:r>
      <w:r w:rsidRPr="00313F67">
        <w:rPr>
          <w:rFonts w:eastAsia="Calibri"/>
          <w:sz w:val="28"/>
          <w:szCs w:val="28"/>
          <w:lang w:eastAsia="en-US"/>
        </w:rPr>
        <w:t>с государственным служащим), 90»;</w:t>
      </w:r>
    </w:p>
    <w:p w14:paraId="654D0C05" w14:textId="5BBA5EA7" w:rsidR="00F071EF" w:rsidRPr="00313F67" w:rsidRDefault="00FA7AF9"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lastRenderedPageBreak/>
        <w:t xml:space="preserve">4) </w:t>
      </w:r>
      <w:r w:rsidR="00F071EF" w:rsidRPr="00313F67">
        <w:rPr>
          <w:rFonts w:eastAsia="Calibri"/>
          <w:sz w:val="28"/>
          <w:szCs w:val="28"/>
          <w:lang w:eastAsia="en-US"/>
        </w:rPr>
        <w:t>в части</w:t>
      </w:r>
      <w:r w:rsidR="00221BC1">
        <w:rPr>
          <w:rFonts w:eastAsia="Calibri"/>
          <w:sz w:val="28"/>
          <w:szCs w:val="28"/>
          <w:lang w:eastAsia="en-US"/>
        </w:rPr>
        <w:t xml:space="preserve"> первой статьи 721 слова «статьями</w:t>
      </w:r>
      <w:r w:rsidR="00F071EF" w:rsidRPr="00313F67">
        <w:rPr>
          <w:rFonts w:eastAsia="Calibri"/>
          <w:sz w:val="28"/>
          <w:szCs w:val="28"/>
          <w:lang w:eastAsia="en-US"/>
        </w:rPr>
        <w:t xml:space="preserve"> 475» заменить словами «статьями 89 (в части правонарушений, совершенных </w:t>
      </w:r>
      <w:r w:rsidR="002E40C4" w:rsidRPr="00313F67">
        <w:rPr>
          <w:rFonts w:eastAsia="Calibri"/>
          <w:sz w:val="28"/>
          <w:szCs w:val="28"/>
          <w:lang w:eastAsia="en-US"/>
        </w:rPr>
        <w:t>работодателем,</w:t>
      </w:r>
      <w:r w:rsidR="00F071EF" w:rsidRPr="00313F67">
        <w:rPr>
          <w:rFonts w:eastAsia="Calibri"/>
          <w:sz w:val="28"/>
          <w:szCs w:val="28"/>
          <w:lang w:eastAsia="en-US"/>
        </w:rPr>
        <w:t xml:space="preserve"> состоящим в отношениях с </w:t>
      </w:r>
      <w:r w:rsidR="00221BC1">
        <w:rPr>
          <w:rFonts w:eastAsia="Calibri"/>
          <w:sz w:val="28"/>
          <w:szCs w:val="28"/>
          <w:lang w:eastAsia="en-US"/>
        </w:rPr>
        <w:t>государственным служащим) и</w:t>
      </w:r>
      <w:r w:rsidR="00F071EF" w:rsidRPr="00313F67">
        <w:rPr>
          <w:rFonts w:eastAsia="Calibri"/>
          <w:sz w:val="28"/>
          <w:szCs w:val="28"/>
          <w:lang w:eastAsia="en-US"/>
        </w:rPr>
        <w:t xml:space="preserve"> 475»;</w:t>
      </w:r>
    </w:p>
    <w:p w14:paraId="1144CA74" w14:textId="3AB0B9D3" w:rsidR="00FA7AF9" w:rsidRPr="00313F67" w:rsidRDefault="00FA7AF9"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 xml:space="preserve">5) </w:t>
      </w:r>
      <w:r w:rsidR="00F071EF" w:rsidRPr="00313F67">
        <w:rPr>
          <w:rFonts w:eastAsia="Calibri"/>
          <w:sz w:val="28"/>
          <w:szCs w:val="28"/>
          <w:lang w:eastAsia="en-US"/>
        </w:rPr>
        <w:t xml:space="preserve">подпункт 4) части 4-1 статьи 743 после слов «специальных учетов,» дополнить словами «а также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w:t>
      </w:r>
      <w:r w:rsidR="00117503">
        <w:rPr>
          <w:rFonts w:eastAsia="Calibri"/>
          <w:sz w:val="28"/>
          <w:szCs w:val="28"/>
          <w:lang w:eastAsia="en-US"/>
        </w:rPr>
        <w:br/>
      </w:r>
      <w:r w:rsidR="00F071EF" w:rsidRPr="00313F67">
        <w:rPr>
          <w:rFonts w:eastAsia="Calibri"/>
          <w:sz w:val="28"/>
          <w:szCs w:val="28"/>
          <w:lang w:eastAsia="en-US"/>
        </w:rPr>
        <w:t>на веб-портале «электронного правительства»,»;</w:t>
      </w:r>
    </w:p>
    <w:p w14:paraId="5973C403" w14:textId="5ED928EA" w:rsidR="007E1737" w:rsidRPr="00313F67" w:rsidRDefault="00AF5D96"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 xml:space="preserve">6) </w:t>
      </w:r>
      <w:r w:rsidR="007E1737" w:rsidRPr="00313F67">
        <w:rPr>
          <w:rFonts w:eastAsia="Calibri"/>
          <w:sz w:val="28"/>
          <w:szCs w:val="28"/>
          <w:lang w:eastAsia="en-US"/>
        </w:rPr>
        <w:t>в статье 919-1</w:t>
      </w:r>
      <w:r w:rsidR="00E637B5" w:rsidRPr="00313F67">
        <w:rPr>
          <w:rFonts w:eastAsia="Calibri"/>
          <w:sz w:val="28"/>
          <w:szCs w:val="28"/>
          <w:lang w:eastAsia="en-US"/>
        </w:rPr>
        <w:t>:</w:t>
      </w:r>
    </w:p>
    <w:p w14:paraId="493393F6" w14:textId="6C674FE9" w:rsidR="007E1737" w:rsidRPr="00313F67" w:rsidRDefault="00E170AB" w:rsidP="00501820">
      <w:pPr>
        <w:overflowPunct/>
        <w:autoSpaceDE/>
        <w:autoSpaceDN/>
        <w:adjustRightInd/>
        <w:ind w:firstLine="851"/>
        <w:jc w:val="both"/>
        <w:rPr>
          <w:rFonts w:eastAsia="Calibri"/>
          <w:sz w:val="28"/>
          <w:szCs w:val="28"/>
          <w:lang w:eastAsia="en-US"/>
        </w:rPr>
      </w:pPr>
      <w:r>
        <w:rPr>
          <w:rFonts w:eastAsia="Calibri"/>
          <w:sz w:val="28"/>
          <w:szCs w:val="28"/>
          <w:lang w:eastAsia="en-US"/>
        </w:rPr>
        <w:t>заголовок дополнить словами «, а также его</w:t>
      </w:r>
      <w:r w:rsidR="007E1737" w:rsidRPr="00313F67">
        <w:rPr>
          <w:rFonts w:eastAsia="Calibri"/>
          <w:sz w:val="28"/>
          <w:szCs w:val="28"/>
          <w:lang w:eastAsia="en-US"/>
        </w:rPr>
        <w:t xml:space="preserve"> отдельных норм»;</w:t>
      </w:r>
    </w:p>
    <w:p w14:paraId="5AC03249" w14:textId="77777777" w:rsidR="007E1737" w:rsidRPr="00313F67" w:rsidRDefault="007E1737"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дополнить абзацем вторым следующего содержания:</w:t>
      </w:r>
    </w:p>
    <w:p w14:paraId="1A560645" w14:textId="1E3889A8" w:rsidR="007E1737" w:rsidRDefault="007E1737" w:rsidP="00501820">
      <w:pPr>
        <w:overflowPunct/>
        <w:autoSpaceDE/>
        <w:autoSpaceDN/>
        <w:adjustRightInd/>
        <w:ind w:firstLine="851"/>
        <w:jc w:val="both"/>
        <w:rPr>
          <w:rFonts w:eastAsia="Calibri"/>
          <w:sz w:val="28"/>
          <w:szCs w:val="28"/>
          <w:lang w:eastAsia="en-US"/>
        </w:rPr>
      </w:pPr>
      <w:r w:rsidRPr="00313F67">
        <w:rPr>
          <w:rFonts w:eastAsia="Calibri"/>
          <w:sz w:val="28"/>
          <w:szCs w:val="28"/>
          <w:lang w:eastAsia="en-US"/>
        </w:rPr>
        <w:t>«Приостановить действие частей первой и второй статьи 443-1 настоящего Кодекса до 1 января 2024 года.».</w:t>
      </w:r>
    </w:p>
    <w:p w14:paraId="7A05A162" w14:textId="77777777" w:rsidR="00A37576" w:rsidRPr="00313F67" w:rsidRDefault="00A37576" w:rsidP="00501820">
      <w:pPr>
        <w:overflowPunct/>
        <w:autoSpaceDE/>
        <w:autoSpaceDN/>
        <w:adjustRightInd/>
        <w:ind w:firstLine="851"/>
        <w:jc w:val="both"/>
        <w:rPr>
          <w:rFonts w:eastAsia="Calibri"/>
          <w:sz w:val="28"/>
          <w:szCs w:val="28"/>
          <w:lang w:eastAsia="en-US"/>
        </w:rPr>
      </w:pPr>
    </w:p>
    <w:p w14:paraId="4011F9CE" w14:textId="248E5337" w:rsidR="007C24E6" w:rsidRPr="00313F67" w:rsidRDefault="007C24E6" w:rsidP="00501820">
      <w:pPr>
        <w:overflowPunct/>
        <w:autoSpaceDE/>
        <w:autoSpaceDN/>
        <w:adjustRightInd/>
        <w:ind w:firstLine="851"/>
        <w:jc w:val="both"/>
        <w:rPr>
          <w:sz w:val="28"/>
          <w:szCs w:val="28"/>
        </w:rPr>
      </w:pPr>
      <w:r w:rsidRPr="00313F67">
        <w:rPr>
          <w:sz w:val="28"/>
          <w:szCs w:val="28"/>
        </w:rPr>
        <w:t xml:space="preserve">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 подпункта 6) статьи 1, который вводится </w:t>
      </w:r>
      <w:r w:rsidR="00D242AA">
        <w:rPr>
          <w:sz w:val="28"/>
          <w:szCs w:val="28"/>
        </w:rPr>
        <w:br/>
      </w:r>
      <w:r w:rsidRPr="00313F67">
        <w:rPr>
          <w:sz w:val="28"/>
          <w:szCs w:val="28"/>
        </w:rPr>
        <w:t>в действие с 1 января 202</w:t>
      </w:r>
      <w:r w:rsidR="007E1737" w:rsidRPr="00313F67">
        <w:rPr>
          <w:sz w:val="28"/>
          <w:szCs w:val="28"/>
        </w:rPr>
        <w:t>1</w:t>
      </w:r>
      <w:r w:rsidR="002E40C4" w:rsidRPr="00313F67">
        <w:rPr>
          <w:sz w:val="28"/>
          <w:szCs w:val="28"/>
        </w:rPr>
        <w:t xml:space="preserve"> года</w:t>
      </w:r>
      <w:r w:rsidRPr="00313F67">
        <w:rPr>
          <w:sz w:val="28"/>
          <w:szCs w:val="28"/>
        </w:rPr>
        <w:t>.</w:t>
      </w:r>
    </w:p>
    <w:p w14:paraId="0144FA61" w14:textId="569240AF" w:rsidR="006B38D9" w:rsidRPr="00313F67" w:rsidRDefault="006B38D9" w:rsidP="00501820">
      <w:pPr>
        <w:widowControl w:val="0"/>
        <w:shd w:val="clear" w:color="auto" w:fill="FFFFFF"/>
        <w:ind w:firstLine="851"/>
        <w:jc w:val="both"/>
        <w:rPr>
          <w:bCs/>
          <w:sz w:val="28"/>
          <w:szCs w:val="28"/>
        </w:rPr>
      </w:pPr>
    </w:p>
    <w:p w14:paraId="6761DFDB" w14:textId="6BB7CABC" w:rsidR="00FA7AF9" w:rsidRPr="00313F67" w:rsidRDefault="00FA7AF9" w:rsidP="00501820">
      <w:pPr>
        <w:widowControl w:val="0"/>
        <w:shd w:val="clear" w:color="auto" w:fill="FFFFFF"/>
        <w:overflowPunct/>
        <w:ind w:firstLine="851"/>
        <w:rPr>
          <w:bCs/>
          <w:sz w:val="28"/>
          <w:szCs w:val="28"/>
        </w:rPr>
      </w:pPr>
    </w:p>
    <w:p w14:paraId="04E979F9" w14:textId="4029966F" w:rsidR="009B67AC" w:rsidRPr="00313F67" w:rsidRDefault="009B67AC" w:rsidP="00501820">
      <w:pPr>
        <w:widowControl w:val="0"/>
        <w:shd w:val="clear" w:color="auto" w:fill="FFFFFF"/>
        <w:overflowPunct/>
        <w:ind w:firstLine="851"/>
        <w:rPr>
          <w:bCs/>
          <w:sz w:val="28"/>
          <w:szCs w:val="28"/>
        </w:rPr>
      </w:pPr>
    </w:p>
    <w:p w14:paraId="167CF24C" w14:textId="77777777" w:rsidR="009B67AC" w:rsidRPr="00313F67" w:rsidRDefault="009B67AC" w:rsidP="00501820">
      <w:pPr>
        <w:widowControl w:val="0"/>
        <w:shd w:val="clear" w:color="auto" w:fill="FFFFFF"/>
        <w:overflowPunct/>
        <w:ind w:firstLine="851"/>
        <w:rPr>
          <w:bCs/>
          <w:sz w:val="28"/>
          <w:szCs w:val="28"/>
        </w:rPr>
      </w:pPr>
    </w:p>
    <w:p w14:paraId="048E91B9" w14:textId="767D586D" w:rsidR="00EF15F9" w:rsidRPr="00313F67" w:rsidRDefault="009B67AC" w:rsidP="009B67AC">
      <w:pPr>
        <w:jc w:val="both"/>
        <w:rPr>
          <w:b/>
          <w:sz w:val="28"/>
          <w:szCs w:val="28"/>
        </w:rPr>
      </w:pPr>
      <w:r w:rsidRPr="00313F67">
        <w:rPr>
          <w:b/>
          <w:sz w:val="28"/>
          <w:szCs w:val="28"/>
        </w:rPr>
        <w:t xml:space="preserve">         </w:t>
      </w:r>
      <w:r w:rsidR="00EF15F9" w:rsidRPr="00313F67">
        <w:rPr>
          <w:b/>
          <w:sz w:val="28"/>
          <w:szCs w:val="28"/>
        </w:rPr>
        <w:t>Президент</w:t>
      </w:r>
    </w:p>
    <w:p w14:paraId="12A1C35D" w14:textId="640B94E3" w:rsidR="003316A2" w:rsidRPr="00313F67" w:rsidRDefault="00EF15F9" w:rsidP="009B67AC">
      <w:pPr>
        <w:jc w:val="both"/>
        <w:rPr>
          <w:bCs/>
          <w:sz w:val="28"/>
          <w:szCs w:val="28"/>
        </w:rPr>
      </w:pPr>
      <w:r w:rsidRPr="00313F67">
        <w:rPr>
          <w:b/>
          <w:sz w:val="28"/>
          <w:szCs w:val="28"/>
        </w:rPr>
        <w:t>Республики Казахстан</w:t>
      </w:r>
    </w:p>
    <w:sectPr w:rsidR="003316A2" w:rsidRPr="00313F67" w:rsidSect="00501820">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1546" w14:textId="77777777" w:rsidR="00E51924" w:rsidRDefault="00E51924" w:rsidP="00A64E07">
      <w:r>
        <w:separator/>
      </w:r>
    </w:p>
  </w:endnote>
  <w:endnote w:type="continuationSeparator" w:id="0">
    <w:p w14:paraId="1EB99E15" w14:textId="77777777" w:rsidR="00E51924" w:rsidRDefault="00E51924"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F479" w14:textId="77777777" w:rsidR="00E51924" w:rsidRDefault="00E51924" w:rsidP="00A64E07">
      <w:r>
        <w:separator/>
      </w:r>
    </w:p>
  </w:footnote>
  <w:footnote w:type="continuationSeparator" w:id="0">
    <w:p w14:paraId="32B63E94" w14:textId="77777777" w:rsidR="00E51924" w:rsidRDefault="00E51924"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8"/>
      </w:rPr>
    </w:sdtEndPr>
    <w:sdtContent>
      <w:p w14:paraId="79CFAD9F" w14:textId="216AD4FE" w:rsidR="00C53600" w:rsidRPr="009F4D18" w:rsidRDefault="00C53600">
        <w:pPr>
          <w:pStyle w:val="ab"/>
          <w:jc w:val="center"/>
          <w:rPr>
            <w:sz w:val="28"/>
          </w:rPr>
        </w:pPr>
        <w:r w:rsidRPr="009F4D18">
          <w:rPr>
            <w:sz w:val="28"/>
          </w:rPr>
          <w:fldChar w:fldCharType="begin"/>
        </w:r>
        <w:r w:rsidRPr="009F4D18">
          <w:rPr>
            <w:sz w:val="28"/>
          </w:rPr>
          <w:instrText>PAGE   \* MERGEFORMAT</w:instrText>
        </w:r>
        <w:r w:rsidRPr="009F4D18">
          <w:rPr>
            <w:sz w:val="28"/>
          </w:rPr>
          <w:fldChar w:fldCharType="separate"/>
        </w:r>
        <w:r w:rsidR="009319AC">
          <w:rPr>
            <w:noProof/>
            <w:sz w:val="28"/>
          </w:rPr>
          <w:t>2</w:t>
        </w:r>
        <w:r w:rsidRPr="009F4D18">
          <w:rPr>
            <w:sz w:val="28"/>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15:restartNumberingAfterBreak="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94E"/>
    <w:rsid w:val="00027D46"/>
    <w:rsid w:val="00030712"/>
    <w:rsid w:val="00034137"/>
    <w:rsid w:val="000346AC"/>
    <w:rsid w:val="0003470B"/>
    <w:rsid w:val="000369F2"/>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7D9"/>
    <w:rsid w:val="000A13AC"/>
    <w:rsid w:val="000A4397"/>
    <w:rsid w:val="000A44D3"/>
    <w:rsid w:val="000A6674"/>
    <w:rsid w:val="000B37E0"/>
    <w:rsid w:val="000B47A2"/>
    <w:rsid w:val="000B7BE4"/>
    <w:rsid w:val="000C1F98"/>
    <w:rsid w:val="000C5DDC"/>
    <w:rsid w:val="000D0B55"/>
    <w:rsid w:val="000D196D"/>
    <w:rsid w:val="000D2B13"/>
    <w:rsid w:val="000D59C7"/>
    <w:rsid w:val="000D77D2"/>
    <w:rsid w:val="000E5AB4"/>
    <w:rsid w:val="000F03FE"/>
    <w:rsid w:val="000F586B"/>
    <w:rsid w:val="000F6E77"/>
    <w:rsid w:val="00100FFD"/>
    <w:rsid w:val="00101039"/>
    <w:rsid w:val="00110B44"/>
    <w:rsid w:val="00111C3A"/>
    <w:rsid w:val="00113CD3"/>
    <w:rsid w:val="00113E8C"/>
    <w:rsid w:val="00115E6D"/>
    <w:rsid w:val="00116759"/>
    <w:rsid w:val="00116F55"/>
    <w:rsid w:val="00117503"/>
    <w:rsid w:val="00125636"/>
    <w:rsid w:val="001263AC"/>
    <w:rsid w:val="001269F8"/>
    <w:rsid w:val="00126FB6"/>
    <w:rsid w:val="001270CF"/>
    <w:rsid w:val="00127550"/>
    <w:rsid w:val="00131FE8"/>
    <w:rsid w:val="00132A90"/>
    <w:rsid w:val="00132F12"/>
    <w:rsid w:val="00140325"/>
    <w:rsid w:val="001424EA"/>
    <w:rsid w:val="0014423F"/>
    <w:rsid w:val="00151CF5"/>
    <w:rsid w:val="001533A0"/>
    <w:rsid w:val="00153EE9"/>
    <w:rsid w:val="001601B9"/>
    <w:rsid w:val="00162A2F"/>
    <w:rsid w:val="00162AE6"/>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578A"/>
    <w:rsid w:val="00195E4D"/>
    <w:rsid w:val="001968A2"/>
    <w:rsid w:val="001A1226"/>
    <w:rsid w:val="001A33C8"/>
    <w:rsid w:val="001A3634"/>
    <w:rsid w:val="001A505E"/>
    <w:rsid w:val="001A5BD5"/>
    <w:rsid w:val="001B0207"/>
    <w:rsid w:val="001B1254"/>
    <w:rsid w:val="001B34FD"/>
    <w:rsid w:val="001B3726"/>
    <w:rsid w:val="001B3BF5"/>
    <w:rsid w:val="001C0AEC"/>
    <w:rsid w:val="001C3809"/>
    <w:rsid w:val="001C4F70"/>
    <w:rsid w:val="001C7A4E"/>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40AD"/>
    <w:rsid w:val="002143B9"/>
    <w:rsid w:val="00214DE9"/>
    <w:rsid w:val="00216A62"/>
    <w:rsid w:val="00220FCA"/>
    <w:rsid w:val="00221BC1"/>
    <w:rsid w:val="0022574C"/>
    <w:rsid w:val="0023055C"/>
    <w:rsid w:val="002333A3"/>
    <w:rsid w:val="00236AB2"/>
    <w:rsid w:val="002404F7"/>
    <w:rsid w:val="0024154D"/>
    <w:rsid w:val="00246EF9"/>
    <w:rsid w:val="00252B14"/>
    <w:rsid w:val="0026158C"/>
    <w:rsid w:val="002635A1"/>
    <w:rsid w:val="002705A0"/>
    <w:rsid w:val="00276CB3"/>
    <w:rsid w:val="002777D5"/>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40C4"/>
    <w:rsid w:val="002E780E"/>
    <w:rsid w:val="002F3155"/>
    <w:rsid w:val="002F382C"/>
    <w:rsid w:val="002F4310"/>
    <w:rsid w:val="002F4A84"/>
    <w:rsid w:val="00303280"/>
    <w:rsid w:val="00305131"/>
    <w:rsid w:val="00305B1B"/>
    <w:rsid w:val="00307444"/>
    <w:rsid w:val="003076B5"/>
    <w:rsid w:val="00311B57"/>
    <w:rsid w:val="0031278F"/>
    <w:rsid w:val="00313F67"/>
    <w:rsid w:val="003201D5"/>
    <w:rsid w:val="00324000"/>
    <w:rsid w:val="00331399"/>
    <w:rsid w:val="003316A2"/>
    <w:rsid w:val="0033273B"/>
    <w:rsid w:val="00341944"/>
    <w:rsid w:val="003450E4"/>
    <w:rsid w:val="003504F6"/>
    <w:rsid w:val="00350D41"/>
    <w:rsid w:val="0036055C"/>
    <w:rsid w:val="00360E6B"/>
    <w:rsid w:val="00371376"/>
    <w:rsid w:val="0037657C"/>
    <w:rsid w:val="0038170F"/>
    <w:rsid w:val="00382983"/>
    <w:rsid w:val="00386AA3"/>
    <w:rsid w:val="0039050D"/>
    <w:rsid w:val="003925B0"/>
    <w:rsid w:val="0039345D"/>
    <w:rsid w:val="00395118"/>
    <w:rsid w:val="00396501"/>
    <w:rsid w:val="003A3626"/>
    <w:rsid w:val="003A4A17"/>
    <w:rsid w:val="003A704B"/>
    <w:rsid w:val="003B008C"/>
    <w:rsid w:val="003B236C"/>
    <w:rsid w:val="003B3078"/>
    <w:rsid w:val="003B537E"/>
    <w:rsid w:val="003B5A03"/>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10A1F"/>
    <w:rsid w:val="00411CEF"/>
    <w:rsid w:val="0042074E"/>
    <w:rsid w:val="00420B2B"/>
    <w:rsid w:val="00420C42"/>
    <w:rsid w:val="00421475"/>
    <w:rsid w:val="00424673"/>
    <w:rsid w:val="00434D47"/>
    <w:rsid w:val="00435F3B"/>
    <w:rsid w:val="0044022F"/>
    <w:rsid w:val="004428DB"/>
    <w:rsid w:val="0044767A"/>
    <w:rsid w:val="00451AFE"/>
    <w:rsid w:val="00451CED"/>
    <w:rsid w:val="00452149"/>
    <w:rsid w:val="00455A1B"/>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E08"/>
    <w:rsid w:val="004936D3"/>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212"/>
    <w:rsid w:val="004F02D1"/>
    <w:rsid w:val="004F0BC4"/>
    <w:rsid w:val="004F7D01"/>
    <w:rsid w:val="005008D8"/>
    <w:rsid w:val="00501820"/>
    <w:rsid w:val="0050315B"/>
    <w:rsid w:val="005055FF"/>
    <w:rsid w:val="00507162"/>
    <w:rsid w:val="00510481"/>
    <w:rsid w:val="00520A1A"/>
    <w:rsid w:val="00522CA7"/>
    <w:rsid w:val="00523BAA"/>
    <w:rsid w:val="0052406A"/>
    <w:rsid w:val="00524383"/>
    <w:rsid w:val="005258CF"/>
    <w:rsid w:val="00527C3C"/>
    <w:rsid w:val="00531128"/>
    <w:rsid w:val="00534A96"/>
    <w:rsid w:val="00534E3A"/>
    <w:rsid w:val="00535657"/>
    <w:rsid w:val="005368BD"/>
    <w:rsid w:val="00543242"/>
    <w:rsid w:val="0054357E"/>
    <w:rsid w:val="00547058"/>
    <w:rsid w:val="005508DE"/>
    <w:rsid w:val="00550A80"/>
    <w:rsid w:val="00551BC0"/>
    <w:rsid w:val="0055448E"/>
    <w:rsid w:val="00556062"/>
    <w:rsid w:val="005565C1"/>
    <w:rsid w:val="00556828"/>
    <w:rsid w:val="00561BDA"/>
    <w:rsid w:val="005648E6"/>
    <w:rsid w:val="00571098"/>
    <w:rsid w:val="00573CBD"/>
    <w:rsid w:val="00574F1E"/>
    <w:rsid w:val="00576C06"/>
    <w:rsid w:val="005809AF"/>
    <w:rsid w:val="0058160B"/>
    <w:rsid w:val="00581D03"/>
    <w:rsid w:val="005841ED"/>
    <w:rsid w:val="0058461A"/>
    <w:rsid w:val="00586894"/>
    <w:rsid w:val="00587795"/>
    <w:rsid w:val="00590ED6"/>
    <w:rsid w:val="005920B5"/>
    <w:rsid w:val="0059277C"/>
    <w:rsid w:val="0059332B"/>
    <w:rsid w:val="0059369A"/>
    <w:rsid w:val="00594790"/>
    <w:rsid w:val="005A2F50"/>
    <w:rsid w:val="005A4186"/>
    <w:rsid w:val="005A5564"/>
    <w:rsid w:val="005A7D57"/>
    <w:rsid w:val="005B1B59"/>
    <w:rsid w:val="005C533F"/>
    <w:rsid w:val="005C62AC"/>
    <w:rsid w:val="005D074C"/>
    <w:rsid w:val="005D1B62"/>
    <w:rsid w:val="005D2890"/>
    <w:rsid w:val="005D46BA"/>
    <w:rsid w:val="005D4C50"/>
    <w:rsid w:val="005D6C13"/>
    <w:rsid w:val="005D6C1F"/>
    <w:rsid w:val="005E019C"/>
    <w:rsid w:val="005E75D5"/>
    <w:rsid w:val="005F3F06"/>
    <w:rsid w:val="006005B1"/>
    <w:rsid w:val="0060329F"/>
    <w:rsid w:val="006033AE"/>
    <w:rsid w:val="00604BB8"/>
    <w:rsid w:val="00612320"/>
    <w:rsid w:val="00612761"/>
    <w:rsid w:val="00615DE0"/>
    <w:rsid w:val="00622EC7"/>
    <w:rsid w:val="0062624E"/>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3B04"/>
    <w:rsid w:val="0066119D"/>
    <w:rsid w:val="006612DB"/>
    <w:rsid w:val="00662533"/>
    <w:rsid w:val="006674EA"/>
    <w:rsid w:val="00670C75"/>
    <w:rsid w:val="00672A8E"/>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158A0"/>
    <w:rsid w:val="007205D0"/>
    <w:rsid w:val="00720FA8"/>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90308"/>
    <w:rsid w:val="00792EF7"/>
    <w:rsid w:val="00793272"/>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24E6"/>
    <w:rsid w:val="007C38A0"/>
    <w:rsid w:val="007C4045"/>
    <w:rsid w:val="007C52CC"/>
    <w:rsid w:val="007D4DAE"/>
    <w:rsid w:val="007E1737"/>
    <w:rsid w:val="007E192A"/>
    <w:rsid w:val="007E2F79"/>
    <w:rsid w:val="007E31BA"/>
    <w:rsid w:val="007E482E"/>
    <w:rsid w:val="007E57BB"/>
    <w:rsid w:val="007F273B"/>
    <w:rsid w:val="007F2DE2"/>
    <w:rsid w:val="007F486F"/>
    <w:rsid w:val="007F4BC8"/>
    <w:rsid w:val="007F4C41"/>
    <w:rsid w:val="007F4E65"/>
    <w:rsid w:val="007F6C3C"/>
    <w:rsid w:val="007F70BF"/>
    <w:rsid w:val="00804DCD"/>
    <w:rsid w:val="00806661"/>
    <w:rsid w:val="008074B4"/>
    <w:rsid w:val="00811EF0"/>
    <w:rsid w:val="00811F1A"/>
    <w:rsid w:val="0081587A"/>
    <w:rsid w:val="00816854"/>
    <w:rsid w:val="008242FF"/>
    <w:rsid w:val="008243EB"/>
    <w:rsid w:val="00824F5F"/>
    <w:rsid w:val="008256B6"/>
    <w:rsid w:val="00827276"/>
    <w:rsid w:val="00831144"/>
    <w:rsid w:val="008336A4"/>
    <w:rsid w:val="00833FAB"/>
    <w:rsid w:val="00837AEA"/>
    <w:rsid w:val="008411D4"/>
    <w:rsid w:val="00842C02"/>
    <w:rsid w:val="00843E2A"/>
    <w:rsid w:val="00847B56"/>
    <w:rsid w:val="008517CC"/>
    <w:rsid w:val="0085442D"/>
    <w:rsid w:val="0085453C"/>
    <w:rsid w:val="00861D38"/>
    <w:rsid w:val="0086294D"/>
    <w:rsid w:val="00863F63"/>
    <w:rsid w:val="00866242"/>
    <w:rsid w:val="00870751"/>
    <w:rsid w:val="008751E5"/>
    <w:rsid w:val="00875F96"/>
    <w:rsid w:val="00880B2F"/>
    <w:rsid w:val="00881BA1"/>
    <w:rsid w:val="00881D56"/>
    <w:rsid w:val="00882D0F"/>
    <w:rsid w:val="008862B9"/>
    <w:rsid w:val="00887DD5"/>
    <w:rsid w:val="00890630"/>
    <w:rsid w:val="008935F4"/>
    <w:rsid w:val="008972B4"/>
    <w:rsid w:val="008A043C"/>
    <w:rsid w:val="008A4BA0"/>
    <w:rsid w:val="008B577A"/>
    <w:rsid w:val="008B5A5F"/>
    <w:rsid w:val="008C1545"/>
    <w:rsid w:val="008C2AF2"/>
    <w:rsid w:val="008C398E"/>
    <w:rsid w:val="008C666F"/>
    <w:rsid w:val="008D1C2E"/>
    <w:rsid w:val="008D4240"/>
    <w:rsid w:val="008D5B22"/>
    <w:rsid w:val="008D65CF"/>
    <w:rsid w:val="008E1FBE"/>
    <w:rsid w:val="008F2159"/>
    <w:rsid w:val="008F2348"/>
    <w:rsid w:val="008F2470"/>
    <w:rsid w:val="008F5C82"/>
    <w:rsid w:val="008F6D43"/>
    <w:rsid w:val="0090310F"/>
    <w:rsid w:val="009038DD"/>
    <w:rsid w:val="00905AF8"/>
    <w:rsid w:val="00911FC7"/>
    <w:rsid w:val="00916741"/>
    <w:rsid w:val="00920007"/>
    <w:rsid w:val="00922C48"/>
    <w:rsid w:val="00927553"/>
    <w:rsid w:val="009319AC"/>
    <w:rsid w:val="009366BC"/>
    <w:rsid w:val="00940CEB"/>
    <w:rsid w:val="00942016"/>
    <w:rsid w:val="0094533E"/>
    <w:rsid w:val="00945964"/>
    <w:rsid w:val="009466E6"/>
    <w:rsid w:val="00951AF2"/>
    <w:rsid w:val="00953F2E"/>
    <w:rsid w:val="0095627F"/>
    <w:rsid w:val="0096036C"/>
    <w:rsid w:val="00962AE8"/>
    <w:rsid w:val="009630E1"/>
    <w:rsid w:val="009641A1"/>
    <w:rsid w:val="00964A9C"/>
    <w:rsid w:val="00973C74"/>
    <w:rsid w:val="00975057"/>
    <w:rsid w:val="0098175F"/>
    <w:rsid w:val="00983A82"/>
    <w:rsid w:val="00984CDE"/>
    <w:rsid w:val="009868E8"/>
    <w:rsid w:val="0099082F"/>
    <w:rsid w:val="00991212"/>
    <w:rsid w:val="00993597"/>
    <w:rsid w:val="00995C33"/>
    <w:rsid w:val="00995D7A"/>
    <w:rsid w:val="009A0EB3"/>
    <w:rsid w:val="009A1816"/>
    <w:rsid w:val="009A1859"/>
    <w:rsid w:val="009A1C4D"/>
    <w:rsid w:val="009A38E8"/>
    <w:rsid w:val="009A3CF6"/>
    <w:rsid w:val="009B180A"/>
    <w:rsid w:val="009B2962"/>
    <w:rsid w:val="009B67AC"/>
    <w:rsid w:val="009C013F"/>
    <w:rsid w:val="009C26BF"/>
    <w:rsid w:val="009C4CAB"/>
    <w:rsid w:val="009C6E1B"/>
    <w:rsid w:val="009D01A3"/>
    <w:rsid w:val="009D62DC"/>
    <w:rsid w:val="009D6E09"/>
    <w:rsid w:val="009D6E19"/>
    <w:rsid w:val="009D7C22"/>
    <w:rsid w:val="009D7F4A"/>
    <w:rsid w:val="009E042A"/>
    <w:rsid w:val="009E472A"/>
    <w:rsid w:val="009F19D0"/>
    <w:rsid w:val="009F28AC"/>
    <w:rsid w:val="009F2C67"/>
    <w:rsid w:val="009F45CE"/>
    <w:rsid w:val="009F4D18"/>
    <w:rsid w:val="00A06286"/>
    <w:rsid w:val="00A13E70"/>
    <w:rsid w:val="00A24E6F"/>
    <w:rsid w:val="00A2719D"/>
    <w:rsid w:val="00A2791D"/>
    <w:rsid w:val="00A331E6"/>
    <w:rsid w:val="00A3450D"/>
    <w:rsid w:val="00A349C6"/>
    <w:rsid w:val="00A35BFA"/>
    <w:rsid w:val="00A37576"/>
    <w:rsid w:val="00A42C57"/>
    <w:rsid w:val="00A42ED5"/>
    <w:rsid w:val="00A43847"/>
    <w:rsid w:val="00A5058D"/>
    <w:rsid w:val="00A50BEC"/>
    <w:rsid w:val="00A51437"/>
    <w:rsid w:val="00A5213F"/>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12E"/>
    <w:rsid w:val="00A9030A"/>
    <w:rsid w:val="00A90D26"/>
    <w:rsid w:val="00A9297F"/>
    <w:rsid w:val="00A92993"/>
    <w:rsid w:val="00A93670"/>
    <w:rsid w:val="00A93734"/>
    <w:rsid w:val="00A93F57"/>
    <w:rsid w:val="00A95538"/>
    <w:rsid w:val="00AA0615"/>
    <w:rsid w:val="00AA17A4"/>
    <w:rsid w:val="00AA2F75"/>
    <w:rsid w:val="00AA3C3A"/>
    <w:rsid w:val="00AA51B0"/>
    <w:rsid w:val="00AA60A3"/>
    <w:rsid w:val="00AA6704"/>
    <w:rsid w:val="00AA7C6B"/>
    <w:rsid w:val="00AB1FBD"/>
    <w:rsid w:val="00AB3449"/>
    <w:rsid w:val="00AB5509"/>
    <w:rsid w:val="00AB560B"/>
    <w:rsid w:val="00AB6152"/>
    <w:rsid w:val="00AB7A21"/>
    <w:rsid w:val="00AC133F"/>
    <w:rsid w:val="00AD08F1"/>
    <w:rsid w:val="00AD09F4"/>
    <w:rsid w:val="00AD4B5E"/>
    <w:rsid w:val="00AD66BD"/>
    <w:rsid w:val="00AE2830"/>
    <w:rsid w:val="00AE7D10"/>
    <w:rsid w:val="00AF25BD"/>
    <w:rsid w:val="00AF31F9"/>
    <w:rsid w:val="00AF5D96"/>
    <w:rsid w:val="00B01CAA"/>
    <w:rsid w:val="00B03E5D"/>
    <w:rsid w:val="00B04F2C"/>
    <w:rsid w:val="00B06FED"/>
    <w:rsid w:val="00B12532"/>
    <w:rsid w:val="00B12821"/>
    <w:rsid w:val="00B15486"/>
    <w:rsid w:val="00B17FA3"/>
    <w:rsid w:val="00B25437"/>
    <w:rsid w:val="00B31FDD"/>
    <w:rsid w:val="00B3563D"/>
    <w:rsid w:val="00B40238"/>
    <w:rsid w:val="00B44A22"/>
    <w:rsid w:val="00B47DF5"/>
    <w:rsid w:val="00B51E1C"/>
    <w:rsid w:val="00B52F3B"/>
    <w:rsid w:val="00B56BCC"/>
    <w:rsid w:val="00B60B77"/>
    <w:rsid w:val="00B61131"/>
    <w:rsid w:val="00B6282C"/>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2990"/>
    <w:rsid w:val="00BB3E4C"/>
    <w:rsid w:val="00BB4D98"/>
    <w:rsid w:val="00BC1501"/>
    <w:rsid w:val="00BC2C43"/>
    <w:rsid w:val="00BC2CFF"/>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16859"/>
    <w:rsid w:val="00C2626B"/>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35AE"/>
    <w:rsid w:val="00C7730B"/>
    <w:rsid w:val="00C77E2D"/>
    <w:rsid w:val="00C827A6"/>
    <w:rsid w:val="00CA10E4"/>
    <w:rsid w:val="00CA1C7D"/>
    <w:rsid w:val="00CA24FC"/>
    <w:rsid w:val="00CA2967"/>
    <w:rsid w:val="00CA3C2C"/>
    <w:rsid w:val="00CB6DC1"/>
    <w:rsid w:val="00CB7F7A"/>
    <w:rsid w:val="00CC04B3"/>
    <w:rsid w:val="00CC11F8"/>
    <w:rsid w:val="00CC4440"/>
    <w:rsid w:val="00CC5D4B"/>
    <w:rsid w:val="00CD085C"/>
    <w:rsid w:val="00CD08A4"/>
    <w:rsid w:val="00CD0AE2"/>
    <w:rsid w:val="00CE14D3"/>
    <w:rsid w:val="00CE4CC0"/>
    <w:rsid w:val="00CE6D85"/>
    <w:rsid w:val="00CF1B86"/>
    <w:rsid w:val="00CF2322"/>
    <w:rsid w:val="00CF2337"/>
    <w:rsid w:val="00CF3A92"/>
    <w:rsid w:val="00D004DC"/>
    <w:rsid w:val="00D055D1"/>
    <w:rsid w:val="00D104FB"/>
    <w:rsid w:val="00D132FD"/>
    <w:rsid w:val="00D145C7"/>
    <w:rsid w:val="00D1487B"/>
    <w:rsid w:val="00D14EB0"/>
    <w:rsid w:val="00D23782"/>
    <w:rsid w:val="00D242AA"/>
    <w:rsid w:val="00D252FC"/>
    <w:rsid w:val="00D27131"/>
    <w:rsid w:val="00D335C2"/>
    <w:rsid w:val="00D433D9"/>
    <w:rsid w:val="00D439A9"/>
    <w:rsid w:val="00D43C3F"/>
    <w:rsid w:val="00D44057"/>
    <w:rsid w:val="00D4525C"/>
    <w:rsid w:val="00D47495"/>
    <w:rsid w:val="00D47A7E"/>
    <w:rsid w:val="00D53788"/>
    <w:rsid w:val="00D54432"/>
    <w:rsid w:val="00D55351"/>
    <w:rsid w:val="00D60E00"/>
    <w:rsid w:val="00D613F6"/>
    <w:rsid w:val="00D645C5"/>
    <w:rsid w:val="00D723D3"/>
    <w:rsid w:val="00D73DB6"/>
    <w:rsid w:val="00D75A70"/>
    <w:rsid w:val="00D77733"/>
    <w:rsid w:val="00D80EF3"/>
    <w:rsid w:val="00D82311"/>
    <w:rsid w:val="00D83E88"/>
    <w:rsid w:val="00D87EF5"/>
    <w:rsid w:val="00D954C1"/>
    <w:rsid w:val="00D97173"/>
    <w:rsid w:val="00D97BFA"/>
    <w:rsid w:val="00DA23B5"/>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170AB"/>
    <w:rsid w:val="00E20138"/>
    <w:rsid w:val="00E24019"/>
    <w:rsid w:val="00E24978"/>
    <w:rsid w:val="00E321E4"/>
    <w:rsid w:val="00E3285F"/>
    <w:rsid w:val="00E32A99"/>
    <w:rsid w:val="00E32F1E"/>
    <w:rsid w:val="00E331AD"/>
    <w:rsid w:val="00E349B5"/>
    <w:rsid w:val="00E4000C"/>
    <w:rsid w:val="00E47633"/>
    <w:rsid w:val="00E47A87"/>
    <w:rsid w:val="00E50D90"/>
    <w:rsid w:val="00E51924"/>
    <w:rsid w:val="00E530F0"/>
    <w:rsid w:val="00E56B94"/>
    <w:rsid w:val="00E637B5"/>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3D2F"/>
    <w:rsid w:val="00ED60B7"/>
    <w:rsid w:val="00ED61AA"/>
    <w:rsid w:val="00EE0310"/>
    <w:rsid w:val="00EE0563"/>
    <w:rsid w:val="00EE37F0"/>
    <w:rsid w:val="00EE4070"/>
    <w:rsid w:val="00EE486C"/>
    <w:rsid w:val="00EE778E"/>
    <w:rsid w:val="00EF0B62"/>
    <w:rsid w:val="00EF0C12"/>
    <w:rsid w:val="00EF1044"/>
    <w:rsid w:val="00EF15F9"/>
    <w:rsid w:val="00EF286A"/>
    <w:rsid w:val="00EF4DE2"/>
    <w:rsid w:val="00F01335"/>
    <w:rsid w:val="00F02BAB"/>
    <w:rsid w:val="00F04431"/>
    <w:rsid w:val="00F06F62"/>
    <w:rsid w:val="00F07023"/>
    <w:rsid w:val="00F071EF"/>
    <w:rsid w:val="00F11DD9"/>
    <w:rsid w:val="00F12C25"/>
    <w:rsid w:val="00F12C76"/>
    <w:rsid w:val="00F13881"/>
    <w:rsid w:val="00F15A73"/>
    <w:rsid w:val="00F3561A"/>
    <w:rsid w:val="00F3621F"/>
    <w:rsid w:val="00F37209"/>
    <w:rsid w:val="00F41959"/>
    <w:rsid w:val="00F4703C"/>
    <w:rsid w:val="00F50872"/>
    <w:rsid w:val="00F52559"/>
    <w:rsid w:val="00F5457D"/>
    <w:rsid w:val="00F55F57"/>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96D61"/>
    <w:rsid w:val="00FA01E7"/>
    <w:rsid w:val="00FA242D"/>
    <w:rsid w:val="00FA7AF9"/>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CD63C24E-7070-49EA-B2C4-F69EF1F5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0993827">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31E1-515A-422F-8C5F-C177513F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33</cp:revision>
  <cp:lastPrinted>2020-12-21T09:46:00Z</cp:lastPrinted>
  <dcterms:created xsi:type="dcterms:W3CDTF">2022-12-08T14:25:00Z</dcterms:created>
  <dcterms:modified xsi:type="dcterms:W3CDTF">2022-12-13T10:05:00Z</dcterms:modified>
</cp:coreProperties>
</file>