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6BC5" w:rsidRPr="006D0EAC" w:rsidRDefault="00570E6D" w:rsidP="00570E6D">
      <w:pPr>
        <w:spacing w:after="0"/>
        <w:ind w:firstLine="4962"/>
        <w:rPr>
          <w:rFonts w:ascii="Arial" w:hAnsi="Arial" w:cs="Arial"/>
          <w:b/>
          <w:bCs/>
          <w:sz w:val="24"/>
          <w:szCs w:val="24"/>
        </w:rPr>
      </w:pPr>
      <w:r w:rsidRPr="006D0EAC">
        <w:rPr>
          <w:rFonts w:ascii="Arial" w:hAnsi="Arial" w:cs="Arial"/>
          <w:b/>
          <w:bCs/>
          <w:sz w:val="24"/>
          <w:szCs w:val="24"/>
        </w:rPr>
        <w:t xml:space="preserve">Тезисы на заседание Круглого стола </w:t>
      </w:r>
    </w:p>
    <w:p w:rsidR="00570E6D" w:rsidRPr="006D0EAC" w:rsidRDefault="00570E6D" w:rsidP="00570E6D">
      <w:pPr>
        <w:spacing w:after="0"/>
        <w:ind w:firstLine="4962"/>
        <w:rPr>
          <w:rFonts w:ascii="Arial" w:hAnsi="Arial" w:cs="Arial"/>
          <w:b/>
          <w:bCs/>
          <w:sz w:val="24"/>
          <w:szCs w:val="24"/>
        </w:rPr>
      </w:pPr>
      <w:r w:rsidRPr="006D0EAC">
        <w:rPr>
          <w:rFonts w:ascii="Arial" w:hAnsi="Arial" w:cs="Arial"/>
          <w:b/>
          <w:bCs/>
          <w:sz w:val="24"/>
          <w:szCs w:val="24"/>
        </w:rPr>
        <w:t>Комитета по финансам и бюджету</w:t>
      </w:r>
    </w:p>
    <w:p w:rsidR="00570E6D" w:rsidRPr="006D0EAC" w:rsidRDefault="00570E6D" w:rsidP="00570E6D">
      <w:pPr>
        <w:spacing w:after="0"/>
        <w:ind w:firstLine="4962"/>
        <w:rPr>
          <w:rFonts w:ascii="Arial" w:hAnsi="Arial" w:cs="Arial"/>
          <w:b/>
          <w:bCs/>
          <w:sz w:val="24"/>
          <w:szCs w:val="24"/>
        </w:rPr>
      </w:pPr>
      <w:r w:rsidRPr="006D0EAC">
        <w:rPr>
          <w:rFonts w:ascii="Arial" w:hAnsi="Arial" w:cs="Arial"/>
          <w:b/>
          <w:bCs/>
          <w:sz w:val="24"/>
          <w:szCs w:val="24"/>
        </w:rPr>
        <w:t>Мажилиса Парламента РК 01.06.2023</w:t>
      </w:r>
    </w:p>
    <w:p w:rsidR="00570E6D" w:rsidRDefault="00570E6D">
      <w:pPr>
        <w:rPr>
          <w:rFonts w:ascii="Arial" w:hAnsi="Arial" w:cs="Arial"/>
          <w:sz w:val="24"/>
          <w:szCs w:val="24"/>
        </w:rPr>
      </w:pPr>
    </w:p>
    <w:p w:rsidR="00570E6D" w:rsidRDefault="00570E6D" w:rsidP="000D183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Уважаемые депутаты, коллеги!</w:t>
      </w:r>
    </w:p>
    <w:p w:rsidR="00570E6D" w:rsidRDefault="00DF732B" w:rsidP="000D18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успешной реализации </w:t>
      </w:r>
      <w:r w:rsidR="00570E6D">
        <w:rPr>
          <w:rFonts w:ascii="Arial" w:hAnsi="Arial" w:cs="Arial"/>
          <w:sz w:val="24"/>
          <w:szCs w:val="24"/>
        </w:rPr>
        <w:t>принят</w:t>
      </w:r>
      <w:r>
        <w:rPr>
          <w:rFonts w:ascii="Arial" w:hAnsi="Arial" w:cs="Arial"/>
          <w:sz w:val="24"/>
          <w:szCs w:val="24"/>
        </w:rPr>
        <w:t>ого</w:t>
      </w:r>
      <w:r w:rsidR="00570E6D">
        <w:rPr>
          <w:rFonts w:ascii="Arial" w:hAnsi="Arial" w:cs="Arial"/>
          <w:sz w:val="24"/>
          <w:szCs w:val="24"/>
        </w:rPr>
        <w:t xml:space="preserve"> Парламентом </w:t>
      </w:r>
      <w:r w:rsidR="002E1763">
        <w:rPr>
          <w:rFonts w:ascii="Arial" w:hAnsi="Arial" w:cs="Arial"/>
          <w:sz w:val="24"/>
          <w:szCs w:val="24"/>
        </w:rPr>
        <w:t>Закон</w:t>
      </w:r>
      <w:r>
        <w:rPr>
          <w:rFonts w:ascii="Arial" w:hAnsi="Arial" w:cs="Arial"/>
          <w:sz w:val="24"/>
          <w:szCs w:val="24"/>
        </w:rPr>
        <w:t>а</w:t>
      </w:r>
      <w:r w:rsidR="002E1763">
        <w:rPr>
          <w:rFonts w:ascii="Arial" w:hAnsi="Arial" w:cs="Arial"/>
          <w:sz w:val="24"/>
          <w:szCs w:val="24"/>
        </w:rPr>
        <w:t xml:space="preserve"> </w:t>
      </w:r>
      <w:r w:rsidR="00FC0DC5">
        <w:rPr>
          <w:rFonts w:ascii="Arial" w:hAnsi="Arial" w:cs="Arial"/>
          <w:sz w:val="24"/>
          <w:szCs w:val="24"/>
        </w:rPr>
        <w:t>«</w:t>
      </w:r>
      <w:r w:rsidR="00FC0DC5" w:rsidRPr="00FC0DC5">
        <w:rPr>
          <w:rFonts w:ascii="Arial" w:hAnsi="Arial" w:cs="Arial"/>
          <w:sz w:val="24"/>
          <w:szCs w:val="24"/>
        </w:rPr>
        <w:t>О восстановлении платежеспособности и банкротстве граждан Республики Казахстан</w:t>
      </w:r>
      <w:r w:rsidR="00FC0DC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в интересах граждан </w:t>
      </w:r>
      <w:r w:rsidR="006550C3">
        <w:rPr>
          <w:rFonts w:ascii="Arial" w:hAnsi="Arial" w:cs="Arial"/>
          <w:sz w:val="24"/>
          <w:szCs w:val="24"/>
        </w:rPr>
        <w:t xml:space="preserve">Казахстана, </w:t>
      </w:r>
      <w:r>
        <w:rPr>
          <w:rFonts w:ascii="Arial" w:hAnsi="Arial" w:cs="Arial"/>
          <w:sz w:val="24"/>
          <w:szCs w:val="24"/>
        </w:rPr>
        <w:t>необходим периодический анализ поступающих заявлений на процедуры банкротства, как внесудебного, так и судебного. Полученная информация поможет оценить, с какими сложностями сталкиваются граждане, кредиторы и уполномоченны</w:t>
      </w:r>
      <w:r w:rsidR="00737EAC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орган</w:t>
      </w:r>
      <w:r w:rsidR="00737EAC">
        <w:rPr>
          <w:rFonts w:ascii="Arial" w:hAnsi="Arial" w:cs="Arial"/>
          <w:sz w:val="24"/>
          <w:szCs w:val="24"/>
        </w:rPr>
        <w:t>, какая доработка требуется в нормативных документах и</w:t>
      </w:r>
      <w:r w:rsidR="00D1013C">
        <w:rPr>
          <w:rFonts w:ascii="Arial" w:hAnsi="Arial" w:cs="Arial"/>
          <w:sz w:val="24"/>
          <w:szCs w:val="24"/>
        </w:rPr>
        <w:t>ли</w:t>
      </w:r>
      <w:r w:rsidR="00737EAC">
        <w:rPr>
          <w:rFonts w:ascii="Arial" w:hAnsi="Arial" w:cs="Arial"/>
          <w:sz w:val="24"/>
          <w:szCs w:val="24"/>
        </w:rPr>
        <w:t xml:space="preserve"> процедурах</w:t>
      </w:r>
      <w:r w:rsidR="006D0EAC">
        <w:rPr>
          <w:rFonts w:ascii="Arial" w:hAnsi="Arial" w:cs="Arial"/>
          <w:sz w:val="24"/>
          <w:szCs w:val="24"/>
        </w:rPr>
        <w:t xml:space="preserve"> в дальнейшем</w:t>
      </w:r>
      <w:r w:rsidR="00737EAC">
        <w:rPr>
          <w:rFonts w:ascii="Arial" w:hAnsi="Arial" w:cs="Arial"/>
          <w:sz w:val="24"/>
          <w:szCs w:val="24"/>
        </w:rPr>
        <w:t xml:space="preserve">. </w:t>
      </w:r>
    </w:p>
    <w:p w:rsidR="00033932" w:rsidRDefault="00737EAC" w:rsidP="000D18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прошествии 3 месяцев действия </w:t>
      </w:r>
      <w:r w:rsidR="006D0EAC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акона мы </w:t>
      </w:r>
      <w:r w:rsidR="00D1013C">
        <w:rPr>
          <w:rFonts w:ascii="Arial" w:hAnsi="Arial" w:cs="Arial"/>
          <w:sz w:val="24"/>
          <w:szCs w:val="24"/>
        </w:rPr>
        <w:t xml:space="preserve">изучили </w:t>
      </w:r>
      <w:r w:rsidR="00A122FF">
        <w:rPr>
          <w:rFonts w:ascii="Arial" w:hAnsi="Arial" w:cs="Arial"/>
          <w:sz w:val="24"/>
          <w:szCs w:val="24"/>
        </w:rPr>
        <w:t xml:space="preserve">открытую </w:t>
      </w:r>
      <w:r w:rsidR="00D1013C">
        <w:rPr>
          <w:rFonts w:ascii="Arial" w:hAnsi="Arial" w:cs="Arial"/>
          <w:sz w:val="24"/>
          <w:szCs w:val="24"/>
        </w:rPr>
        <w:t xml:space="preserve">информацию </w:t>
      </w:r>
      <w:r w:rsidR="002252B1">
        <w:rPr>
          <w:rFonts w:ascii="Arial" w:hAnsi="Arial" w:cs="Arial"/>
          <w:sz w:val="24"/>
          <w:szCs w:val="24"/>
        </w:rPr>
        <w:t xml:space="preserve">о принятых уполномоченным органом заявлениях </w:t>
      </w:r>
      <w:r w:rsidR="00D1013C">
        <w:rPr>
          <w:rFonts w:ascii="Arial" w:hAnsi="Arial" w:cs="Arial"/>
          <w:sz w:val="24"/>
          <w:szCs w:val="24"/>
        </w:rPr>
        <w:t xml:space="preserve">на </w:t>
      </w:r>
      <w:r w:rsidR="006550C3">
        <w:rPr>
          <w:rFonts w:ascii="Arial" w:hAnsi="Arial" w:cs="Arial"/>
          <w:sz w:val="24"/>
          <w:szCs w:val="24"/>
        </w:rPr>
        <w:t>интернет-ресурсе</w:t>
      </w:r>
      <w:r w:rsidR="00D1013C">
        <w:rPr>
          <w:rFonts w:ascii="Arial" w:hAnsi="Arial" w:cs="Arial"/>
          <w:sz w:val="24"/>
          <w:szCs w:val="24"/>
        </w:rPr>
        <w:t xml:space="preserve"> Министерства финансов</w:t>
      </w:r>
      <w:r w:rsidR="00A122FF">
        <w:rPr>
          <w:rFonts w:ascii="Arial" w:hAnsi="Arial" w:cs="Arial"/>
          <w:sz w:val="24"/>
          <w:szCs w:val="24"/>
        </w:rPr>
        <w:t xml:space="preserve">. </w:t>
      </w:r>
      <w:r w:rsidR="00420D2A">
        <w:rPr>
          <w:rFonts w:ascii="Arial" w:hAnsi="Arial" w:cs="Arial"/>
          <w:sz w:val="24"/>
          <w:szCs w:val="24"/>
        </w:rPr>
        <w:t xml:space="preserve">Нужно отметить, что этот ресурс содержит информацию только по внесудебному банкротству. Информацию о заявлениях на судебное банкротство и </w:t>
      </w:r>
      <w:r w:rsidR="00420D2A" w:rsidRPr="00420D2A">
        <w:rPr>
          <w:rFonts w:ascii="Arial" w:hAnsi="Arial" w:cs="Arial"/>
          <w:sz w:val="24"/>
          <w:szCs w:val="24"/>
        </w:rPr>
        <w:t>восстановлени</w:t>
      </w:r>
      <w:r w:rsidR="00420D2A">
        <w:rPr>
          <w:rFonts w:ascii="Arial" w:hAnsi="Arial" w:cs="Arial"/>
          <w:sz w:val="24"/>
          <w:szCs w:val="24"/>
        </w:rPr>
        <w:t>е</w:t>
      </w:r>
      <w:r w:rsidR="00420D2A" w:rsidRPr="00420D2A">
        <w:rPr>
          <w:rFonts w:ascii="Arial" w:hAnsi="Arial" w:cs="Arial"/>
          <w:sz w:val="24"/>
          <w:szCs w:val="24"/>
        </w:rPr>
        <w:t xml:space="preserve"> платежеспособности</w:t>
      </w:r>
      <w:r w:rsidR="00420D2A" w:rsidRPr="00420D2A">
        <w:rPr>
          <w:rFonts w:ascii="Arial" w:hAnsi="Arial" w:cs="Arial"/>
          <w:sz w:val="24"/>
          <w:szCs w:val="24"/>
        </w:rPr>
        <w:t xml:space="preserve"> </w:t>
      </w:r>
      <w:r w:rsidR="00420D2A">
        <w:rPr>
          <w:rFonts w:ascii="Arial" w:hAnsi="Arial" w:cs="Arial"/>
          <w:sz w:val="24"/>
          <w:szCs w:val="24"/>
        </w:rPr>
        <w:t xml:space="preserve">можно найти только </w:t>
      </w:r>
      <w:r w:rsidR="00915EF3">
        <w:rPr>
          <w:rFonts w:ascii="Arial" w:hAnsi="Arial" w:cs="Arial"/>
          <w:sz w:val="24"/>
          <w:szCs w:val="24"/>
        </w:rPr>
        <w:t xml:space="preserve">отдельно по регионам </w:t>
      </w:r>
      <w:r w:rsidR="00915EF3" w:rsidRPr="00915EF3">
        <w:rPr>
          <w:rFonts w:ascii="Arial" w:hAnsi="Arial" w:cs="Arial"/>
          <w:sz w:val="24"/>
          <w:szCs w:val="24"/>
        </w:rPr>
        <w:t>на страниц</w:t>
      </w:r>
      <w:r w:rsidR="00915EF3">
        <w:rPr>
          <w:rFonts w:ascii="Arial" w:hAnsi="Arial" w:cs="Arial"/>
          <w:sz w:val="24"/>
          <w:szCs w:val="24"/>
        </w:rPr>
        <w:t>ах</w:t>
      </w:r>
      <w:r w:rsidR="00915EF3" w:rsidRPr="00915EF3">
        <w:rPr>
          <w:rFonts w:ascii="Arial" w:hAnsi="Arial" w:cs="Arial"/>
          <w:sz w:val="24"/>
          <w:szCs w:val="24"/>
        </w:rPr>
        <w:t xml:space="preserve"> 20 региональных Управлений государственных доходов</w:t>
      </w:r>
      <w:r w:rsidR="00915EF3">
        <w:rPr>
          <w:rFonts w:ascii="Arial" w:hAnsi="Arial" w:cs="Arial"/>
          <w:sz w:val="24"/>
          <w:szCs w:val="24"/>
        </w:rPr>
        <w:t xml:space="preserve"> </w:t>
      </w:r>
      <w:r w:rsidR="00915EF3" w:rsidRPr="00915EF3">
        <w:rPr>
          <w:rFonts w:ascii="Arial" w:hAnsi="Arial" w:cs="Arial"/>
          <w:sz w:val="24"/>
          <w:szCs w:val="24"/>
        </w:rPr>
        <w:t>(</w:t>
      </w:r>
      <w:r w:rsidR="00915EF3">
        <w:rPr>
          <w:rFonts w:ascii="Arial" w:hAnsi="Arial" w:cs="Arial"/>
          <w:sz w:val="24"/>
          <w:szCs w:val="24"/>
        </w:rPr>
        <w:t xml:space="preserve">по </w:t>
      </w:r>
      <w:r w:rsidR="00915EF3" w:rsidRPr="00915EF3">
        <w:rPr>
          <w:rFonts w:ascii="Arial" w:hAnsi="Arial" w:cs="Arial"/>
          <w:sz w:val="24"/>
          <w:szCs w:val="24"/>
        </w:rPr>
        <w:t>област</w:t>
      </w:r>
      <w:r w:rsidR="00915EF3">
        <w:rPr>
          <w:rFonts w:ascii="Arial" w:hAnsi="Arial" w:cs="Arial"/>
          <w:sz w:val="24"/>
          <w:szCs w:val="24"/>
        </w:rPr>
        <w:t>ям</w:t>
      </w:r>
      <w:r w:rsidR="00915EF3" w:rsidRPr="00915EF3">
        <w:rPr>
          <w:rFonts w:ascii="Arial" w:hAnsi="Arial" w:cs="Arial"/>
          <w:sz w:val="24"/>
          <w:szCs w:val="24"/>
        </w:rPr>
        <w:t xml:space="preserve"> и город</w:t>
      </w:r>
      <w:r w:rsidR="00915EF3">
        <w:rPr>
          <w:rFonts w:ascii="Arial" w:hAnsi="Arial" w:cs="Arial"/>
          <w:sz w:val="24"/>
          <w:szCs w:val="24"/>
        </w:rPr>
        <w:t>ам</w:t>
      </w:r>
      <w:r w:rsidR="00915EF3" w:rsidRPr="00915EF3">
        <w:rPr>
          <w:rFonts w:ascii="Arial" w:hAnsi="Arial" w:cs="Arial"/>
          <w:sz w:val="24"/>
          <w:szCs w:val="24"/>
        </w:rPr>
        <w:t xml:space="preserve"> республиканского значения</w:t>
      </w:r>
      <w:r w:rsidR="00915EF3">
        <w:rPr>
          <w:rFonts w:ascii="Arial" w:hAnsi="Arial" w:cs="Arial"/>
          <w:sz w:val="24"/>
          <w:szCs w:val="24"/>
        </w:rPr>
        <w:t xml:space="preserve">). </w:t>
      </w:r>
      <w:r w:rsidR="00590A66">
        <w:rPr>
          <w:rFonts w:ascii="Arial" w:hAnsi="Arial" w:cs="Arial"/>
          <w:sz w:val="24"/>
          <w:szCs w:val="24"/>
        </w:rPr>
        <w:t xml:space="preserve">Предлагаем в дальнейшем создать </w:t>
      </w:r>
      <w:r w:rsidR="00590A66" w:rsidRPr="00590A66">
        <w:rPr>
          <w:rFonts w:ascii="Arial" w:hAnsi="Arial" w:cs="Arial"/>
          <w:sz w:val="24"/>
          <w:szCs w:val="24"/>
        </w:rPr>
        <w:t>единый общий источник получения информации</w:t>
      </w:r>
      <w:r w:rsidR="00590A66">
        <w:rPr>
          <w:rFonts w:ascii="Arial" w:hAnsi="Arial" w:cs="Arial"/>
          <w:sz w:val="24"/>
          <w:szCs w:val="24"/>
        </w:rPr>
        <w:t xml:space="preserve">, более информативный и удобный как для должников и кредиторов, так и для </w:t>
      </w:r>
      <w:r w:rsidR="00033932">
        <w:rPr>
          <w:rFonts w:ascii="Arial" w:hAnsi="Arial" w:cs="Arial"/>
          <w:sz w:val="24"/>
          <w:szCs w:val="24"/>
        </w:rPr>
        <w:t>контроля и анализа со стороны Парламента и общества.</w:t>
      </w:r>
    </w:p>
    <w:p w:rsidR="00033932" w:rsidRPr="00013A0E" w:rsidRDefault="00033932" w:rsidP="000D183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13A0E">
        <w:rPr>
          <w:rFonts w:ascii="Arial" w:hAnsi="Arial" w:cs="Arial"/>
          <w:b/>
          <w:bCs/>
          <w:sz w:val="24"/>
          <w:szCs w:val="24"/>
        </w:rPr>
        <w:t>Слайд 2.</w:t>
      </w:r>
    </w:p>
    <w:p w:rsidR="008B7C81" w:rsidRDefault="00033932" w:rsidP="000D18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внесудебной процедуре банкротства на </w:t>
      </w:r>
      <w:r w:rsidR="005B0377">
        <w:rPr>
          <w:rFonts w:ascii="Arial" w:hAnsi="Arial" w:cs="Arial"/>
          <w:sz w:val="24"/>
          <w:szCs w:val="24"/>
        </w:rPr>
        <w:t>середину</w:t>
      </w:r>
      <w:r>
        <w:rPr>
          <w:rFonts w:ascii="Arial" w:hAnsi="Arial" w:cs="Arial"/>
          <w:sz w:val="24"/>
          <w:szCs w:val="24"/>
        </w:rPr>
        <w:t xml:space="preserve"> мая количество принятых заявлений</w:t>
      </w:r>
      <w:r w:rsidR="005B0377">
        <w:rPr>
          <w:rFonts w:ascii="Arial" w:hAnsi="Arial" w:cs="Arial"/>
          <w:sz w:val="24"/>
          <w:szCs w:val="24"/>
        </w:rPr>
        <w:t xml:space="preserve"> на сумму от 0 до максимального предела, предусмотренного законом</w:t>
      </w:r>
      <w:r>
        <w:rPr>
          <w:rFonts w:ascii="Arial" w:hAnsi="Arial" w:cs="Arial"/>
          <w:sz w:val="24"/>
          <w:szCs w:val="24"/>
        </w:rPr>
        <w:t xml:space="preserve">, составило 6678 на общую сумму </w:t>
      </w:r>
      <w:r w:rsidR="004125E4">
        <w:rPr>
          <w:rFonts w:ascii="Arial" w:hAnsi="Arial" w:cs="Arial"/>
          <w:sz w:val="24"/>
          <w:szCs w:val="24"/>
        </w:rPr>
        <w:t xml:space="preserve">около </w:t>
      </w:r>
      <w:r>
        <w:rPr>
          <w:rFonts w:ascii="Arial" w:hAnsi="Arial" w:cs="Arial"/>
          <w:sz w:val="24"/>
          <w:szCs w:val="24"/>
        </w:rPr>
        <w:t>8,5 млрд тенге.</w:t>
      </w:r>
      <w:r w:rsidR="00BF73A5">
        <w:rPr>
          <w:rFonts w:ascii="Arial" w:hAnsi="Arial" w:cs="Arial"/>
          <w:sz w:val="24"/>
          <w:szCs w:val="24"/>
        </w:rPr>
        <w:t xml:space="preserve"> </w:t>
      </w:r>
    </w:p>
    <w:p w:rsidR="00CF549A" w:rsidRDefault="00BF73A5" w:rsidP="000D18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Нужно отметить, что общая сумма займов на потребительские цели на 1 мая составила 8 трлн тенге. Таким образом, на внесудебное банкротство заявлен 0,1% от общей суммы портфеля и</w:t>
      </w:r>
      <w:r w:rsidR="008B7C81">
        <w:rPr>
          <w:rFonts w:ascii="Arial" w:hAnsi="Arial" w:cs="Arial"/>
          <w:sz w:val="24"/>
          <w:szCs w:val="24"/>
        </w:rPr>
        <w:t>ли</w:t>
      </w:r>
      <w:r>
        <w:rPr>
          <w:rFonts w:ascii="Arial" w:hAnsi="Arial" w:cs="Arial"/>
          <w:sz w:val="24"/>
          <w:szCs w:val="24"/>
        </w:rPr>
        <w:t xml:space="preserve"> 1,6% </w:t>
      </w:r>
      <w:r w:rsidR="009B2511">
        <w:rPr>
          <w:rFonts w:ascii="Arial" w:hAnsi="Arial" w:cs="Arial"/>
          <w:sz w:val="24"/>
          <w:szCs w:val="24"/>
        </w:rPr>
        <w:t xml:space="preserve">от суммы займов с просрочкой платежей более 90 дней. </w:t>
      </w:r>
    </w:p>
    <w:p w:rsidR="00864DBE" w:rsidRDefault="00CF549A" w:rsidP="000D18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данным КГД МФ</w:t>
      </w:r>
      <w:r w:rsidR="004125E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513AD">
        <w:rPr>
          <w:rFonts w:ascii="Arial" w:hAnsi="Arial" w:cs="Arial"/>
          <w:sz w:val="24"/>
          <w:szCs w:val="24"/>
        </w:rPr>
        <w:t xml:space="preserve">задолженность более 5 лет составляет 9,8%, обращения получателей адресной социальной помощи – 6,7%. </w:t>
      </w:r>
    </w:p>
    <w:p w:rsidR="00033932" w:rsidRDefault="00B513AD" w:rsidP="000D18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 региональном разрезе лидирует Туркестанская область с долей 15,2% </w:t>
      </w:r>
      <w:r w:rsidR="00864DBE">
        <w:rPr>
          <w:rFonts w:ascii="Arial" w:hAnsi="Arial" w:cs="Arial"/>
          <w:sz w:val="24"/>
          <w:szCs w:val="24"/>
        </w:rPr>
        <w:t>заявлений несмотря на то, что</w:t>
      </w:r>
      <w:r>
        <w:rPr>
          <w:rFonts w:ascii="Arial" w:hAnsi="Arial" w:cs="Arial"/>
          <w:sz w:val="24"/>
          <w:szCs w:val="24"/>
        </w:rPr>
        <w:t xml:space="preserve"> по данным Национального банка, </w:t>
      </w:r>
      <w:r w:rsidR="004C7EB0">
        <w:rPr>
          <w:rFonts w:ascii="Arial" w:hAnsi="Arial" w:cs="Arial"/>
          <w:sz w:val="24"/>
          <w:szCs w:val="24"/>
        </w:rPr>
        <w:t xml:space="preserve">в Туркестанской области выдано 2,45% кредитов физическим лицам. В Алматы подано 7,9% заявлений, доля в выдаче </w:t>
      </w:r>
      <w:r w:rsidR="008E031D">
        <w:rPr>
          <w:rFonts w:ascii="Arial" w:hAnsi="Arial" w:cs="Arial"/>
          <w:sz w:val="24"/>
          <w:szCs w:val="24"/>
        </w:rPr>
        <w:t>кредитов -</w:t>
      </w:r>
      <w:r w:rsidR="004C7EB0">
        <w:rPr>
          <w:rFonts w:ascii="Arial" w:hAnsi="Arial" w:cs="Arial"/>
          <w:sz w:val="24"/>
          <w:szCs w:val="24"/>
        </w:rPr>
        <w:t xml:space="preserve"> 28%, в Астане – 5,9% зая</w:t>
      </w:r>
      <w:r w:rsidR="00864DBE">
        <w:rPr>
          <w:rFonts w:ascii="Arial" w:hAnsi="Arial" w:cs="Arial"/>
          <w:sz w:val="24"/>
          <w:szCs w:val="24"/>
        </w:rPr>
        <w:t>в</w:t>
      </w:r>
      <w:r w:rsidR="004C7EB0">
        <w:rPr>
          <w:rFonts w:ascii="Arial" w:hAnsi="Arial" w:cs="Arial"/>
          <w:sz w:val="24"/>
          <w:szCs w:val="24"/>
        </w:rPr>
        <w:t xml:space="preserve">лений, доля в кредитовании </w:t>
      </w:r>
      <w:r w:rsidR="00864DBE">
        <w:rPr>
          <w:rFonts w:ascii="Arial" w:hAnsi="Arial" w:cs="Arial"/>
          <w:sz w:val="24"/>
          <w:szCs w:val="24"/>
        </w:rPr>
        <w:t>–</w:t>
      </w:r>
      <w:r w:rsidR="004C7EB0">
        <w:rPr>
          <w:rFonts w:ascii="Arial" w:hAnsi="Arial" w:cs="Arial"/>
          <w:sz w:val="24"/>
          <w:szCs w:val="24"/>
        </w:rPr>
        <w:t xml:space="preserve"> </w:t>
      </w:r>
      <w:r w:rsidR="00864DBE">
        <w:rPr>
          <w:rFonts w:ascii="Arial" w:hAnsi="Arial" w:cs="Arial"/>
          <w:sz w:val="24"/>
          <w:szCs w:val="24"/>
        </w:rPr>
        <w:t xml:space="preserve">16,3%. </w:t>
      </w:r>
      <w:r w:rsidR="00033932">
        <w:rPr>
          <w:rFonts w:ascii="Arial" w:hAnsi="Arial" w:cs="Arial"/>
          <w:sz w:val="24"/>
          <w:szCs w:val="24"/>
        </w:rPr>
        <w:t xml:space="preserve"> </w:t>
      </w:r>
    </w:p>
    <w:p w:rsidR="008E031D" w:rsidRDefault="00864DBE" w:rsidP="000D18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Медианная сумма заявления на внесудебное банкротство в среднем составляет </w:t>
      </w:r>
      <w:r w:rsidR="008E031D">
        <w:rPr>
          <w:rFonts w:ascii="Arial" w:hAnsi="Arial" w:cs="Arial"/>
          <w:sz w:val="24"/>
          <w:szCs w:val="24"/>
        </w:rPr>
        <w:t>989</w:t>
      </w:r>
      <w:r w:rsidR="004125E4">
        <w:rPr>
          <w:rFonts w:ascii="Arial" w:hAnsi="Arial" w:cs="Arial"/>
          <w:sz w:val="24"/>
          <w:szCs w:val="24"/>
        </w:rPr>
        <w:t>7</w:t>
      </w:r>
      <w:r w:rsidR="008E031D">
        <w:rPr>
          <w:rFonts w:ascii="Arial" w:hAnsi="Arial" w:cs="Arial"/>
          <w:sz w:val="24"/>
          <w:szCs w:val="24"/>
        </w:rPr>
        <w:t>07 тенге и варьируется от 913 тысяч до 1,8 млн тенге в зависимости от количества кредиторов у должника.</w:t>
      </w:r>
    </w:p>
    <w:p w:rsidR="008E031D" w:rsidRPr="004125E4" w:rsidRDefault="008E031D" w:rsidP="000D183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125E4">
        <w:rPr>
          <w:rFonts w:ascii="Arial" w:hAnsi="Arial" w:cs="Arial"/>
          <w:b/>
          <w:bCs/>
          <w:sz w:val="24"/>
          <w:szCs w:val="24"/>
        </w:rPr>
        <w:t>Слайд 3.</w:t>
      </w:r>
    </w:p>
    <w:p w:rsidR="00DA5100" w:rsidRDefault="00FC1889" w:rsidP="000D18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Распределение количества заявлений по суммам задолженности от 100 тысяч до 5 млн </w:t>
      </w:r>
      <w:r>
        <w:rPr>
          <w:rFonts w:ascii="Arial" w:hAnsi="Arial" w:cs="Arial"/>
          <w:sz w:val="24"/>
          <w:szCs w:val="24"/>
        </w:rPr>
        <w:t>тенге</w:t>
      </w:r>
      <w:r>
        <w:rPr>
          <w:rFonts w:ascii="Arial" w:hAnsi="Arial" w:cs="Arial"/>
          <w:sz w:val="24"/>
          <w:szCs w:val="24"/>
        </w:rPr>
        <w:t xml:space="preserve"> примерно равное </w:t>
      </w:r>
      <w:r w:rsidR="00C95F27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от </w:t>
      </w:r>
      <w:r w:rsidR="0078266A">
        <w:rPr>
          <w:rFonts w:ascii="Arial" w:hAnsi="Arial" w:cs="Arial"/>
          <w:sz w:val="24"/>
          <w:szCs w:val="24"/>
        </w:rPr>
        <w:t xml:space="preserve">23% по сумме от 100 до 500 тысяч тенге до 19,78% по суммам от 2 до 5 млн тенге задолженности. Наименьшее количество заявлений или 1,74% подано по задолженности до 100 тысяч тенге. </w:t>
      </w:r>
      <w:r w:rsidR="00DA5100">
        <w:rPr>
          <w:rFonts w:ascii="Arial" w:hAnsi="Arial" w:cs="Arial"/>
          <w:sz w:val="24"/>
          <w:szCs w:val="24"/>
        </w:rPr>
        <w:t xml:space="preserve">Тем не менее, нужно отметить, что на обработку этих заявлений также требуются ресурсы уполномоченного органа и кредиторов. </w:t>
      </w:r>
    </w:p>
    <w:p w:rsidR="00864DBE" w:rsidRDefault="00DA5100" w:rsidP="000D18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Распределение по сумме </w:t>
      </w:r>
      <w:r w:rsidR="00C95F27">
        <w:rPr>
          <w:rFonts w:ascii="Arial" w:hAnsi="Arial" w:cs="Arial"/>
          <w:sz w:val="24"/>
          <w:szCs w:val="24"/>
        </w:rPr>
        <w:t>поданных</w:t>
      </w:r>
      <w:r>
        <w:rPr>
          <w:rFonts w:ascii="Arial" w:hAnsi="Arial" w:cs="Arial"/>
          <w:sz w:val="24"/>
          <w:szCs w:val="24"/>
        </w:rPr>
        <w:t xml:space="preserve"> заявлений ожидаемо </w:t>
      </w:r>
      <w:r w:rsidR="00136A28">
        <w:rPr>
          <w:rFonts w:ascii="Arial" w:hAnsi="Arial" w:cs="Arial"/>
          <w:sz w:val="24"/>
          <w:szCs w:val="24"/>
        </w:rPr>
        <w:t>отличается</w:t>
      </w:r>
      <w:r w:rsidR="00C95F27">
        <w:rPr>
          <w:rFonts w:ascii="Arial" w:hAnsi="Arial" w:cs="Arial"/>
          <w:sz w:val="24"/>
          <w:szCs w:val="24"/>
        </w:rPr>
        <w:t>. О</w:t>
      </w:r>
      <w:r w:rsidR="00136A28">
        <w:rPr>
          <w:rFonts w:ascii="Arial" w:hAnsi="Arial" w:cs="Arial"/>
          <w:sz w:val="24"/>
          <w:szCs w:val="24"/>
        </w:rPr>
        <w:t>бщая сумма заявлений на максимальные суммы составляет 46%, сумма заявлений от 1 до 2 млн тенге равна 33,4%</w:t>
      </w:r>
      <w:r w:rsidR="00097949">
        <w:rPr>
          <w:rFonts w:ascii="Arial" w:hAnsi="Arial" w:cs="Arial"/>
          <w:sz w:val="24"/>
          <w:szCs w:val="24"/>
        </w:rPr>
        <w:t xml:space="preserve">, от 500 тысяч до 1 млн тенге – почти 15%. </w:t>
      </w:r>
      <w:r w:rsidR="00136A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95F27" w:rsidRDefault="00C95F27" w:rsidP="000D18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информации банков, среди заявлений, принятых уполномоченным органом достаточно случаев, когда </w:t>
      </w:r>
      <w:r w:rsidR="0053064D">
        <w:rPr>
          <w:rFonts w:ascii="Arial" w:hAnsi="Arial" w:cs="Arial"/>
          <w:sz w:val="24"/>
          <w:szCs w:val="24"/>
        </w:rPr>
        <w:t xml:space="preserve">должник не соответствует критериям, изложенным в законе, </w:t>
      </w:r>
      <w:r w:rsidR="00C22ED8">
        <w:rPr>
          <w:rFonts w:ascii="Arial" w:hAnsi="Arial" w:cs="Arial"/>
          <w:sz w:val="24"/>
          <w:szCs w:val="24"/>
        </w:rPr>
        <w:t>в том числе</w:t>
      </w:r>
      <w:r w:rsidR="0053064D">
        <w:rPr>
          <w:rFonts w:ascii="Arial" w:hAnsi="Arial" w:cs="Arial"/>
          <w:sz w:val="24"/>
          <w:szCs w:val="24"/>
        </w:rPr>
        <w:t xml:space="preserve"> по предельной сумме задолженности</w:t>
      </w:r>
      <w:r w:rsidR="00C22ED8">
        <w:rPr>
          <w:rFonts w:ascii="Arial" w:hAnsi="Arial" w:cs="Arial"/>
          <w:sz w:val="24"/>
          <w:szCs w:val="24"/>
        </w:rPr>
        <w:t xml:space="preserve"> </w:t>
      </w:r>
      <w:r w:rsidR="0053064D">
        <w:rPr>
          <w:rFonts w:ascii="Arial" w:hAnsi="Arial" w:cs="Arial"/>
          <w:sz w:val="24"/>
          <w:szCs w:val="24"/>
        </w:rPr>
        <w:t xml:space="preserve">или наличию имущества в собственности. Однако у кредиторов в настоящий момент нет возможности подать обращение или оспорить принятие такого заявления, поэтому для корректного применения процедуры необходима доработка системы уполномоченного органа и </w:t>
      </w:r>
      <w:r w:rsidR="00C22ED8">
        <w:rPr>
          <w:rFonts w:ascii="Arial" w:hAnsi="Arial" w:cs="Arial"/>
          <w:sz w:val="24"/>
          <w:szCs w:val="24"/>
        </w:rPr>
        <w:t xml:space="preserve">отработка канала взаимодействия с кредиторами. </w:t>
      </w:r>
    </w:p>
    <w:p w:rsidR="009C3716" w:rsidRPr="00686284" w:rsidRDefault="009C3716" w:rsidP="000D183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86284">
        <w:rPr>
          <w:rFonts w:ascii="Arial" w:hAnsi="Arial" w:cs="Arial"/>
          <w:b/>
          <w:bCs/>
          <w:sz w:val="24"/>
          <w:szCs w:val="24"/>
        </w:rPr>
        <w:t>Слайд 4.</w:t>
      </w:r>
    </w:p>
    <w:p w:rsidR="00577E2A" w:rsidRDefault="009C3716" w:rsidP="000D18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Вопреки распространённому мнению о закредитованности казахстанцев и наличию </w:t>
      </w:r>
      <w:r w:rsidR="00F91ACA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них многочисленных кредитов в разных организациях, статистика показывает, что 69% обратившихся должников имеют задолженность только перед </w:t>
      </w:r>
      <w:r w:rsidR="00F96E09">
        <w:rPr>
          <w:rFonts w:ascii="Arial" w:hAnsi="Arial" w:cs="Arial"/>
          <w:sz w:val="24"/>
          <w:szCs w:val="24"/>
        </w:rPr>
        <w:t>1 кредитором</w:t>
      </w:r>
      <w:r w:rsidR="00F91ACA">
        <w:rPr>
          <w:rFonts w:ascii="Arial" w:hAnsi="Arial" w:cs="Arial"/>
          <w:sz w:val="24"/>
          <w:szCs w:val="24"/>
        </w:rPr>
        <w:t xml:space="preserve">, и </w:t>
      </w:r>
      <w:r w:rsidR="00F96E09">
        <w:rPr>
          <w:rFonts w:ascii="Arial" w:hAnsi="Arial" w:cs="Arial"/>
          <w:sz w:val="24"/>
          <w:szCs w:val="24"/>
        </w:rPr>
        <w:t>в 80% случаев это бан</w:t>
      </w:r>
      <w:r w:rsidR="00F91ACA">
        <w:rPr>
          <w:rFonts w:ascii="Arial" w:hAnsi="Arial" w:cs="Arial"/>
          <w:sz w:val="24"/>
          <w:szCs w:val="24"/>
        </w:rPr>
        <w:t xml:space="preserve">ки, для которых регулятором </w:t>
      </w:r>
      <w:r w:rsidR="00577E2A">
        <w:rPr>
          <w:rFonts w:ascii="Arial" w:hAnsi="Arial" w:cs="Arial"/>
          <w:sz w:val="24"/>
          <w:szCs w:val="24"/>
        </w:rPr>
        <w:t xml:space="preserve">уже </w:t>
      </w:r>
      <w:r w:rsidR="00F91ACA">
        <w:rPr>
          <w:rFonts w:ascii="Arial" w:hAnsi="Arial" w:cs="Arial"/>
          <w:sz w:val="24"/>
          <w:szCs w:val="24"/>
        </w:rPr>
        <w:t xml:space="preserve">введены жесткие </w:t>
      </w:r>
      <w:r w:rsidR="00A67028">
        <w:rPr>
          <w:rFonts w:ascii="Arial" w:hAnsi="Arial" w:cs="Arial"/>
          <w:sz w:val="24"/>
          <w:szCs w:val="24"/>
        </w:rPr>
        <w:t>ограничения</w:t>
      </w:r>
      <w:r w:rsidR="00F91ACA">
        <w:rPr>
          <w:rFonts w:ascii="Arial" w:hAnsi="Arial" w:cs="Arial"/>
          <w:sz w:val="24"/>
          <w:szCs w:val="24"/>
        </w:rPr>
        <w:t xml:space="preserve"> по проведению процедур </w:t>
      </w:r>
      <w:r w:rsidR="00577E2A">
        <w:rPr>
          <w:rFonts w:ascii="Arial" w:hAnsi="Arial" w:cs="Arial"/>
          <w:sz w:val="24"/>
          <w:szCs w:val="24"/>
        </w:rPr>
        <w:t>урегулирования и взыскания</w:t>
      </w:r>
      <w:r w:rsidR="00F91ACA">
        <w:rPr>
          <w:rFonts w:ascii="Arial" w:hAnsi="Arial" w:cs="Arial"/>
          <w:sz w:val="24"/>
          <w:szCs w:val="24"/>
        </w:rPr>
        <w:t>.</w:t>
      </w:r>
      <w:r w:rsidR="00577E2A">
        <w:rPr>
          <w:rFonts w:ascii="Arial" w:hAnsi="Arial" w:cs="Arial"/>
          <w:sz w:val="24"/>
          <w:szCs w:val="24"/>
        </w:rPr>
        <w:t xml:space="preserve"> </w:t>
      </w:r>
    </w:p>
    <w:p w:rsidR="00A67028" w:rsidRDefault="00577E2A" w:rsidP="000D18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20% обращений должник имеет обязательств</w:t>
      </w:r>
      <w:r w:rsidR="006C3DD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перед двумя кредиторами</w:t>
      </w:r>
      <w:r w:rsidR="006C3DDB" w:rsidRPr="006C3DDB">
        <w:rPr>
          <w:rFonts w:ascii="Arial" w:hAnsi="Arial" w:cs="Arial"/>
          <w:sz w:val="24"/>
          <w:szCs w:val="24"/>
        </w:rPr>
        <w:t xml:space="preserve"> </w:t>
      </w:r>
      <w:r w:rsidR="006C3DDB">
        <w:rPr>
          <w:rFonts w:ascii="Arial" w:hAnsi="Arial" w:cs="Arial"/>
          <w:sz w:val="24"/>
          <w:szCs w:val="24"/>
        </w:rPr>
        <w:t xml:space="preserve">в различных вариантах. В 45% случаев один из кредиторов </w:t>
      </w:r>
      <w:r w:rsidR="00A67028">
        <w:rPr>
          <w:rFonts w:ascii="Arial" w:hAnsi="Arial" w:cs="Arial"/>
          <w:sz w:val="24"/>
          <w:szCs w:val="24"/>
        </w:rPr>
        <w:t>–</w:t>
      </w:r>
      <w:r w:rsidR="006C3DDB">
        <w:rPr>
          <w:rFonts w:ascii="Arial" w:hAnsi="Arial" w:cs="Arial"/>
          <w:sz w:val="24"/>
          <w:szCs w:val="24"/>
        </w:rPr>
        <w:t xml:space="preserve"> </w:t>
      </w:r>
      <w:r w:rsidR="00A67028">
        <w:rPr>
          <w:rFonts w:ascii="Arial" w:hAnsi="Arial" w:cs="Arial"/>
          <w:sz w:val="24"/>
          <w:szCs w:val="24"/>
        </w:rPr>
        <w:t xml:space="preserve">коллекторская организация, в 10% случаев – микрофинансовая организация. </w:t>
      </w:r>
      <w:r w:rsidR="006C3DDB">
        <w:rPr>
          <w:rFonts w:ascii="Arial" w:hAnsi="Arial" w:cs="Arial"/>
          <w:sz w:val="24"/>
          <w:szCs w:val="24"/>
        </w:rPr>
        <w:t xml:space="preserve"> </w:t>
      </w:r>
    </w:p>
    <w:p w:rsidR="0047394E" w:rsidRDefault="00A67028" w:rsidP="000D18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только 11% должников имеют 3 и более кредиторов</w:t>
      </w:r>
      <w:r w:rsidR="00623D20">
        <w:rPr>
          <w:rFonts w:ascii="Arial" w:hAnsi="Arial" w:cs="Arial"/>
          <w:sz w:val="24"/>
          <w:szCs w:val="24"/>
        </w:rPr>
        <w:t xml:space="preserve">, где одним из кредиторов являются коллекторские организации уже </w:t>
      </w:r>
      <w:r w:rsidR="0047394E">
        <w:rPr>
          <w:rFonts w:ascii="Arial" w:hAnsi="Arial" w:cs="Arial"/>
          <w:sz w:val="24"/>
          <w:szCs w:val="24"/>
        </w:rPr>
        <w:t xml:space="preserve">в 72% случаев. </w:t>
      </w:r>
    </w:p>
    <w:p w:rsidR="004B06B4" w:rsidRDefault="00EE1F5F" w:rsidP="000D18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</w:t>
      </w:r>
      <w:r w:rsidR="00F004CB">
        <w:rPr>
          <w:rFonts w:ascii="Arial" w:hAnsi="Arial" w:cs="Arial"/>
          <w:sz w:val="24"/>
          <w:szCs w:val="24"/>
        </w:rPr>
        <w:t>анализировать</w:t>
      </w:r>
      <w:r>
        <w:rPr>
          <w:rFonts w:ascii="Arial" w:hAnsi="Arial" w:cs="Arial"/>
          <w:sz w:val="24"/>
          <w:szCs w:val="24"/>
        </w:rPr>
        <w:t xml:space="preserve"> все заявления с точки зрения типа кредиторов, то задолженность только перед банками составляет 78%</w:t>
      </w:r>
      <w:r w:rsidR="00F004CB">
        <w:rPr>
          <w:rFonts w:ascii="Arial" w:hAnsi="Arial" w:cs="Arial"/>
          <w:sz w:val="24"/>
          <w:szCs w:val="24"/>
        </w:rPr>
        <w:t xml:space="preserve"> случаев</w:t>
      </w:r>
      <w:r>
        <w:rPr>
          <w:rFonts w:ascii="Arial" w:hAnsi="Arial" w:cs="Arial"/>
          <w:sz w:val="24"/>
          <w:szCs w:val="24"/>
        </w:rPr>
        <w:t xml:space="preserve">, только </w:t>
      </w:r>
      <w:r w:rsidR="001E4A20">
        <w:rPr>
          <w:rFonts w:ascii="Arial" w:hAnsi="Arial" w:cs="Arial"/>
          <w:sz w:val="24"/>
          <w:szCs w:val="24"/>
        </w:rPr>
        <w:t xml:space="preserve">перед МФО – 2,76%, коллекторами – 18,8% и, что неожиданно, подана некоторая часть заявлений по задолженности перед ломбардами. </w:t>
      </w:r>
      <w:r w:rsidR="00F97E0E">
        <w:rPr>
          <w:rFonts w:ascii="Arial" w:hAnsi="Arial" w:cs="Arial"/>
          <w:sz w:val="24"/>
          <w:szCs w:val="24"/>
        </w:rPr>
        <w:t xml:space="preserve">Сумма задолженности перед ломбардами варьируется от 60 до 970 тысяч тенге. </w:t>
      </w:r>
      <w:r w:rsidR="001E4A20">
        <w:rPr>
          <w:rFonts w:ascii="Arial" w:hAnsi="Arial" w:cs="Arial"/>
          <w:sz w:val="24"/>
          <w:szCs w:val="24"/>
        </w:rPr>
        <w:t xml:space="preserve">Возможно этот вопрос требует дополнительно изучения со стороны уполномоченных органов. </w:t>
      </w:r>
      <w:r w:rsidR="00577E2A">
        <w:rPr>
          <w:rFonts w:ascii="Arial" w:hAnsi="Arial" w:cs="Arial"/>
          <w:sz w:val="24"/>
          <w:szCs w:val="24"/>
        </w:rPr>
        <w:t xml:space="preserve"> </w:t>
      </w:r>
    </w:p>
    <w:p w:rsidR="004B06B4" w:rsidRPr="008C6291" w:rsidRDefault="004B06B4" w:rsidP="000D183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C6291">
        <w:rPr>
          <w:rFonts w:ascii="Arial" w:hAnsi="Arial" w:cs="Arial"/>
          <w:b/>
          <w:bCs/>
          <w:sz w:val="24"/>
          <w:szCs w:val="24"/>
        </w:rPr>
        <w:t xml:space="preserve">Слайд 5. </w:t>
      </w:r>
    </w:p>
    <w:p w:rsidR="00A0143F" w:rsidRDefault="00C025FB" w:rsidP="000D18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преобладанием банков как кредиторов, задолженность перед которыми может быть списана в рамках процедуры внесудебного банкротства, </w:t>
      </w:r>
      <w:r w:rsidR="00A0143F">
        <w:rPr>
          <w:rFonts w:ascii="Arial" w:hAnsi="Arial" w:cs="Arial"/>
          <w:sz w:val="24"/>
          <w:szCs w:val="24"/>
        </w:rPr>
        <w:t xml:space="preserve">более детально были изучены заявления, где кредиторами являются банки. </w:t>
      </w:r>
    </w:p>
    <w:p w:rsidR="00042AE8" w:rsidRDefault="000761A9" w:rsidP="000D18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85 % случаев кредитором является 1 банк, в 13% - 2 банка и в 2% случаев – 3 банка. В связи с тем, что на внесудебное банкротство обращаются должники, не имеющие в собственности имущества, основными кредиторами ожидаемо являются розничные банки. </w:t>
      </w:r>
      <w:r w:rsidR="003F1573">
        <w:rPr>
          <w:rFonts w:ascii="Arial" w:hAnsi="Arial" w:cs="Arial"/>
          <w:sz w:val="24"/>
          <w:szCs w:val="24"/>
        </w:rPr>
        <w:t xml:space="preserve">Они составляют 83% по количеству заявлений и 77% по общей сумме. </w:t>
      </w:r>
    </w:p>
    <w:p w:rsidR="008C6291" w:rsidRDefault="003F1573" w:rsidP="000D18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Медианная сумма задолженности по розничным банкам составляет 850 тысяч тенге, по универсальным – 1,3 млн тенге. </w:t>
      </w:r>
    </w:p>
    <w:p w:rsidR="00BE72B8" w:rsidRDefault="008C6291" w:rsidP="000D18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7F0925">
        <w:rPr>
          <w:rFonts w:ascii="Arial" w:hAnsi="Arial" w:cs="Arial"/>
          <w:sz w:val="24"/>
          <w:szCs w:val="24"/>
        </w:rPr>
        <w:t>сли кредитором является 1 банк, то средняя сумма долга составляет 1,1 млн</w:t>
      </w:r>
      <w:r w:rsidR="00BE72B8">
        <w:rPr>
          <w:rFonts w:ascii="Arial" w:hAnsi="Arial" w:cs="Arial"/>
          <w:sz w:val="24"/>
          <w:szCs w:val="24"/>
        </w:rPr>
        <w:t xml:space="preserve"> тенге, 2 банка – 1,6 млн, в случае 3 кредиторов средняя сумма возрастает до 2,1 млн тенге.</w:t>
      </w:r>
    </w:p>
    <w:p w:rsidR="004625DD" w:rsidRPr="008C4882" w:rsidRDefault="004625DD" w:rsidP="000D183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C4882">
        <w:rPr>
          <w:rFonts w:ascii="Arial" w:hAnsi="Arial" w:cs="Arial"/>
          <w:b/>
          <w:bCs/>
          <w:sz w:val="24"/>
          <w:szCs w:val="24"/>
        </w:rPr>
        <w:t>Слайд 6.</w:t>
      </w:r>
    </w:p>
    <w:p w:rsidR="00AF4D70" w:rsidRDefault="009648E2" w:rsidP="000D18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оценки качества действующего механизма внесудебного банкротства также важно отметить нестандартные случаи заявлений, принятых системой уполномоченного органа. </w:t>
      </w:r>
      <w:r w:rsidR="00564E2F">
        <w:rPr>
          <w:rFonts w:ascii="Arial" w:hAnsi="Arial" w:cs="Arial"/>
          <w:sz w:val="24"/>
          <w:szCs w:val="24"/>
        </w:rPr>
        <w:t xml:space="preserve">Например, </w:t>
      </w:r>
      <w:r w:rsidR="00D3218E">
        <w:rPr>
          <w:rFonts w:ascii="Arial" w:hAnsi="Arial" w:cs="Arial"/>
          <w:sz w:val="24"/>
          <w:szCs w:val="24"/>
        </w:rPr>
        <w:t xml:space="preserve">минимальная сумма принятого заявления на банкротство – 1383 тенге, также принято 5 заявлений на сумму до 5 тысяч тенге. Всего количество заявлений на банкротство на суммы менее средней заработной </w:t>
      </w:r>
      <w:r w:rsidR="00D3218E">
        <w:rPr>
          <w:rFonts w:ascii="Arial" w:hAnsi="Arial" w:cs="Arial"/>
          <w:sz w:val="24"/>
          <w:szCs w:val="24"/>
        </w:rPr>
        <w:lastRenderedPageBreak/>
        <w:t xml:space="preserve">платы в </w:t>
      </w:r>
      <w:r w:rsidR="000C45C4">
        <w:rPr>
          <w:rFonts w:ascii="Arial" w:hAnsi="Arial" w:cs="Arial"/>
          <w:sz w:val="24"/>
          <w:szCs w:val="24"/>
        </w:rPr>
        <w:t xml:space="preserve">Казахстане в 1 квартале 2023 года составляет 1013 или </w:t>
      </w:r>
      <w:r w:rsidR="00AF4D70">
        <w:rPr>
          <w:rFonts w:ascii="Arial" w:hAnsi="Arial" w:cs="Arial"/>
          <w:sz w:val="24"/>
          <w:szCs w:val="24"/>
        </w:rPr>
        <w:t xml:space="preserve">15% от общего количества. </w:t>
      </w:r>
    </w:p>
    <w:p w:rsidR="00FC4611" w:rsidRDefault="00AF4D70" w:rsidP="000D18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 же время, несмотря н</w:t>
      </w:r>
      <w:r w:rsidR="00E27E88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ограничения, </w:t>
      </w:r>
      <w:r w:rsidR="00E27E88">
        <w:rPr>
          <w:rFonts w:ascii="Arial" w:hAnsi="Arial" w:cs="Arial"/>
          <w:sz w:val="24"/>
          <w:szCs w:val="24"/>
        </w:rPr>
        <w:t>предусмотренные</w:t>
      </w:r>
      <w:r>
        <w:rPr>
          <w:rFonts w:ascii="Arial" w:hAnsi="Arial" w:cs="Arial"/>
          <w:sz w:val="24"/>
          <w:szCs w:val="24"/>
        </w:rPr>
        <w:t xml:space="preserve"> законом, были приняты заявления на суммы, превышающие 1 млрд тенге. </w:t>
      </w:r>
      <w:r w:rsidR="000C45C4">
        <w:rPr>
          <w:rFonts w:ascii="Arial" w:hAnsi="Arial" w:cs="Arial"/>
          <w:sz w:val="24"/>
          <w:szCs w:val="24"/>
        </w:rPr>
        <w:t xml:space="preserve"> </w:t>
      </w:r>
      <w:r w:rsidR="00E27E88">
        <w:rPr>
          <w:rFonts w:ascii="Arial" w:hAnsi="Arial" w:cs="Arial"/>
          <w:sz w:val="24"/>
          <w:szCs w:val="24"/>
        </w:rPr>
        <w:t>Максимальная сумма</w:t>
      </w:r>
      <w:r w:rsidR="00FC4611">
        <w:rPr>
          <w:rFonts w:ascii="Arial" w:hAnsi="Arial" w:cs="Arial"/>
          <w:sz w:val="24"/>
          <w:szCs w:val="24"/>
        </w:rPr>
        <w:t>, указанная на ресурсе КГД</w:t>
      </w:r>
      <w:r w:rsidR="00E27E88">
        <w:rPr>
          <w:rFonts w:ascii="Arial" w:hAnsi="Arial" w:cs="Arial"/>
          <w:sz w:val="24"/>
          <w:szCs w:val="24"/>
        </w:rPr>
        <w:t xml:space="preserve"> – более 8 млрд тенге</w:t>
      </w:r>
      <w:r w:rsidR="00FC4611">
        <w:rPr>
          <w:rFonts w:ascii="Arial" w:hAnsi="Arial" w:cs="Arial"/>
          <w:sz w:val="24"/>
          <w:szCs w:val="24"/>
        </w:rPr>
        <w:t xml:space="preserve"> у заемщика, подавшего заявление в Атырау. </w:t>
      </w:r>
    </w:p>
    <w:p w:rsidR="00F62DC8" w:rsidRDefault="005A2920" w:rsidP="000D18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Еще раз необходимо обратить внимание на качество </w:t>
      </w:r>
      <w:r w:rsidR="00F62DC8">
        <w:rPr>
          <w:rFonts w:ascii="Arial" w:hAnsi="Arial" w:cs="Arial"/>
          <w:sz w:val="24"/>
          <w:szCs w:val="24"/>
        </w:rPr>
        <w:t xml:space="preserve">сверки данных при приеме заявлений и контроль соблюдения критериев, предусмотренных законодательством. </w:t>
      </w:r>
    </w:p>
    <w:p w:rsidR="00A1012B" w:rsidRDefault="00F62DC8" w:rsidP="000D18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Есть и отдельные примеры заемщиков, которые </w:t>
      </w:r>
      <w:r w:rsidR="003D5A03">
        <w:rPr>
          <w:rFonts w:ascii="Arial" w:hAnsi="Arial" w:cs="Arial"/>
          <w:sz w:val="24"/>
          <w:szCs w:val="24"/>
        </w:rPr>
        <w:t xml:space="preserve">в предыдущие годы до введения мер по противодействию «кредитному шоппингу» </w:t>
      </w:r>
      <w:r w:rsidR="00192A2B">
        <w:rPr>
          <w:rFonts w:ascii="Arial" w:hAnsi="Arial" w:cs="Arial"/>
          <w:sz w:val="24"/>
          <w:szCs w:val="24"/>
        </w:rPr>
        <w:t xml:space="preserve">действительно </w:t>
      </w:r>
      <w:r w:rsidR="007C5C46">
        <w:rPr>
          <w:rFonts w:ascii="Arial" w:hAnsi="Arial" w:cs="Arial"/>
          <w:sz w:val="24"/>
          <w:szCs w:val="24"/>
        </w:rPr>
        <w:t xml:space="preserve">поставили себя </w:t>
      </w:r>
      <w:r w:rsidR="003D5A03">
        <w:rPr>
          <w:rFonts w:ascii="Arial" w:hAnsi="Arial" w:cs="Arial"/>
          <w:sz w:val="24"/>
          <w:szCs w:val="24"/>
        </w:rPr>
        <w:t xml:space="preserve">в </w:t>
      </w:r>
      <w:r w:rsidR="00192A2B">
        <w:rPr>
          <w:rFonts w:ascii="Arial" w:hAnsi="Arial" w:cs="Arial"/>
          <w:sz w:val="24"/>
          <w:szCs w:val="24"/>
        </w:rPr>
        <w:t xml:space="preserve">очень </w:t>
      </w:r>
      <w:r w:rsidR="003D5A03">
        <w:rPr>
          <w:rFonts w:ascii="Arial" w:hAnsi="Arial" w:cs="Arial"/>
          <w:sz w:val="24"/>
          <w:szCs w:val="24"/>
        </w:rPr>
        <w:t>сложн</w:t>
      </w:r>
      <w:r w:rsidR="007C5C46">
        <w:rPr>
          <w:rFonts w:ascii="Arial" w:hAnsi="Arial" w:cs="Arial"/>
          <w:sz w:val="24"/>
          <w:szCs w:val="24"/>
        </w:rPr>
        <w:t>ую</w:t>
      </w:r>
      <w:r w:rsidR="003D5A03">
        <w:rPr>
          <w:rFonts w:ascii="Arial" w:hAnsi="Arial" w:cs="Arial"/>
          <w:sz w:val="24"/>
          <w:szCs w:val="24"/>
        </w:rPr>
        <w:t xml:space="preserve"> ситуаци</w:t>
      </w:r>
      <w:r w:rsidR="007C5C46">
        <w:rPr>
          <w:rFonts w:ascii="Arial" w:hAnsi="Arial" w:cs="Arial"/>
          <w:sz w:val="24"/>
          <w:szCs w:val="24"/>
        </w:rPr>
        <w:t>ю</w:t>
      </w:r>
      <w:r w:rsidR="003D5A03">
        <w:rPr>
          <w:rFonts w:ascii="Arial" w:hAnsi="Arial" w:cs="Arial"/>
          <w:sz w:val="24"/>
          <w:szCs w:val="24"/>
        </w:rPr>
        <w:t>. В частности</w:t>
      </w:r>
      <w:r w:rsidR="007C5C46">
        <w:rPr>
          <w:rFonts w:ascii="Arial" w:hAnsi="Arial" w:cs="Arial"/>
          <w:sz w:val="24"/>
          <w:szCs w:val="24"/>
        </w:rPr>
        <w:t>,</w:t>
      </w:r>
      <w:r w:rsidR="003D5A03">
        <w:rPr>
          <w:rFonts w:ascii="Arial" w:hAnsi="Arial" w:cs="Arial"/>
          <w:sz w:val="24"/>
          <w:szCs w:val="24"/>
        </w:rPr>
        <w:t xml:space="preserve"> максимального заявленное количество кредиторов у одного заемщика </w:t>
      </w:r>
      <w:r w:rsidR="007C5C46">
        <w:rPr>
          <w:rFonts w:ascii="Arial" w:hAnsi="Arial" w:cs="Arial"/>
          <w:sz w:val="24"/>
          <w:szCs w:val="24"/>
        </w:rPr>
        <w:t xml:space="preserve">из Алматы </w:t>
      </w:r>
      <w:r w:rsidR="003D5A03">
        <w:rPr>
          <w:rFonts w:ascii="Arial" w:hAnsi="Arial" w:cs="Arial"/>
          <w:sz w:val="24"/>
          <w:szCs w:val="24"/>
        </w:rPr>
        <w:t>составило 14, в том числе 10 коллекторских организаций</w:t>
      </w:r>
      <w:r w:rsidR="00192A2B">
        <w:rPr>
          <w:rFonts w:ascii="Arial" w:hAnsi="Arial" w:cs="Arial"/>
          <w:sz w:val="24"/>
          <w:szCs w:val="24"/>
        </w:rPr>
        <w:t>, 2 банка и 2 МФО</w:t>
      </w:r>
      <w:r w:rsidR="003D5A03">
        <w:rPr>
          <w:rFonts w:ascii="Arial" w:hAnsi="Arial" w:cs="Arial"/>
          <w:sz w:val="24"/>
          <w:szCs w:val="24"/>
        </w:rPr>
        <w:t xml:space="preserve">. </w:t>
      </w:r>
    </w:p>
    <w:p w:rsidR="00622CD9" w:rsidRDefault="00622CD9" w:rsidP="000D18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 </w:t>
      </w:r>
      <w:r w:rsidR="00192A2B">
        <w:rPr>
          <w:rFonts w:ascii="Arial" w:hAnsi="Arial" w:cs="Arial"/>
          <w:sz w:val="24"/>
          <w:szCs w:val="24"/>
        </w:rPr>
        <w:t xml:space="preserve">это все-таки единичный случай, </w:t>
      </w:r>
      <w:r>
        <w:rPr>
          <w:rFonts w:ascii="Arial" w:hAnsi="Arial" w:cs="Arial"/>
          <w:sz w:val="24"/>
          <w:szCs w:val="24"/>
        </w:rPr>
        <w:t xml:space="preserve">как я отмечала выше, </w:t>
      </w:r>
      <w:r w:rsidR="00192A2B">
        <w:rPr>
          <w:rFonts w:ascii="Arial" w:hAnsi="Arial" w:cs="Arial"/>
          <w:sz w:val="24"/>
          <w:szCs w:val="24"/>
        </w:rPr>
        <w:t xml:space="preserve">общее </w:t>
      </w:r>
      <w:r>
        <w:rPr>
          <w:rFonts w:ascii="Arial" w:hAnsi="Arial" w:cs="Arial"/>
          <w:sz w:val="24"/>
          <w:szCs w:val="24"/>
        </w:rPr>
        <w:t xml:space="preserve">количество заявлений, в которых указано 3 и более кредиторов, составляет 11%. </w:t>
      </w:r>
    </w:p>
    <w:p w:rsidR="00192A2B" w:rsidRDefault="00F86C69" w:rsidP="000D18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Проанализированный срез принятых заявлений дает предварительную информацию для оценки как </w:t>
      </w:r>
      <w:r w:rsidR="00192A2B">
        <w:rPr>
          <w:rFonts w:ascii="Arial" w:hAnsi="Arial" w:cs="Arial"/>
          <w:sz w:val="24"/>
          <w:szCs w:val="24"/>
        </w:rPr>
        <w:t>реальной</w:t>
      </w:r>
      <w:r>
        <w:rPr>
          <w:rFonts w:ascii="Arial" w:hAnsi="Arial" w:cs="Arial"/>
          <w:sz w:val="24"/>
          <w:szCs w:val="24"/>
        </w:rPr>
        <w:t xml:space="preserve"> ситуации с кредитной нагрузкой, так и выст</w:t>
      </w:r>
      <w:r w:rsidR="00681B4D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аивания процесса наиболее эффективной реализации закона</w:t>
      </w:r>
      <w:r w:rsidR="00192A2B">
        <w:rPr>
          <w:rFonts w:ascii="Arial" w:hAnsi="Arial" w:cs="Arial"/>
          <w:sz w:val="24"/>
          <w:szCs w:val="24"/>
        </w:rPr>
        <w:t xml:space="preserve"> в интересах граждан и общества</w:t>
      </w:r>
      <w:r>
        <w:rPr>
          <w:rFonts w:ascii="Arial" w:hAnsi="Arial" w:cs="Arial"/>
          <w:sz w:val="24"/>
          <w:szCs w:val="24"/>
        </w:rPr>
        <w:t>.</w:t>
      </w:r>
      <w:r w:rsidR="00D272AE">
        <w:rPr>
          <w:rFonts w:ascii="Arial" w:hAnsi="Arial" w:cs="Arial"/>
          <w:sz w:val="24"/>
          <w:szCs w:val="24"/>
        </w:rPr>
        <w:t xml:space="preserve"> Дополнительный анализ можно будет сделать, когда появятся </w:t>
      </w:r>
      <w:r w:rsidR="00DF26AC">
        <w:rPr>
          <w:rFonts w:ascii="Arial" w:hAnsi="Arial" w:cs="Arial"/>
          <w:sz w:val="24"/>
          <w:szCs w:val="24"/>
        </w:rPr>
        <w:t xml:space="preserve">первые </w:t>
      </w:r>
      <w:r w:rsidR="00D272AE">
        <w:rPr>
          <w:rFonts w:ascii="Arial" w:hAnsi="Arial" w:cs="Arial"/>
          <w:sz w:val="24"/>
          <w:szCs w:val="24"/>
        </w:rPr>
        <w:t>решения о признании граждан банкрот</w:t>
      </w:r>
      <w:r w:rsidR="008442C8">
        <w:rPr>
          <w:rFonts w:ascii="Arial" w:hAnsi="Arial" w:cs="Arial"/>
          <w:sz w:val="24"/>
          <w:szCs w:val="24"/>
        </w:rPr>
        <w:t>а</w:t>
      </w:r>
      <w:r w:rsidR="00D272AE">
        <w:rPr>
          <w:rFonts w:ascii="Arial" w:hAnsi="Arial" w:cs="Arial"/>
          <w:sz w:val="24"/>
          <w:szCs w:val="24"/>
        </w:rPr>
        <w:t>м</w:t>
      </w:r>
      <w:r w:rsidR="008442C8">
        <w:rPr>
          <w:rFonts w:ascii="Arial" w:hAnsi="Arial" w:cs="Arial"/>
          <w:sz w:val="24"/>
          <w:szCs w:val="24"/>
        </w:rPr>
        <w:t>и</w:t>
      </w:r>
      <w:r w:rsidR="00D272AE">
        <w:rPr>
          <w:rFonts w:ascii="Arial" w:hAnsi="Arial" w:cs="Arial"/>
          <w:sz w:val="24"/>
          <w:szCs w:val="24"/>
        </w:rPr>
        <w:t>,</w:t>
      </w:r>
      <w:r w:rsidR="008442C8">
        <w:rPr>
          <w:rFonts w:ascii="Arial" w:hAnsi="Arial" w:cs="Arial"/>
          <w:sz w:val="24"/>
          <w:szCs w:val="24"/>
        </w:rPr>
        <w:t xml:space="preserve"> пройдет достаточное количество времени для мониторинга </w:t>
      </w:r>
      <w:r w:rsidR="00DF26AC">
        <w:rPr>
          <w:rFonts w:ascii="Arial" w:hAnsi="Arial" w:cs="Arial"/>
          <w:sz w:val="24"/>
          <w:szCs w:val="24"/>
        </w:rPr>
        <w:t xml:space="preserve">должников </w:t>
      </w:r>
      <w:r w:rsidR="008442C8">
        <w:rPr>
          <w:rFonts w:ascii="Arial" w:hAnsi="Arial" w:cs="Arial"/>
          <w:sz w:val="24"/>
          <w:szCs w:val="24"/>
        </w:rPr>
        <w:t>и оценки всех процедур внесудебного банкротства.</w:t>
      </w:r>
      <w:r w:rsidR="00D272AE">
        <w:rPr>
          <w:rFonts w:ascii="Arial" w:hAnsi="Arial" w:cs="Arial"/>
          <w:sz w:val="24"/>
          <w:szCs w:val="24"/>
        </w:rPr>
        <w:t xml:space="preserve"> </w:t>
      </w:r>
    </w:p>
    <w:p w:rsidR="00AD0FE0" w:rsidRPr="00BA5908" w:rsidRDefault="00AD0FE0" w:rsidP="000D183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A5908">
        <w:rPr>
          <w:rFonts w:ascii="Arial" w:hAnsi="Arial" w:cs="Arial"/>
          <w:b/>
          <w:bCs/>
          <w:sz w:val="24"/>
          <w:szCs w:val="24"/>
        </w:rPr>
        <w:t>Слайд 7.</w:t>
      </w:r>
    </w:p>
    <w:p w:rsidR="00737EAC" w:rsidRDefault="00AD6A84" w:rsidP="000D18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Основные выводы, которые можно сделать уже сейчас:</w:t>
      </w:r>
    </w:p>
    <w:p w:rsidR="00DF1B5E" w:rsidRPr="00436660" w:rsidRDefault="00AD6A84" w:rsidP="00DF1B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Во-первых, вопреки ожиданиям, звучавшим </w:t>
      </w:r>
      <w:r w:rsidR="00292628">
        <w:rPr>
          <w:rFonts w:ascii="Arial" w:hAnsi="Arial" w:cs="Arial"/>
          <w:sz w:val="24"/>
          <w:szCs w:val="24"/>
        </w:rPr>
        <w:t xml:space="preserve">от различных лиц и организаций </w:t>
      </w:r>
      <w:r>
        <w:rPr>
          <w:rFonts w:ascii="Arial" w:hAnsi="Arial" w:cs="Arial"/>
          <w:sz w:val="24"/>
          <w:szCs w:val="24"/>
        </w:rPr>
        <w:t xml:space="preserve">в прессе, о том, что на банкротство могут подать до 1 млн </w:t>
      </w:r>
      <w:r w:rsidR="00292628">
        <w:rPr>
          <w:rFonts w:ascii="Arial" w:hAnsi="Arial" w:cs="Arial"/>
          <w:sz w:val="24"/>
          <w:szCs w:val="24"/>
        </w:rPr>
        <w:t xml:space="preserve">человек, </w:t>
      </w:r>
      <w:r w:rsidR="00BF2FC9">
        <w:rPr>
          <w:rFonts w:ascii="Arial" w:hAnsi="Arial" w:cs="Arial"/>
          <w:sz w:val="24"/>
          <w:szCs w:val="24"/>
        </w:rPr>
        <w:t xml:space="preserve">количество заявлений, даже включая все отклоненные, намного ниже и темп их подачи снижается. Это дает основания полагать, что заинтересованные граждане получили достаточную информацию о том, как работает закон, какие процедуры </w:t>
      </w:r>
      <w:r w:rsidR="0003118E">
        <w:rPr>
          <w:rFonts w:ascii="Arial" w:hAnsi="Arial" w:cs="Arial"/>
          <w:sz w:val="24"/>
          <w:szCs w:val="24"/>
        </w:rPr>
        <w:t>необходимо пройти, чтобы реализовать св</w:t>
      </w:r>
      <w:r w:rsidR="00DF1B5E">
        <w:rPr>
          <w:rFonts w:ascii="Arial" w:hAnsi="Arial" w:cs="Arial"/>
          <w:sz w:val="24"/>
          <w:szCs w:val="24"/>
        </w:rPr>
        <w:t>о</w:t>
      </w:r>
      <w:r w:rsidR="0003118E">
        <w:rPr>
          <w:rFonts w:ascii="Arial" w:hAnsi="Arial" w:cs="Arial"/>
          <w:sz w:val="24"/>
          <w:szCs w:val="24"/>
        </w:rPr>
        <w:t>е право на внесудебное банкротство.</w:t>
      </w:r>
      <w:r w:rsidR="00DF1B5E" w:rsidRPr="00DF1B5E">
        <w:rPr>
          <w:rFonts w:ascii="Arial" w:hAnsi="Arial" w:cs="Arial"/>
          <w:sz w:val="24"/>
          <w:szCs w:val="24"/>
        </w:rPr>
        <w:t xml:space="preserve"> </w:t>
      </w:r>
      <w:r w:rsidR="00DF1B5E" w:rsidRPr="00436660">
        <w:rPr>
          <w:rFonts w:ascii="Arial" w:hAnsi="Arial" w:cs="Arial"/>
          <w:sz w:val="24"/>
          <w:szCs w:val="24"/>
        </w:rPr>
        <w:t xml:space="preserve">На текущий момент </w:t>
      </w:r>
      <w:r w:rsidR="00DF1B5E">
        <w:rPr>
          <w:rFonts w:ascii="Arial" w:hAnsi="Arial" w:cs="Arial"/>
          <w:sz w:val="24"/>
          <w:szCs w:val="24"/>
        </w:rPr>
        <w:t xml:space="preserve">также </w:t>
      </w:r>
      <w:r w:rsidR="00DF1B5E" w:rsidRPr="00436660">
        <w:rPr>
          <w:rFonts w:ascii="Arial" w:hAnsi="Arial" w:cs="Arial"/>
          <w:sz w:val="24"/>
          <w:szCs w:val="24"/>
        </w:rPr>
        <w:t>не подтверждается тезис о закредитованности граждан РК и наличии множества кредиторов у социально-уязвимых заемщиков.</w:t>
      </w:r>
    </w:p>
    <w:p w:rsidR="00AD6A84" w:rsidRDefault="00AD6A84" w:rsidP="000D183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6660" w:rsidRPr="00436660" w:rsidRDefault="0003118E" w:rsidP="004366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Во-вторых, </w:t>
      </w:r>
      <w:r w:rsidR="00436660">
        <w:rPr>
          <w:rFonts w:ascii="Arial" w:hAnsi="Arial" w:cs="Arial"/>
          <w:sz w:val="24"/>
          <w:szCs w:val="24"/>
        </w:rPr>
        <w:t>п</w:t>
      </w:r>
      <w:r w:rsidR="00436660" w:rsidRPr="00436660">
        <w:rPr>
          <w:rFonts w:ascii="Arial" w:hAnsi="Arial" w:cs="Arial"/>
          <w:sz w:val="24"/>
          <w:szCs w:val="24"/>
        </w:rPr>
        <w:t>ри дальнейшем увеличении количества заявок с суммой задолженности менее средней заработной платы</w:t>
      </w:r>
      <w:r w:rsidR="00436660">
        <w:rPr>
          <w:rFonts w:ascii="Arial" w:hAnsi="Arial" w:cs="Arial"/>
          <w:sz w:val="24"/>
          <w:szCs w:val="24"/>
        </w:rPr>
        <w:t xml:space="preserve"> в стране</w:t>
      </w:r>
      <w:r w:rsidR="00436660" w:rsidRPr="00436660">
        <w:rPr>
          <w:rFonts w:ascii="Arial" w:hAnsi="Arial" w:cs="Arial"/>
          <w:sz w:val="24"/>
          <w:szCs w:val="24"/>
        </w:rPr>
        <w:t xml:space="preserve">, </w:t>
      </w:r>
      <w:r w:rsidR="00D46ADE" w:rsidRPr="00436660">
        <w:rPr>
          <w:rFonts w:ascii="Arial" w:hAnsi="Arial" w:cs="Arial"/>
          <w:sz w:val="24"/>
          <w:szCs w:val="24"/>
        </w:rPr>
        <w:t>вероятно, целесообразно</w:t>
      </w:r>
      <w:r w:rsidR="00436660" w:rsidRPr="00436660">
        <w:rPr>
          <w:rFonts w:ascii="Arial" w:hAnsi="Arial" w:cs="Arial"/>
          <w:sz w:val="24"/>
          <w:szCs w:val="24"/>
        </w:rPr>
        <w:t xml:space="preserve"> рассмотреть возможность введения минимального порога</w:t>
      </w:r>
      <w:r w:rsidR="00D46ADE">
        <w:rPr>
          <w:rFonts w:ascii="Arial" w:hAnsi="Arial" w:cs="Arial"/>
          <w:sz w:val="24"/>
          <w:szCs w:val="24"/>
        </w:rPr>
        <w:t xml:space="preserve"> задолженности для банкротства</w:t>
      </w:r>
      <w:r w:rsidR="00436660" w:rsidRPr="00436660">
        <w:rPr>
          <w:rFonts w:ascii="Arial" w:hAnsi="Arial" w:cs="Arial"/>
          <w:sz w:val="24"/>
          <w:szCs w:val="24"/>
        </w:rPr>
        <w:t xml:space="preserve">. </w:t>
      </w:r>
    </w:p>
    <w:p w:rsidR="00436660" w:rsidRPr="00436660" w:rsidRDefault="00436660" w:rsidP="004366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В-третьих, и</w:t>
      </w:r>
      <w:r w:rsidRPr="00436660">
        <w:rPr>
          <w:rFonts w:ascii="Arial" w:hAnsi="Arial" w:cs="Arial"/>
          <w:sz w:val="24"/>
          <w:szCs w:val="24"/>
        </w:rPr>
        <w:t>сходя из текущей статистики заявлений необходима доработка систем МФ РК для автоматического отклонения заявок, не соответствующих требованиям законодательства</w:t>
      </w:r>
      <w:r>
        <w:rPr>
          <w:rFonts w:ascii="Arial" w:hAnsi="Arial" w:cs="Arial"/>
          <w:sz w:val="24"/>
          <w:szCs w:val="24"/>
        </w:rPr>
        <w:t xml:space="preserve">, а также </w:t>
      </w:r>
      <w:r w:rsidR="00CE14EE">
        <w:rPr>
          <w:rFonts w:ascii="Arial" w:hAnsi="Arial" w:cs="Arial"/>
          <w:sz w:val="24"/>
          <w:szCs w:val="24"/>
        </w:rPr>
        <w:t>налаживание надежного канала взаимодействия с кредиторами, который сейчас практически отсутствует.</w:t>
      </w:r>
    </w:p>
    <w:p w:rsidR="0003118E" w:rsidRDefault="00462B13" w:rsidP="004366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главное, д</w:t>
      </w:r>
      <w:r w:rsidR="00436660" w:rsidRPr="00436660">
        <w:rPr>
          <w:rFonts w:ascii="Arial" w:hAnsi="Arial" w:cs="Arial"/>
          <w:sz w:val="24"/>
          <w:szCs w:val="24"/>
        </w:rPr>
        <w:t xml:space="preserve">ля оценки </w:t>
      </w:r>
      <w:r w:rsidR="00E52E14">
        <w:rPr>
          <w:rFonts w:ascii="Arial" w:hAnsi="Arial" w:cs="Arial"/>
          <w:sz w:val="24"/>
          <w:szCs w:val="24"/>
        </w:rPr>
        <w:t xml:space="preserve">качества и </w:t>
      </w:r>
      <w:r w:rsidR="00436660" w:rsidRPr="00436660">
        <w:rPr>
          <w:rFonts w:ascii="Arial" w:hAnsi="Arial" w:cs="Arial"/>
          <w:sz w:val="24"/>
          <w:szCs w:val="24"/>
        </w:rPr>
        <w:t>действенности мер, предусмотренных Законом и НПА регулятор</w:t>
      </w:r>
      <w:r w:rsidR="00D15DA5">
        <w:rPr>
          <w:rFonts w:ascii="Arial" w:hAnsi="Arial" w:cs="Arial"/>
          <w:sz w:val="24"/>
          <w:szCs w:val="24"/>
        </w:rPr>
        <w:t>ов</w:t>
      </w:r>
      <w:r w:rsidR="00436660" w:rsidRPr="00436660">
        <w:rPr>
          <w:rFonts w:ascii="Arial" w:hAnsi="Arial" w:cs="Arial"/>
          <w:sz w:val="24"/>
          <w:szCs w:val="24"/>
        </w:rPr>
        <w:t>, необходим</w:t>
      </w:r>
      <w:r w:rsidR="00E52E14">
        <w:rPr>
          <w:rFonts w:ascii="Arial" w:hAnsi="Arial" w:cs="Arial"/>
          <w:sz w:val="24"/>
          <w:szCs w:val="24"/>
        </w:rPr>
        <w:t>о время. Поспешное внесение изменений с целью еще большего упрощения процедур со стороны государственных органов приведет только к дополнительным противоречиям и упущениям</w:t>
      </w:r>
      <w:r w:rsidR="00D15DA5">
        <w:rPr>
          <w:rFonts w:ascii="Arial" w:hAnsi="Arial" w:cs="Arial"/>
          <w:sz w:val="24"/>
          <w:szCs w:val="24"/>
        </w:rPr>
        <w:t>, в значит, к спорным ситуациям, требующим рассмотрения в суде</w:t>
      </w:r>
      <w:r w:rsidR="00E52E14">
        <w:rPr>
          <w:rFonts w:ascii="Arial" w:hAnsi="Arial" w:cs="Arial"/>
          <w:sz w:val="24"/>
          <w:szCs w:val="24"/>
        </w:rPr>
        <w:t xml:space="preserve">. Тем более, что и у финансовых организаций возникло множество вопросов по реализации и предложений по </w:t>
      </w:r>
      <w:r w:rsidR="00436660" w:rsidRPr="00436660">
        <w:rPr>
          <w:rFonts w:ascii="Arial" w:hAnsi="Arial" w:cs="Arial"/>
          <w:sz w:val="24"/>
          <w:szCs w:val="24"/>
        </w:rPr>
        <w:t>уточнени</w:t>
      </w:r>
      <w:r w:rsidR="00E52E14">
        <w:rPr>
          <w:rFonts w:ascii="Arial" w:hAnsi="Arial" w:cs="Arial"/>
          <w:sz w:val="24"/>
          <w:szCs w:val="24"/>
        </w:rPr>
        <w:t>ю</w:t>
      </w:r>
      <w:r w:rsidR="00436660" w:rsidRPr="00436660">
        <w:rPr>
          <w:rFonts w:ascii="Arial" w:hAnsi="Arial" w:cs="Arial"/>
          <w:sz w:val="24"/>
          <w:szCs w:val="24"/>
        </w:rPr>
        <w:t xml:space="preserve"> редакции Закона.  </w:t>
      </w:r>
      <w:r w:rsidR="00324E1D">
        <w:rPr>
          <w:rFonts w:ascii="Arial" w:hAnsi="Arial" w:cs="Arial"/>
          <w:sz w:val="24"/>
          <w:szCs w:val="24"/>
        </w:rPr>
        <w:t>Наиболее эффективным решением станет предварительное открытое обсуждение всех вопросов как на рабочих встречах, так и в рамках таких совещаний с участием депутатов Парламента как сегодня.</w:t>
      </w:r>
    </w:p>
    <w:p w:rsidR="009D6B45" w:rsidRPr="00570E6D" w:rsidRDefault="009D6B45" w:rsidP="004366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Благодарю за внимание! </w:t>
      </w:r>
    </w:p>
    <w:sectPr w:rsidR="009D6B45" w:rsidRPr="00570E6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32A8" w:rsidRDefault="007F32A8" w:rsidP="003F5D4A">
      <w:pPr>
        <w:spacing w:after="0" w:line="240" w:lineRule="auto"/>
      </w:pPr>
      <w:r>
        <w:separator/>
      </w:r>
    </w:p>
  </w:endnote>
  <w:endnote w:type="continuationSeparator" w:id="0">
    <w:p w:rsidR="007F32A8" w:rsidRDefault="007F32A8" w:rsidP="003F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32A8" w:rsidRDefault="007F32A8" w:rsidP="003F5D4A">
      <w:pPr>
        <w:spacing w:after="0" w:line="240" w:lineRule="auto"/>
      </w:pPr>
      <w:r>
        <w:separator/>
      </w:r>
    </w:p>
  </w:footnote>
  <w:footnote w:type="continuationSeparator" w:id="0">
    <w:p w:rsidR="007F32A8" w:rsidRDefault="007F32A8" w:rsidP="003F5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6321151"/>
      <w:docPartObj>
        <w:docPartGallery w:val="Page Numbers (Top of Page)"/>
        <w:docPartUnique/>
      </w:docPartObj>
    </w:sdtPr>
    <w:sdtEndPr>
      <w:rPr>
        <w:rFonts w:ascii="Arial" w:hAnsi="Arial" w:cs="Arial"/>
        <w:b/>
        <w:bCs/>
        <w:sz w:val="24"/>
        <w:szCs w:val="24"/>
      </w:rPr>
    </w:sdtEndPr>
    <w:sdtContent>
      <w:p w:rsidR="003F5D4A" w:rsidRDefault="003F5D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F5D4A" w:rsidRDefault="003F5D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6D"/>
    <w:rsid w:val="00013A0E"/>
    <w:rsid w:val="000151D8"/>
    <w:rsid w:val="0003118E"/>
    <w:rsid w:val="00033932"/>
    <w:rsid w:val="00042AE8"/>
    <w:rsid w:val="000761A9"/>
    <w:rsid w:val="00097949"/>
    <w:rsid w:val="000C45C4"/>
    <w:rsid w:val="000D1839"/>
    <w:rsid w:val="00136A28"/>
    <w:rsid w:val="00192A2B"/>
    <w:rsid w:val="001E4A20"/>
    <w:rsid w:val="002252B1"/>
    <w:rsid w:val="00292628"/>
    <w:rsid w:val="002E1763"/>
    <w:rsid w:val="00324E1D"/>
    <w:rsid w:val="003D5A03"/>
    <w:rsid w:val="003F1573"/>
    <w:rsid w:val="003F5D4A"/>
    <w:rsid w:val="004125E4"/>
    <w:rsid w:val="00420D2A"/>
    <w:rsid w:val="00436660"/>
    <w:rsid w:val="004625DD"/>
    <w:rsid w:val="00462B13"/>
    <w:rsid w:val="0047394E"/>
    <w:rsid w:val="004B06B4"/>
    <w:rsid w:val="004C7EB0"/>
    <w:rsid w:val="0053064D"/>
    <w:rsid w:val="00564E2F"/>
    <w:rsid w:val="00570E6D"/>
    <w:rsid w:val="00577E2A"/>
    <w:rsid w:val="00590A66"/>
    <w:rsid w:val="005A2920"/>
    <w:rsid w:val="005B0377"/>
    <w:rsid w:val="00622CD9"/>
    <w:rsid w:val="00623D20"/>
    <w:rsid w:val="006550C3"/>
    <w:rsid w:val="00681B4D"/>
    <w:rsid w:val="00686284"/>
    <w:rsid w:val="006A3A9C"/>
    <w:rsid w:val="006C3DDB"/>
    <w:rsid w:val="006D0EAC"/>
    <w:rsid w:val="00737EAC"/>
    <w:rsid w:val="0078266A"/>
    <w:rsid w:val="007C5C46"/>
    <w:rsid w:val="007C63AA"/>
    <w:rsid w:val="007F0925"/>
    <w:rsid w:val="007F0F39"/>
    <w:rsid w:val="007F32A8"/>
    <w:rsid w:val="00801760"/>
    <w:rsid w:val="008442C8"/>
    <w:rsid w:val="00864DBE"/>
    <w:rsid w:val="008B7C81"/>
    <w:rsid w:val="008C4882"/>
    <w:rsid w:val="008C6291"/>
    <w:rsid w:val="008E031D"/>
    <w:rsid w:val="00915EF3"/>
    <w:rsid w:val="009648E2"/>
    <w:rsid w:val="009B2511"/>
    <w:rsid w:val="009C3716"/>
    <w:rsid w:val="009D6B45"/>
    <w:rsid w:val="00A0143F"/>
    <w:rsid w:val="00A1012B"/>
    <w:rsid w:val="00A122FF"/>
    <w:rsid w:val="00A67028"/>
    <w:rsid w:val="00AD0FE0"/>
    <w:rsid w:val="00AD6A84"/>
    <w:rsid w:val="00AF4D70"/>
    <w:rsid w:val="00B513AD"/>
    <w:rsid w:val="00B77E81"/>
    <w:rsid w:val="00BA5908"/>
    <w:rsid w:val="00BC387D"/>
    <w:rsid w:val="00BE72B8"/>
    <w:rsid w:val="00BF2FC9"/>
    <w:rsid w:val="00BF73A5"/>
    <w:rsid w:val="00C025FB"/>
    <w:rsid w:val="00C22ED8"/>
    <w:rsid w:val="00C95F27"/>
    <w:rsid w:val="00CE14EE"/>
    <w:rsid w:val="00CF549A"/>
    <w:rsid w:val="00D1013C"/>
    <w:rsid w:val="00D15DA5"/>
    <w:rsid w:val="00D272AE"/>
    <w:rsid w:val="00D3218E"/>
    <w:rsid w:val="00D46ADE"/>
    <w:rsid w:val="00D94E26"/>
    <w:rsid w:val="00D96BC5"/>
    <w:rsid w:val="00DA5100"/>
    <w:rsid w:val="00DF1B5E"/>
    <w:rsid w:val="00DF26AC"/>
    <w:rsid w:val="00DF732B"/>
    <w:rsid w:val="00E27E88"/>
    <w:rsid w:val="00E52E14"/>
    <w:rsid w:val="00E8115B"/>
    <w:rsid w:val="00EE1F5F"/>
    <w:rsid w:val="00F004CB"/>
    <w:rsid w:val="00F62DC8"/>
    <w:rsid w:val="00F86C69"/>
    <w:rsid w:val="00F91ACA"/>
    <w:rsid w:val="00F96E09"/>
    <w:rsid w:val="00F97E0E"/>
    <w:rsid w:val="00FC0DC5"/>
    <w:rsid w:val="00FC1889"/>
    <w:rsid w:val="00FC4611"/>
    <w:rsid w:val="00FD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42C9"/>
  <w15:chartTrackingRefBased/>
  <w15:docId w15:val="{F0559AAD-09FA-490B-8D2F-464ED074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D4A"/>
  </w:style>
  <w:style w:type="paragraph" w:styleId="a5">
    <w:name w:val="footer"/>
    <w:basedOn w:val="a"/>
    <w:link w:val="a6"/>
    <w:uiPriority w:val="99"/>
    <w:unhideWhenUsed/>
    <w:rsid w:val="003F5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5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5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56</cp:revision>
  <dcterms:created xsi:type="dcterms:W3CDTF">2023-05-29T12:45:00Z</dcterms:created>
  <dcterms:modified xsi:type="dcterms:W3CDTF">2023-05-30T12:12:00Z</dcterms:modified>
</cp:coreProperties>
</file>