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47" w:rsidRDefault="00D2753C" w:rsidP="00EC6047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C6047">
        <w:rPr>
          <w:rFonts w:ascii="Arial" w:hAnsi="Arial" w:cs="Arial"/>
          <w:b/>
          <w:sz w:val="28"/>
          <w:szCs w:val="28"/>
          <w:lang w:val="ru-RU"/>
        </w:rPr>
        <w:t xml:space="preserve">Информация </w:t>
      </w:r>
    </w:p>
    <w:p w:rsidR="00D2753C" w:rsidRDefault="00EC6047" w:rsidP="00EC6047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C6047">
        <w:rPr>
          <w:rFonts w:ascii="Arial" w:hAnsi="Arial" w:cs="Arial"/>
          <w:b/>
          <w:sz w:val="28"/>
          <w:szCs w:val="28"/>
          <w:lang w:val="ru-RU"/>
        </w:rPr>
        <w:t>от Министерства просвещения РК</w:t>
      </w:r>
    </w:p>
    <w:p w:rsidR="00EC6047" w:rsidRPr="00EC6047" w:rsidRDefault="00EC6047" w:rsidP="00EC6047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</w:p>
    <w:p w:rsidR="00565CDE" w:rsidRPr="00EC6047" w:rsidRDefault="00565CDE" w:rsidP="00EC6047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C6047">
        <w:rPr>
          <w:rFonts w:ascii="Arial" w:hAnsi="Arial" w:cs="Arial"/>
          <w:sz w:val="28"/>
          <w:szCs w:val="28"/>
          <w:lang w:val="ru-RU"/>
        </w:rPr>
        <w:t>Министерством в целях определения единых требований к безопасности в организациях образования принята Инструкция (приказ от 30 марта 2022 года № 117) по организации антитеррористической защиты объектов образования (далее – Инструкция). В Инструкции, регламентировано требование по подключению систем видеонаблюдения организаций образования к Центрам оперативного управления органов внутренних дел. По информации местных исполнительных органов в республике 9 986 организаций образования</w:t>
      </w:r>
      <w:r w:rsidR="00EC6047">
        <w:rPr>
          <w:rFonts w:ascii="Arial" w:hAnsi="Arial" w:cs="Arial"/>
          <w:sz w:val="28"/>
          <w:szCs w:val="28"/>
          <w:lang w:val="ru-RU"/>
        </w:rPr>
        <w:t xml:space="preserve"> </w:t>
      </w:r>
      <w:r w:rsidRPr="00EC6047">
        <w:rPr>
          <w:rFonts w:ascii="Arial" w:hAnsi="Arial" w:cs="Arial"/>
          <w:sz w:val="28"/>
          <w:szCs w:val="28"/>
          <w:lang w:val="ru-RU"/>
        </w:rPr>
        <w:t>(2657 детсадов, 6 936 школ и 393 колледжа), которые на 100% обеспечены системами видеонаблюдения. По состоянию на 1 квартал 2023 года системы видеонаблюдения в 5 985 организаций образования (1 366 детсадов, 4 360 школы, 259 колледжей) подключены к ЦОУ (60% от общего количества).</w:t>
      </w:r>
    </w:p>
    <w:p w:rsidR="00565CDE" w:rsidRPr="00EC6047" w:rsidRDefault="00565CDE" w:rsidP="00EC6047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C604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C6047">
        <w:rPr>
          <w:rFonts w:ascii="Arial" w:hAnsi="Arial" w:cs="Arial"/>
          <w:sz w:val="28"/>
          <w:szCs w:val="28"/>
          <w:lang w:val="ru-RU"/>
        </w:rPr>
        <w:t>Справочно</w:t>
      </w:r>
      <w:proofErr w:type="spellEnd"/>
      <w:r w:rsidRPr="00EC6047">
        <w:rPr>
          <w:rFonts w:ascii="Arial" w:hAnsi="Arial" w:cs="Arial"/>
          <w:sz w:val="28"/>
          <w:szCs w:val="28"/>
          <w:lang w:val="ru-RU"/>
        </w:rPr>
        <w:t>: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дошкольные организации образования: 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г. Астана (96 детсадов) – 100%; г. Алматы (193) – 100%; г. Шымкент (71) – 100%;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Акмолинская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(114 из 122) – 93%; Абай (21 из 49) – 43%; Актюбинская (44 из 225) – 20%;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Алматинская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(6 из 101) – 6%;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Атырауская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(17 из 150) – 11%; ВКО (114) – 100%;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Жамбылская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(5 из 224) – 2%;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Жетысу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(29 из 91) – 32%; ЗКО (52 из 149) – 35%; Карагандинская (105 из 134) – 78%;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Костанайская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(64 из 116) – 55%;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Кызылординская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(72 из 160) – 45%;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Мангистауская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(139) – 100%; Павлодарская (147) – 100%; СКО (45 из 62) – 73%; Туркестанская (0 из 265) – 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Улытау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(32 из 49) – 65%.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- организации среднего образования: 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г. Астана (96 школ) – 100%; г. Алматы (198 из 214) – 93%; г. Шымкент (141) – 100%;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Акмолинская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(493 из 536) – 92%; Абай (124 из 303) – 41%; Актюбинская (169 из 404) – 42%;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Алматинская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(152из 425) – 36%;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Атырауская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(104 из 202) – 51%; ВКО (342) – 100%;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Жамбылская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(143 из 445) – 32%;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Жетысу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(122 из 339) – 36%; ЗКО (91 из 373) – 24%; Карагандинская (185 из 409) – 45%;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Костанайская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(229 из 454) – 50%;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Кызылординская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(288 из 295) – 98%;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Мангистауская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(145) – 100%; Павлодарская (356) – 100%; СКО (293 из 461) – 64%; Туркестанская (650 из 908) – 72%;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Улытау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(39 из 88) – 44%. 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>- организации технического и профессионального образования: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 г. Астана (8 колледжей) – 100%; г. Алматы (20) – 100%; г. Шымкент (10) – 100%;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Акмолинская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(25 из 26) – 96%; Абай (2 из 21) – 10%; Актюбинская (11 из 24) – 46%;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Алматинская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(0 из 22) – 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Атырауская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(6 из 17) – 35%; ВКО (21) – 100%;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Жамбылская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 из 18) – 6%;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Жетысу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(13 из 21) – 62%; ЗКО (19 из 25) – 76%; Карагандинская (27 из 29) – 93%;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Костанайская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(25) – 100%;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Кызылординская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(17) – 100%;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Мангистауская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(14) – 100%; Павлодарская (25) – 100%; СКО (15 из 16) – 94%; Туркестанская (0 из 25) – 0%;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Улытау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(0 из 9) – 0%. </w:t>
      </w:r>
    </w:p>
    <w:p w:rsidR="00565CDE" w:rsidRPr="00EC6047" w:rsidRDefault="00565CDE" w:rsidP="00EC6047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C6047">
        <w:rPr>
          <w:rFonts w:ascii="Arial" w:hAnsi="Arial" w:cs="Arial"/>
          <w:sz w:val="28"/>
          <w:szCs w:val="28"/>
          <w:lang w:val="ru-RU"/>
        </w:rPr>
        <w:t xml:space="preserve">Также на основании требований Инструкции проанализирована обеспеченность лицензированной охраной организаций образования в 25 крупных городах (население свыше 100 тыс. человек). По информации местных исполнительных органов в 25 крупных городах функционируют 2 621 организаций образования (1010 детсадов, 1 407школ, 204 колледжа), из которых: - 73% или 1 911объектов заключили договора с лицензированной охраной (564 детсада, 1 191 школа, 156колледжей). </w:t>
      </w:r>
    </w:p>
    <w:p w:rsidR="00565CDE" w:rsidRPr="00EC6047" w:rsidRDefault="00565CDE" w:rsidP="00EC6047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EC6047">
        <w:rPr>
          <w:rFonts w:ascii="Arial" w:hAnsi="Arial" w:cs="Arial"/>
          <w:sz w:val="28"/>
          <w:szCs w:val="28"/>
          <w:lang w:val="ru-RU"/>
        </w:rPr>
        <w:t>Справочно</w:t>
      </w:r>
      <w:proofErr w:type="spellEnd"/>
      <w:r w:rsidRPr="00EC6047">
        <w:rPr>
          <w:rFonts w:ascii="Arial" w:hAnsi="Arial" w:cs="Arial"/>
          <w:sz w:val="28"/>
          <w:szCs w:val="28"/>
          <w:lang w:val="ru-RU"/>
        </w:rPr>
        <w:t>: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в дошкольных организациях образования: 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г. Астана (96 детсадов) – 100%; г. Алматы (24 из 193) – 12%; г. Шымкент (71) – 100%; г. Кокшетау (27) – 100%; г. Семей (10 из 14) – 71%;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Актобе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(46 из 49) – 94%;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Конаев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(0 из 7) – 0%; гг. Атырау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Кульсары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(14 из 61) – 23%; г. Усть-Каменогорск (37)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Тараз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(0 из 45)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Талдыкорган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(8 из 16) – 50%; г. Уральск (50) – 100%; гг. Караганда и Темиртау (2 из 64) – 3%; гг.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Костанай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и Рудный (0 из 40)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Кызылорда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(25) – 100%; гг. Актау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Жанаозен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(56) – 100%; гг. Павлодар и Экибастуз (98) – 100%; г. Петропавловск (0 из 26) – 0%; г. Туркестан (0 из 21)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Жезказган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(0 из 14) – 0%. 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>- в организациях среднего образования: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г. Астана (96 школ) – 100%; г. Алматы (168 из 214) – 79%; г. Шымкент (141) – 100%; г. Кокшетау (27) – 100%; г. Семей (50 из 70) – 71%;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Актобе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(89)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Конаев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(15) – 100%; гг. Атырау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Кульсары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(69 из 86) – 80%; г. Усть-Каменогорск (55)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Тараз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(61 из 68) – 90%;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Талдыкорган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(34) – 100%; г. Уральск (56 из 57) – 98%; гг. Караганда и Темиртау (120) – 100%; гг.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Костанай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и Рудный (30 из 59) – 51%;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Кызылорда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(46) – 100%; гг. Актау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Жанаозен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(55) – 100%; гг. Павлодар и Экибастуз (77) – 100%; г. Петропавловск (0 из 42) – 0%; г. Туркестан (0 из 34)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Жезказган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(2 из 22) – 9%.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- в организациях технического и профессионального образования: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 г. Астана (8 колледжей) – 100%; г. Алматы (18 из 20) – 90%; г. Шымкент (10) – 100%; г. Кокшетау (8) – 100%; г. Семей (0 из 13)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Актобе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(10 из 14) – 71%;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Конаев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(2 из 3) – 67%; гг. Атырау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Кульсары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(3 из 12) – 25%; г. Усть-Каменогорск (8)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Тараз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(3 из 6) – 50%;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Талдыкорган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(7 из 13) – 54%; г. Уральск (10) – 100%; гг. Караганда и Темиртау (17) – 100%; гг.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Костанай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и Рудный (13)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Кызылорда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(8) – 100%; гг. Актау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Жанаозен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(8 из 9) – 89%; гг. Павлодар и Экибастуз (15) – 100%; г. Петропавловск (3 из 6) – 50%; г. Туркестан (0 из 6)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Жезказган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(5) – 100%. </w:t>
      </w:r>
    </w:p>
    <w:p w:rsidR="00565CDE" w:rsidRPr="00EC6047" w:rsidRDefault="00565CDE" w:rsidP="00EC6047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C6047">
        <w:rPr>
          <w:rFonts w:ascii="Arial" w:hAnsi="Arial" w:cs="Arial"/>
          <w:sz w:val="28"/>
          <w:szCs w:val="28"/>
          <w:lang w:val="ru-RU"/>
        </w:rPr>
        <w:t>- 93% или 2 426 объектов установили тревожные кнопки с подключением к пультам централизованного наблюдения частных охранных предприятий или отделов органов внутренних дел (901 детсад, 1 341 школы, 184 колледжа).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Справочно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>: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>В дошкольных организациях образования: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г. Астана (96 детсадов) – 100%; г. Алматы (152 из 193) – 79%; г. Шымкент (71) – 100%; г. Кокшетау (27) – 100%; г. Семей (14)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Актобе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(49)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Конаев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(0 из 7) – 0%; гг. Атырау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Кульсары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(23 из 61) – 38%; г. Усть-Каменогорск (37)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Тараз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(45)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Талдыкорган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(16) – 100%; г. Уральск (50) – 100%; гг. Караганда и Темиртау (64) – 100%;гг.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Костанай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и Рудный (38 из 40) – 95%;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Кызылорда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(25) – 100%; гг. Актау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Жанаозен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(56) – 100%; гг. Павлодар и Экибастуз (98) – 100%; г. Петропавловск (26) – 100%; г. Туркестан (0 из 21)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Жезказган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(14) – 100%. - в организациях среднего образования: г. Астана (96 школ) – 100%; г. Алматы (171 из 214) – 80%; г. Шымкент (141) – 100%; г. Кокшетау (27) – 100%; г. Семей (70)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Актобе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(89)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Конаев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(15) – 100%; гг. Атырау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Кульсары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(74 из 86) – 86%; г. Усть-Каменогорск (55)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Тараз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(66 из 68) – 97%;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Талдыкорган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(34) – 100%; г. Уральск (57) – 100%; гг. Караганда и Темиртау (120) – 100%; гг.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Костанай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и Рудный (56 из 59) – 95%;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Кызылорда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(46) – 100%; гг. Актау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Жанаозен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(55) – 100%; гг. Павлодар и Экибастуз (77) – 100%; г. Петропавловск (42) – 100%; г. Туркестан (33 из 34) – 97%;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Жезказган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(17 из 22) – 77%.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- в организациях технического и профессионального образования: 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г. Астана (8 колледжей) – 100%; г. Алматы (20) – 100%; г. Шымкент (10) – 100%; г. Кокшетау (8) – 100%; г. Семей (10 из 13) – 77%;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Актобе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(14)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Конаев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(3) – 100%; гг. Атырау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Кульсары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(8 из 12) – 67%; г. Усть-Каменогорск (8)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Тараз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(5 из 6) – 83%;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lastRenderedPageBreak/>
        <w:t>Талдыкорган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(11 из 13) – 85%; г. Уральск (10) – 100%; гг. Караганда и Темиртау (17) – 100%; гг.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Костанай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и Рудный (13)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Кызылорда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(8) – 100%; гг. Актау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Жанаозен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(9) – 100%; гг. Павлодар и Экибастуз (15) – 100%; г. Петропавловск (6) – 100%; г. Туркестан (0 из 2)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Жезказган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 из 5) – 20%. </w:t>
      </w:r>
    </w:p>
    <w:p w:rsidR="00565CDE" w:rsidRPr="00EC6047" w:rsidRDefault="00565CDE" w:rsidP="00EC6047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C6047">
        <w:rPr>
          <w:rFonts w:ascii="Arial" w:hAnsi="Arial" w:cs="Arial"/>
          <w:sz w:val="28"/>
          <w:szCs w:val="28"/>
          <w:lang w:val="ru-RU"/>
        </w:rPr>
        <w:t xml:space="preserve">- 54% или 1 410 объектов установили пропускную систему (турникеты) (187 детсадов, 1 054 школы, 169 колледжей). 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Справочно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>: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дошкольные организации образования: 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г. Астана (8 из 96 детсадов) – 8%; г. Алматы (0 из 191) – 0%; г. Шымкент (71) – 100%; г. Кокшетау (27) – 100%; г. Семей (0 из 14)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Актобе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(0 из 49)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Конаев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(0 из 7) – 0%; гг. Атырау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Кульсары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(55 из 61) – 90%; г. Усть-Каменогорск (1 из 37) –3%;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Тараз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(0 из 45)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Талдыкорган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(0 из 16) – 0%; г. Уральск (0 из 50) – 0%; гг. Караганда и Темиртау (0 из 64) – 0%; гг.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Костанай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и Рудный (0 из 40)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Кызылорда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(25) – 100%; гг. Актау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Жанаозен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(0 из 56) – 0%; гг. Павлодар и Экибастуз (0 из 98) – 0%; г. Петропавловск (0 из 26) – 0%; г. Туркестан (0 из 21)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Жезказган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(0 из 14) – 0%. 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>- организации среднего образования: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г. Астана (96 школ) – 100%; г. Алматы (100 из 214) – 47%; г. Шымкент (141) – 100%; г. Кокшетау (27) – 100%; г. Семей (47 из 70) – 67%;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Актобе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(34 из 89) – 38%;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Конаев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(7 из 15) – 47%; гг. Атырау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Кульсары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(86) – 100%; г. Усть-Каменогорск (55)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Тараз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(20 из 68) – 29%;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Талдыкорган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(34) – 100%; г. Уральск (10 из 57) – 18%; гг. Караганда и Темиртау (120) – 100% (рос на +13); гг.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Костанай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и Рудный (59)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Кызылорда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(46) – 100%; гг. Актау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Жанаозен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(55) – 100%; гг. Павлодар и Экибастуз (77) – 100% (рост на +6); г. Петропавловск (24 из 42) – 57%; г. Туркестан (1 из 34) – 3% (снижение на -1);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Жезказган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(15 из 22) – 68%. </w:t>
      </w:r>
    </w:p>
    <w:p w:rsidR="00565CDE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>- организации технического и профессионального образования:</w:t>
      </w:r>
    </w:p>
    <w:p w:rsidR="00B54EF1" w:rsidRPr="00EC6047" w:rsidRDefault="00565CDE" w:rsidP="00EC6047">
      <w:pPr>
        <w:ind w:firstLine="720"/>
        <w:contextualSpacing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г. Астана (8 колледжей) – 100%; г. Алматы (20) – 100%; г. Шымкент (10) – 100%; г. Кокшетау (8) – 100% (рост на +4); г. Семей (10 из 13) – 54% (рост на +1);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Актобе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(14)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Конаев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(3) – 100%; гг. Атырау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Кульсары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(8 из 12) – 67%; г. Усть-Каменогорск (8)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Тараз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(5 из 6) – 83% (снижение на -1);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Талдыкорган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(11 из 13) – 85% (рост на +1); г. Уральск (10) – 100%; гг. Караганда и Темиртау (17) – 100%; гг.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Костанай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и Рудный (13) – 100%;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Кызылорда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(8) – 100%; гг. Актау и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Жанаозен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(9) – 100%; гг. Павлодар и Экибастуз (15) – 100% </w:t>
      </w:r>
      <w:r w:rsidRPr="00EC6047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(рост на +9); г. Петропавловск (6) – 100%; г. Туркестан (0 из 6) – 0%; г. </w:t>
      </w:r>
      <w:proofErr w:type="spellStart"/>
      <w:r w:rsidRPr="00EC6047">
        <w:rPr>
          <w:rFonts w:ascii="Arial" w:hAnsi="Arial" w:cs="Arial"/>
          <w:i/>
          <w:sz w:val="28"/>
          <w:szCs w:val="28"/>
          <w:lang w:val="ru-RU"/>
        </w:rPr>
        <w:t>Жезказган</w:t>
      </w:r>
      <w:proofErr w:type="spellEnd"/>
      <w:r w:rsidRPr="00EC6047">
        <w:rPr>
          <w:rFonts w:ascii="Arial" w:hAnsi="Arial" w:cs="Arial"/>
          <w:i/>
          <w:sz w:val="28"/>
          <w:szCs w:val="28"/>
          <w:lang w:val="ru-RU"/>
        </w:rPr>
        <w:t xml:space="preserve"> (1 из 5) – 20%.</w:t>
      </w:r>
    </w:p>
    <w:sectPr w:rsidR="00B54EF1" w:rsidRPr="00EC60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DE"/>
    <w:rsid w:val="00565CDE"/>
    <w:rsid w:val="00B54EF1"/>
    <w:rsid w:val="00D2753C"/>
    <w:rsid w:val="00E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B322"/>
  <w15:chartTrackingRefBased/>
  <w15:docId w15:val="{4825E3B6-FE18-436B-AF66-977D2304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 Сабина</dc:creator>
  <cp:keywords/>
  <dc:description/>
  <cp:lastModifiedBy>Нургалиева Сабина</cp:lastModifiedBy>
  <cp:revision>2</cp:revision>
  <dcterms:created xsi:type="dcterms:W3CDTF">2023-05-24T03:26:00Z</dcterms:created>
  <dcterms:modified xsi:type="dcterms:W3CDTF">2023-05-24T05:27:00Z</dcterms:modified>
</cp:coreProperties>
</file>