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9F" w:rsidRPr="006152F0" w:rsidRDefault="006152F0" w:rsidP="006152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152F0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6152F0">
        <w:rPr>
          <w:rFonts w:ascii="Arial" w:hAnsi="Arial" w:cs="Arial"/>
          <w:b/>
          <w:sz w:val="28"/>
          <w:szCs w:val="28"/>
        </w:rPr>
        <w:t>Сыздыкова</w:t>
      </w:r>
      <w:proofErr w:type="spellEnd"/>
      <w:r w:rsidRPr="006152F0">
        <w:rPr>
          <w:rFonts w:ascii="Arial" w:hAnsi="Arial" w:cs="Arial"/>
          <w:b/>
          <w:sz w:val="28"/>
          <w:szCs w:val="28"/>
        </w:rPr>
        <w:t xml:space="preserve"> Т.И.</w:t>
      </w:r>
    </w:p>
    <w:p w:rsidR="00BC6E17" w:rsidRPr="006152F0" w:rsidRDefault="00BC6E17" w:rsidP="006152F0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152F0">
        <w:rPr>
          <w:rFonts w:ascii="Arial" w:hAnsi="Arial" w:cs="Arial"/>
          <w:b/>
          <w:sz w:val="28"/>
          <w:szCs w:val="28"/>
        </w:rPr>
        <w:t>Заместителю Премьер-</w:t>
      </w:r>
      <w:r w:rsidR="006152F0">
        <w:rPr>
          <w:rFonts w:ascii="Arial" w:hAnsi="Arial" w:cs="Arial"/>
          <w:b/>
          <w:sz w:val="28"/>
          <w:szCs w:val="28"/>
        </w:rPr>
        <w:t>м</w:t>
      </w:r>
      <w:r w:rsidR="000A699F" w:rsidRPr="006152F0">
        <w:rPr>
          <w:rFonts w:ascii="Arial" w:hAnsi="Arial" w:cs="Arial"/>
          <w:b/>
          <w:sz w:val="28"/>
          <w:szCs w:val="28"/>
        </w:rPr>
        <w:t>инистра</w:t>
      </w:r>
      <w:r w:rsidR="006152F0">
        <w:rPr>
          <w:rFonts w:ascii="Arial" w:hAnsi="Arial" w:cs="Arial"/>
          <w:b/>
          <w:sz w:val="28"/>
          <w:szCs w:val="28"/>
        </w:rPr>
        <w:t xml:space="preserve"> </w:t>
      </w:r>
      <w:r w:rsidR="006152F0" w:rsidRPr="006152F0">
        <w:rPr>
          <w:rFonts w:ascii="Arial" w:hAnsi="Arial" w:cs="Arial"/>
          <w:b/>
          <w:sz w:val="28"/>
          <w:szCs w:val="28"/>
        </w:rPr>
        <w:t>Республики Казахстан</w:t>
      </w:r>
      <w:r w:rsidR="006152F0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6152F0">
        <w:rPr>
          <w:rFonts w:ascii="Arial" w:hAnsi="Arial" w:cs="Arial"/>
          <w:b/>
          <w:sz w:val="28"/>
          <w:szCs w:val="28"/>
        </w:rPr>
        <w:t>- м</w:t>
      </w:r>
      <w:r w:rsidRPr="006152F0">
        <w:rPr>
          <w:rFonts w:ascii="Arial" w:hAnsi="Arial" w:cs="Arial"/>
          <w:b/>
          <w:sz w:val="28"/>
          <w:szCs w:val="28"/>
        </w:rPr>
        <w:t xml:space="preserve">инистру сельского хозяйства </w:t>
      </w:r>
      <w:proofErr w:type="spellStart"/>
      <w:r w:rsidRPr="006152F0">
        <w:rPr>
          <w:rFonts w:ascii="Arial" w:hAnsi="Arial" w:cs="Arial"/>
          <w:b/>
          <w:sz w:val="28"/>
          <w:szCs w:val="28"/>
        </w:rPr>
        <w:t>Мырзахметову</w:t>
      </w:r>
      <w:proofErr w:type="spellEnd"/>
      <w:r w:rsidR="006152F0" w:rsidRPr="006152F0">
        <w:rPr>
          <w:rFonts w:ascii="Arial" w:hAnsi="Arial" w:cs="Arial"/>
          <w:b/>
          <w:sz w:val="28"/>
          <w:szCs w:val="28"/>
        </w:rPr>
        <w:t xml:space="preserve"> </w:t>
      </w:r>
      <w:r w:rsidR="006152F0" w:rsidRPr="006152F0">
        <w:rPr>
          <w:rFonts w:ascii="Arial" w:hAnsi="Arial" w:cs="Arial"/>
          <w:b/>
          <w:sz w:val="28"/>
          <w:szCs w:val="28"/>
        </w:rPr>
        <w:t>А.И.</w:t>
      </w:r>
    </w:p>
    <w:p w:rsidR="006152F0" w:rsidRDefault="006152F0" w:rsidP="006152F0">
      <w:pPr>
        <w:jc w:val="both"/>
        <w:rPr>
          <w:rFonts w:ascii="Arial" w:hAnsi="Arial" w:cs="Arial"/>
          <w:b/>
          <w:sz w:val="28"/>
          <w:szCs w:val="28"/>
        </w:rPr>
      </w:pPr>
    </w:p>
    <w:p w:rsidR="00BC6E17" w:rsidRPr="006152F0" w:rsidRDefault="00BC6E17" w:rsidP="006152F0">
      <w:pPr>
        <w:jc w:val="center"/>
        <w:rPr>
          <w:rFonts w:ascii="Arial" w:hAnsi="Arial" w:cs="Arial"/>
          <w:b/>
          <w:sz w:val="28"/>
          <w:szCs w:val="28"/>
        </w:rPr>
      </w:pPr>
      <w:r w:rsidRPr="006152F0">
        <w:rPr>
          <w:rFonts w:ascii="Arial" w:hAnsi="Arial" w:cs="Arial"/>
          <w:b/>
          <w:sz w:val="28"/>
          <w:szCs w:val="28"/>
        </w:rPr>
        <w:t xml:space="preserve">Уважаемый Аскар </w:t>
      </w:r>
      <w:proofErr w:type="spellStart"/>
      <w:r w:rsidRPr="006152F0">
        <w:rPr>
          <w:rFonts w:ascii="Arial" w:hAnsi="Arial" w:cs="Arial"/>
          <w:b/>
          <w:sz w:val="28"/>
          <w:szCs w:val="28"/>
        </w:rPr>
        <w:t>Исабекович</w:t>
      </w:r>
      <w:proofErr w:type="spellEnd"/>
      <w:r w:rsidRPr="006152F0">
        <w:rPr>
          <w:rFonts w:ascii="Arial" w:hAnsi="Arial" w:cs="Arial"/>
          <w:b/>
          <w:sz w:val="28"/>
          <w:szCs w:val="28"/>
        </w:rPr>
        <w:t>!</w:t>
      </w:r>
    </w:p>
    <w:p w:rsidR="00BC6E17" w:rsidRPr="006152F0" w:rsidRDefault="00BC6E17" w:rsidP="00BD58E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 xml:space="preserve">Сельчане с удовлетворением отмечают позитивные изменения в стиле работы руководимого Вами </w:t>
      </w:r>
      <w:r w:rsidR="006152F0" w:rsidRPr="006152F0">
        <w:rPr>
          <w:rFonts w:ascii="Arial" w:hAnsi="Arial" w:cs="Arial"/>
          <w:sz w:val="28"/>
          <w:szCs w:val="28"/>
        </w:rPr>
        <w:t>М</w:t>
      </w:r>
      <w:r w:rsidRPr="006152F0">
        <w:rPr>
          <w:rFonts w:ascii="Arial" w:hAnsi="Arial" w:cs="Arial"/>
          <w:sz w:val="28"/>
          <w:szCs w:val="28"/>
        </w:rPr>
        <w:t xml:space="preserve">инистерства. </w:t>
      </w:r>
      <w:r w:rsidR="00BD58E0" w:rsidRPr="006152F0">
        <w:rPr>
          <w:rFonts w:ascii="Arial" w:hAnsi="Arial" w:cs="Arial"/>
          <w:sz w:val="28"/>
          <w:szCs w:val="28"/>
        </w:rPr>
        <w:t>Особенно б</w:t>
      </w:r>
      <w:r w:rsidRPr="006152F0">
        <w:rPr>
          <w:rFonts w:ascii="Arial" w:hAnsi="Arial" w:cs="Arial"/>
          <w:sz w:val="28"/>
          <w:szCs w:val="28"/>
        </w:rPr>
        <w:t xml:space="preserve">ольшой интерес представляют </w:t>
      </w:r>
      <w:r w:rsidR="006152F0">
        <w:rPr>
          <w:rFonts w:ascii="Arial" w:hAnsi="Arial" w:cs="Arial"/>
          <w:sz w:val="28"/>
          <w:szCs w:val="28"/>
        </w:rPr>
        <w:t>к</w:t>
      </w:r>
      <w:r w:rsidRPr="006152F0">
        <w:rPr>
          <w:rFonts w:ascii="Arial" w:hAnsi="Arial" w:cs="Arial"/>
          <w:sz w:val="28"/>
          <w:szCs w:val="28"/>
        </w:rPr>
        <w:t xml:space="preserve">арты развития АПК, которые можно расценивать как </w:t>
      </w:r>
      <w:r w:rsidR="001F2ADA" w:rsidRPr="006152F0">
        <w:rPr>
          <w:rFonts w:ascii="Arial" w:hAnsi="Arial" w:cs="Arial"/>
          <w:sz w:val="28"/>
          <w:szCs w:val="28"/>
        </w:rPr>
        <w:t>меры,</w:t>
      </w:r>
      <w:r w:rsidRPr="006152F0">
        <w:rPr>
          <w:rFonts w:ascii="Arial" w:hAnsi="Arial" w:cs="Arial"/>
          <w:sz w:val="28"/>
          <w:szCs w:val="28"/>
        </w:rPr>
        <w:t xml:space="preserve"> направленные </w:t>
      </w:r>
      <w:r w:rsidR="001F2ADA" w:rsidRPr="006152F0">
        <w:rPr>
          <w:rFonts w:ascii="Arial" w:hAnsi="Arial" w:cs="Arial"/>
          <w:sz w:val="28"/>
          <w:szCs w:val="28"/>
        </w:rPr>
        <w:t>на преодоление</w:t>
      </w:r>
      <w:r w:rsidRPr="006152F0">
        <w:rPr>
          <w:rFonts w:ascii="Arial" w:hAnsi="Arial" w:cs="Arial"/>
          <w:sz w:val="28"/>
          <w:szCs w:val="28"/>
        </w:rPr>
        <w:t xml:space="preserve"> утвердившихся не эффективных схем руководства отраслью, повлекших неоправданные расходы бюджетных средств и серьёзные социальные последствия.</w:t>
      </w:r>
    </w:p>
    <w:p w:rsidR="00BC6E17" w:rsidRPr="006152F0" w:rsidRDefault="00BC6E17" w:rsidP="000A699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>Но, пока документы находятся в работе, считаем необходимым высказать ряд предложений и замечаний для обсуждения и рассмотрения.</w:t>
      </w:r>
    </w:p>
    <w:p w:rsidR="00BC6E17" w:rsidRPr="006152F0" w:rsidRDefault="00BC6E17" w:rsidP="000A69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>На наш взгляд, уместно вспомнит</w:t>
      </w:r>
      <w:r w:rsidR="006152F0">
        <w:rPr>
          <w:rFonts w:ascii="Arial" w:hAnsi="Arial" w:cs="Arial"/>
          <w:sz w:val="28"/>
          <w:szCs w:val="28"/>
        </w:rPr>
        <w:t>ь</w:t>
      </w:r>
      <w:r w:rsidRPr="006152F0">
        <w:rPr>
          <w:rFonts w:ascii="Arial" w:hAnsi="Arial" w:cs="Arial"/>
          <w:sz w:val="28"/>
          <w:szCs w:val="28"/>
        </w:rPr>
        <w:t xml:space="preserve"> слова Главы государства: «Не ждать хорошей погоды, а использовать подземные и талые воды. Построить мини-дамбы по всей стране…. Не сидеть и не смотреть на</w:t>
      </w:r>
      <w:r w:rsidR="001F2ADA" w:rsidRPr="006152F0">
        <w:rPr>
          <w:rFonts w:ascii="Arial" w:hAnsi="Arial" w:cs="Arial"/>
          <w:sz w:val="28"/>
          <w:szCs w:val="28"/>
        </w:rPr>
        <w:t xml:space="preserve"> небо». Реализация поручения </w:t>
      </w:r>
      <w:proofErr w:type="spellStart"/>
      <w:r w:rsidR="001F2ADA" w:rsidRPr="006152F0">
        <w:rPr>
          <w:rFonts w:ascii="Arial" w:hAnsi="Arial" w:cs="Arial"/>
          <w:sz w:val="28"/>
          <w:szCs w:val="28"/>
        </w:rPr>
        <w:t>Елбасы</w:t>
      </w:r>
      <w:proofErr w:type="spellEnd"/>
      <w:r w:rsidRPr="006152F0">
        <w:rPr>
          <w:rFonts w:ascii="Arial" w:hAnsi="Arial" w:cs="Arial"/>
          <w:sz w:val="28"/>
          <w:szCs w:val="28"/>
        </w:rPr>
        <w:t xml:space="preserve"> по увеличению площадей поливного, орошаемого земледелия, как важного фактора повышения урожайности </w:t>
      </w:r>
      <w:proofErr w:type="spellStart"/>
      <w:r w:rsidRPr="006152F0">
        <w:rPr>
          <w:rFonts w:ascii="Arial" w:hAnsi="Arial" w:cs="Arial"/>
          <w:sz w:val="28"/>
          <w:szCs w:val="28"/>
        </w:rPr>
        <w:t>сельхозкультур</w:t>
      </w:r>
      <w:proofErr w:type="spellEnd"/>
      <w:r w:rsidR="006152F0">
        <w:rPr>
          <w:rFonts w:ascii="Arial" w:hAnsi="Arial" w:cs="Arial"/>
          <w:sz w:val="28"/>
          <w:szCs w:val="28"/>
        </w:rPr>
        <w:t>,</w:t>
      </w:r>
      <w:r w:rsidRPr="006152F0">
        <w:rPr>
          <w:rFonts w:ascii="Arial" w:hAnsi="Arial" w:cs="Arial"/>
          <w:sz w:val="28"/>
          <w:szCs w:val="28"/>
        </w:rPr>
        <w:t xml:space="preserve"> должно найти место в готовящейся Карте.</w:t>
      </w:r>
    </w:p>
    <w:p w:rsidR="00BC6E17" w:rsidRPr="006152F0" w:rsidRDefault="00BC6E17" w:rsidP="000A69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>Серьёзные потери в урожайности, как известно, происходят из-за не своевременного и не качественного прогнозирования природных явлений,</w:t>
      </w:r>
      <w:r w:rsidR="00824959" w:rsidRPr="006152F0">
        <w:rPr>
          <w:rFonts w:ascii="Arial" w:hAnsi="Arial" w:cs="Arial"/>
          <w:sz w:val="28"/>
          <w:szCs w:val="28"/>
        </w:rPr>
        <w:t xml:space="preserve"> маршрутов</w:t>
      </w:r>
      <w:r w:rsidRPr="006152F0">
        <w:rPr>
          <w:rFonts w:ascii="Arial" w:hAnsi="Arial" w:cs="Arial"/>
          <w:sz w:val="28"/>
          <w:szCs w:val="28"/>
        </w:rPr>
        <w:t xml:space="preserve"> перемещения вредителей сельскохозяйственных культур. Это характерно и для животноводства. Пока мы работаем по следам: когда саранча расселиться не только по полям, но и по улицам и площадям городов и сёл, корневая гниль не охватит большие площади посевов или болезни не подкосят поголовье скота. Создание эффективной системы прогнозирования, использование разработок космической отрасли в этом направлении, на наш взгляд, должны войти в программу развития АПК.</w:t>
      </w:r>
    </w:p>
    <w:p w:rsidR="00BC6E17" w:rsidRPr="006152F0" w:rsidRDefault="00BC6E17" w:rsidP="000A69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 xml:space="preserve">Сельский товаропроизводитель не </w:t>
      </w:r>
      <w:r w:rsidR="001F2ADA" w:rsidRPr="006152F0">
        <w:rPr>
          <w:rFonts w:ascii="Arial" w:hAnsi="Arial" w:cs="Arial"/>
          <w:sz w:val="28"/>
          <w:szCs w:val="28"/>
        </w:rPr>
        <w:t>заинтересован выращивать</w:t>
      </w:r>
      <w:r w:rsidRPr="006152F0">
        <w:rPr>
          <w:rFonts w:ascii="Arial" w:hAnsi="Arial" w:cs="Arial"/>
          <w:sz w:val="28"/>
          <w:szCs w:val="28"/>
        </w:rPr>
        <w:t xml:space="preserve"> основную культуру - пшеницу 1-2 класса. Покупатели и продавцы довольствуются, продукцией 3 класса. Наряду </w:t>
      </w:r>
      <w:r w:rsidR="001F2ADA" w:rsidRPr="006152F0">
        <w:rPr>
          <w:rFonts w:ascii="Arial" w:hAnsi="Arial" w:cs="Arial"/>
          <w:sz w:val="28"/>
          <w:szCs w:val="28"/>
        </w:rPr>
        <w:t>с мероприятиями,</w:t>
      </w:r>
      <w:r w:rsidRPr="006152F0">
        <w:rPr>
          <w:rFonts w:ascii="Arial" w:hAnsi="Arial" w:cs="Arial"/>
          <w:sz w:val="28"/>
          <w:szCs w:val="28"/>
        </w:rPr>
        <w:t xml:space="preserve"> предусмотренными Картой по улучшению селекционной работы, повышению качества посевного материала, необходимо, на наш взгляд, разработать и внедрить систему мотивации производства высококлассной продукции.</w:t>
      </w:r>
    </w:p>
    <w:p w:rsidR="00BC6E17" w:rsidRPr="006152F0" w:rsidRDefault="00BC6E17" w:rsidP="000A69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 xml:space="preserve">Считаем необходимым включение в разрабатываемую вами Программу вопроса о развитии садово-огороднических кооперативов, как важных производителей «зелёной» плодоовощной продукции и ценового регулятора, разработку и принятие отдельного закона по этому вопросу. В качестве первого шага внести соответствующие </w:t>
      </w:r>
      <w:r w:rsidRPr="006152F0">
        <w:rPr>
          <w:rFonts w:ascii="Arial" w:hAnsi="Arial" w:cs="Arial"/>
          <w:sz w:val="28"/>
          <w:szCs w:val="28"/>
        </w:rPr>
        <w:lastRenderedPageBreak/>
        <w:t>изменения в законодательство, позволяющие финансирование из бюджета расходов на общие инженерные коммуникации в дачных хозяйствах.</w:t>
      </w:r>
    </w:p>
    <w:p w:rsidR="00BC6E17" w:rsidRPr="006152F0" w:rsidRDefault="00BC6E17" w:rsidP="000A69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 xml:space="preserve">Беспокоит старт реализации </w:t>
      </w:r>
      <w:r w:rsidR="006152F0" w:rsidRPr="006152F0">
        <w:rPr>
          <w:rFonts w:ascii="Arial" w:hAnsi="Arial" w:cs="Arial"/>
          <w:sz w:val="28"/>
          <w:szCs w:val="28"/>
        </w:rPr>
        <w:t>З</w:t>
      </w:r>
      <w:r w:rsidRPr="006152F0">
        <w:rPr>
          <w:rFonts w:ascii="Arial" w:hAnsi="Arial" w:cs="Arial"/>
          <w:sz w:val="28"/>
          <w:szCs w:val="28"/>
        </w:rPr>
        <w:t>акона «О с/х кооперативах». Спешка, кампанейщина, «</w:t>
      </w:r>
      <w:proofErr w:type="spellStart"/>
      <w:r w:rsidRPr="006152F0">
        <w:rPr>
          <w:rFonts w:ascii="Arial" w:hAnsi="Arial" w:cs="Arial"/>
          <w:sz w:val="28"/>
          <w:szCs w:val="28"/>
        </w:rPr>
        <w:t>галочные</w:t>
      </w:r>
      <w:proofErr w:type="spellEnd"/>
      <w:r w:rsidRPr="006152F0">
        <w:rPr>
          <w:rFonts w:ascii="Arial" w:hAnsi="Arial" w:cs="Arial"/>
          <w:sz w:val="28"/>
          <w:szCs w:val="28"/>
        </w:rPr>
        <w:t>» объединения для статистики, о чём говорилось и в ваших докладах, могут компрометировать позитивную идею. Предлагаем реально оценить ситуацию и скорректировать работу.</w:t>
      </w:r>
    </w:p>
    <w:p w:rsidR="00BC6E17" w:rsidRPr="006152F0" w:rsidRDefault="00BC6E17" w:rsidP="000A69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 xml:space="preserve">Успех реализации Программы требует выработки документа </w:t>
      </w:r>
      <w:proofErr w:type="spellStart"/>
      <w:r w:rsidRPr="006152F0">
        <w:rPr>
          <w:rFonts w:ascii="Arial" w:hAnsi="Arial" w:cs="Arial"/>
          <w:sz w:val="28"/>
          <w:szCs w:val="28"/>
        </w:rPr>
        <w:t>порученческого</w:t>
      </w:r>
      <w:proofErr w:type="spellEnd"/>
      <w:r w:rsidRPr="006152F0">
        <w:rPr>
          <w:rFonts w:ascii="Arial" w:hAnsi="Arial" w:cs="Arial"/>
          <w:sz w:val="28"/>
          <w:szCs w:val="28"/>
        </w:rPr>
        <w:t xml:space="preserve"> характера</w:t>
      </w:r>
      <w:r w:rsidR="006152F0">
        <w:rPr>
          <w:rFonts w:ascii="Arial" w:hAnsi="Arial" w:cs="Arial"/>
          <w:sz w:val="28"/>
          <w:szCs w:val="28"/>
        </w:rPr>
        <w:t>,</w:t>
      </w:r>
      <w:r w:rsidRPr="006152F0">
        <w:rPr>
          <w:rFonts w:ascii="Arial" w:hAnsi="Arial" w:cs="Arial"/>
          <w:sz w:val="28"/>
          <w:szCs w:val="28"/>
        </w:rPr>
        <w:t xml:space="preserve"> предусматривающего персональную ответственность, пошаговое сопровождение опытными менеджерами намеченных мероприятий</w:t>
      </w:r>
      <w:r w:rsidR="006152F0">
        <w:rPr>
          <w:rFonts w:ascii="Arial" w:hAnsi="Arial" w:cs="Arial"/>
          <w:sz w:val="28"/>
          <w:szCs w:val="28"/>
        </w:rPr>
        <w:t>,</w:t>
      </w:r>
      <w:r w:rsidRPr="006152F0">
        <w:rPr>
          <w:rFonts w:ascii="Arial" w:hAnsi="Arial" w:cs="Arial"/>
          <w:sz w:val="28"/>
          <w:szCs w:val="28"/>
        </w:rPr>
        <w:t xml:space="preserve"> до устойчивого запуска механизма реформ, оперативного реагирования на все трудности объективного и субъективного характера в ходе работы, своевременного устранения их. </w:t>
      </w:r>
    </w:p>
    <w:p w:rsidR="00BC6E17" w:rsidRPr="006152F0" w:rsidRDefault="00BC6E17" w:rsidP="000A699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>Просим рассмотреть и представить ответ в соответствии с требованиями законодательства.</w:t>
      </w:r>
    </w:p>
    <w:p w:rsidR="000A699F" w:rsidRPr="006152F0" w:rsidRDefault="000A699F" w:rsidP="000A69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A699F" w:rsidRPr="006152F0" w:rsidRDefault="000A699F" w:rsidP="000A69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>Члены фракции «Народные коммунисты»:</w:t>
      </w:r>
    </w:p>
    <w:p w:rsidR="000A699F" w:rsidRPr="006152F0" w:rsidRDefault="000A699F" w:rsidP="006152F0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 xml:space="preserve">Т. </w:t>
      </w:r>
      <w:proofErr w:type="spellStart"/>
      <w:r w:rsidRPr="006152F0">
        <w:rPr>
          <w:rFonts w:ascii="Arial" w:hAnsi="Arial" w:cs="Arial"/>
          <w:sz w:val="28"/>
          <w:szCs w:val="28"/>
        </w:rPr>
        <w:t>Сыздыков</w:t>
      </w:r>
      <w:proofErr w:type="spellEnd"/>
    </w:p>
    <w:p w:rsidR="000A699F" w:rsidRPr="006152F0" w:rsidRDefault="000A699F" w:rsidP="006152F0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 xml:space="preserve">Ж. </w:t>
      </w:r>
      <w:proofErr w:type="spellStart"/>
      <w:r w:rsidRPr="006152F0">
        <w:rPr>
          <w:rFonts w:ascii="Arial" w:hAnsi="Arial" w:cs="Arial"/>
          <w:sz w:val="28"/>
          <w:szCs w:val="28"/>
        </w:rPr>
        <w:t>Ахметбеков</w:t>
      </w:r>
      <w:proofErr w:type="spellEnd"/>
    </w:p>
    <w:p w:rsidR="000A699F" w:rsidRPr="006152F0" w:rsidRDefault="000A699F" w:rsidP="006152F0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 xml:space="preserve">Г. </w:t>
      </w:r>
      <w:proofErr w:type="spellStart"/>
      <w:r w:rsidRPr="006152F0">
        <w:rPr>
          <w:rFonts w:ascii="Arial" w:hAnsi="Arial" w:cs="Arial"/>
          <w:sz w:val="28"/>
          <w:szCs w:val="28"/>
        </w:rPr>
        <w:t>Баймаханова</w:t>
      </w:r>
      <w:proofErr w:type="spellEnd"/>
    </w:p>
    <w:p w:rsidR="000A699F" w:rsidRPr="006152F0" w:rsidRDefault="000A699F" w:rsidP="006152F0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 xml:space="preserve">А. </w:t>
      </w:r>
      <w:proofErr w:type="spellStart"/>
      <w:r w:rsidRPr="006152F0">
        <w:rPr>
          <w:rFonts w:ascii="Arial" w:hAnsi="Arial" w:cs="Arial"/>
          <w:sz w:val="28"/>
          <w:szCs w:val="28"/>
        </w:rPr>
        <w:t>Конуров</w:t>
      </w:r>
      <w:proofErr w:type="spellEnd"/>
    </w:p>
    <w:p w:rsidR="000A699F" w:rsidRPr="006152F0" w:rsidRDefault="000A699F" w:rsidP="006152F0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>В. Косарев</w:t>
      </w:r>
    </w:p>
    <w:p w:rsidR="000A699F" w:rsidRPr="006152F0" w:rsidRDefault="000A699F" w:rsidP="006152F0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>М. Магеррамов</w:t>
      </w:r>
    </w:p>
    <w:p w:rsidR="000A699F" w:rsidRPr="006152F0" w:rsidRDefault="000A699F" w:rsidP="006152F0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6152F0">
        <w:rPr>
          <w:rFonts w:ascii="Arial" w:hAnsi="Arial" w:cs="Arial"/>
          <w:sz w:val="28"/>
          <w:szCs w:val="28"/>
        </w:rPr>
        <w:t>И. Смирнова</w:t>
      </w:r>
      <w:r w:rsidRPr="006152F0">
        <w:rPr>
          <w:rFonts w:ascii="Arial" w:hAnsi="Arial" w:cs="Arial"/>
          <w:b/>
          <w:sz w:val="28"/>
          <w:szCs w:val="28"/>
        </w:rPr>
        <w:t xml:space="preserve"> </w:t>
      </w:r>
    </w:p>
    <w:p w:rsidR="00DC7A1D" w:rsidRPr="006152F0" w:rsidRDefault="00DC7A1D" w:rsidP="006152F0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</w:p>
    <w:p w:rsidR="00DC7A1D" w:rsidRPr="006152F0" w:rsidRDefault="00DC7A1D" w:rsidP="000A699F">
      <w:pPr>
        <w:widowControl w:val="0"/>
        <w:autoSpaceDE w:val="0"/>
        <w:autoSpaceDN w:val="0"/>
        <w:adjustRightInd w:val="0"/>
        <w:spacing w:after="0" w:line="360" w:lineRule="auto"/>
        <w:ind w:left="6521"/>
        <w:rPr>
          <w:rFonts w:ascii="Arial" w:hAnsi="Arial" w:cs="Arial"/>
          <w:b/>
          <w:sz w:val="28"/>
          <w:szCs w:val="28"/>
        </w:rPr>
      </w:pPr>
    </w:p>
    <w:p w:rsidR="00DC7A1D" w:rsidRPr="006152F0" w:rsidRDefault="00DC7A1D" w:rsidP="000A699F">
      <w:pPr>
        <w:widowControl w:val="0"/>
        <w:autoSpaceDE w:val="0"/>
        <w:autoSpaceDN w:val="0"/>
        <w:adjustRightInd w:val="0"/>
        <w:spacing w:after="0" w:line="360" w:lineRule="auto"/>
        <w:ind w:left="6521"/>
        <w:rPr>
          <w:rFonts w:ascii="Arial" w:hAnsi="Arial" w:cs="Arial"/>
          <w:b/>
          <w:sz w:val="28"/>
          <w:szCs w:val="28"/>
        </w:rPr>
      </w:pPr>
    </w:p>
    <w:sectPr w:rsidR="00DC7A1D" w:rsidRPr="006152F0" w:rsidSect="006152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C79CA"/>
    <w:multiLevelType w:val="hybridMultilevel"/>
    <w:tmpl w:val="22B6EA6A"/>
    <w:lvl w:ilvl="0" w:tplc="A0F2E81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17"/>
    <w:rsid w:val="00047AED"/>
    <w:rsid w:val="000A699F"/>
    <w:rsid w:val="00144F6C"/>
    <w:rsid w:val="001F1B28"/>
    <w:rsid w:val="001F2ADA"/>
    <w:rsid w:val="00232A8D"/>
    <w:rsid w:val="004505EE"/>
    <w:rsid w:val="00540D75"/>
    <w:rsid w:val="00606523"/>
    <w:rsid w:val="006152F0"/>
    <w:rsid w:val="00673711"/>
    <w:rsid w:val="006E0CC7"/>
    <w:rsid w:val="006E1E1D"/>
    <w:rsid w:val="00795F91"/>
    <w:rsid w:val="00824959"/>
    <w:rsid w:val="00926011"/>
    <w:rsid w:val="00AE009B"/>
    <w:rsid w:val="00BC6E17"/>
    <w:rsid w:val="00BD58E0"/>
    <w:rsid w:val="00BF1A26"/>
    <w:rsid w:val="00C97EE1"/>
    <w:rsid w:val="00DC7A1D"/>
    <w:rsid w:val="00FA108E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7F844-2997-4E3C-A8EA-38360823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E17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0A699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A69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2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Бапакова Сауле</cp:lastModifiedBy>
  <cp:revision>3</cp:revision>
  <cp:lastPrinted>2017-11-02T02:47:00Z</cp:lastPrinted>
  <dcterms:created xsi:type="dcterms:W3CDTF">2017-11-02T08:47:00Z</dcterms:created>
  <dcterms:modified xsi:type="dcterms:W3CDTF">2017-11-02T08:51:00Z</dcterms:modified>
</cp:coreProperties>
</file>