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B0" w:rsidRPr="00E204B0" w:rsidRDefault="006F2254" w:rsidP="00E204B0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firstLine="709"/>
        <w:jc w:val="right"/>
        <w:rPr>
          <w:rFonts w:ascii="Arial" w:eastAsia="SimSun" w:hAnsi="Arial" w:cs="Arial"/>
          <w:bCs/>
          <w:i/>
          <w:sz w:val="24"/>
          <w:szCs w:val="24"/>
          <w:lang w:eastAsia="zh-CN"/>
        </w:rPr>
      </w:pPr>
      <w:r w:rsidRPr="00E204B0">
        <w:rPr>
          <w:rFonts w:ascii="Arial" w:eastAsia="SimSun" w:hAnsi="Arial" w:cs="Arial"/>
          <w:bCs/>
          <w:i/>
          <w:sz w:val="24"/>
          <w:szCs w:val="24"/>
          <w:lang w:eastAsia="zh-CN"/>
        </w:rPr>
        <w:t xml:space="preserve">Выступление Министра </w:t>
      </w:r>
      <w:proofErr w:type="gramStart"/>
      <w:r w:rsidRPr="00E204B0">
        <w:rPr>
          <w:rFonts w:ascii="Arial" w:eastAsia="SimSun" w:hAnsi="Arial" w:cs="Arial"/>
          <w:bCs/>
          <w:i/>
          <w:sz w:val="24"/>
          <w:szCs w:val="24"/>
          <w:lang w:eastAsia="zh-CN"/>
        </w:rPr>
        <w:t>национальной</w:t>
      </w:r>
      <w:proofErr w:type="gramEnd"/>
      <w:r w:rsidRPr="00E204B0">
        <w:rPr>
          <w:rFonts w:ascii="Arial" w:eastAsia="SimSun" w:hAnsi="Arial" w:cs="Arial"/>
          <w:bCs/>
          <w:i/>
          <w:sz w:val="24"/>
          <w:szCs w:val="24"/>
          <w:lang w:eastAsia="zh-CN"/>
        </w:rPr>
        <w:t xml:space="preserve"> </w:t>
      </w:r>
    </w:p>
    <w:p w:rsidR="00E204B0" w:rsidRPr="00E204B0" w:rsidRDefault="006F2254" w:rsidP="00E204B0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firstLine="709"/>
        <w:jc w:val="right"/>
        <w:rPr>
          <w:rFonts w:ascii="Arial" w:eastAsia="SimSun" w:hAnsi="Arial" w:cs="Arial"/>
          <w:bCs/>
          <w:i/>
          <w:sz w:val="24"/>
          <w:szCs w:val="24"/>
          <w:lang w:eastAsia="zh-CN"/>
        </w:rPr>
      </w:pPr>
      <w:r w:rsidRPr="00E204B0">
        <w:rPr>
          <w:rFonts w:ascii="Arial" w:eastAsia="SimSun" w:hAnsi="Arial" w:cs="Arial"/>
          <w:bCs/>
          <w:i/>
          <w:sz w:val="24"/>
          <w:szCs w:val="24"/>
          <w:lang w:eastAsia="zh-CN"/>
        </w:rPr>
        <w:t xml:space="preserve">экономики </w:t>
      </w:r>
      <w:r w:rsidRPr="00E204B0">
        <w:rPr>
          <w:rFonts w:ascii="Arial" w:eastAsia="SimSun" w:hAnsi="Arial" w:cs="Arial"/>
          <w:bCs/>
          <w:i/>
          <w:sz w:val="24"/>
          <w:szCs w:val="24"/>
          <w:lang w:val="kk-KZ" w:eastAsia="zh-CN"/>
        </w:rPr>
        <w:t>Сулейменова</w:t>
      </w:r>
      <w:r w:rsidRPr="00E204B0">
        <w:rPr>
          <w:rFonts w:ascii="Arial" w:eastAsia="SimSun" w:hAnsi="Arial" w:cs="Arial"/>
          <w:bCs/>
          <w:i/>
          <w:sz w:val="24"/>
          <w:szCs w:val="24"/>
          <w:lang w:eastAsia="zh-CN"/>
        </w:rPr>
        <w:t xml:space="preserve"> </w:t>
      </w:r>
      <w:r w:rsidRPr="00E204B0">
        <w:rPr>
          <w:rFonts w:ascii="Arial" w:eastAsia="SimSun" w:hAnsi="Arial" w:cs="Arial"/>
          <w:bCs/>
          <w:i/>
          <w:sz w:val="24"/>
          <w:szCs w:val="24"/>
          <w:lang w:val="kk-KZ" w:eastAsia="zh-CN"/>
        </w:rPr>
        <w:t>Т</w:t>
      </w:r>
      <w:r w:rsidRPr="00E204B0">
        <w:rPr>
          <w:rFonts w:ascii="Arial" w:eastAsia="SimSun" w:hAnsi="Arial" w:cs="Arial"/>
          <w:bCs/>
          <w:i/>
          <w:sz w:val="24"/>
          <w:szCs w:val="24"/>
          <w:lang w:eastAsia="zh-CN"/>
        </w:rPr>
        <w:t>.</w:t>
      </w:r>
      <w:r w:rsidRPr="00E204B0">
        <w:rPr>
          <w:rFonts w:ascii="Arial" w:eastAsia="SimSun" w:hAnsi="Arial" w:cs="Arial"/>
          <w:bCs/>
          <w:i/>
          <w:sz w:val="24"/>
          <w:szCs w:val="24"/>
          <w:lang w:val="kk-KZ" w:eastAsia="zh-CN"/>
        </w:rPr>
        <w:t>М</w:t>
      </w:r>
      <w:r w:rsidRPr="00E204B0">
        <w:rPr>
          <w:rFonts w:ascii="Arial" w:eastAsia="SimSun" w:hAnsi="Arial" w:cs="Arial"/>
          <w:bCs/>
          <w:i/>
          <w:sz w:val="24"/>
          <w:szCs w:val="24"/>
          <w:lang w:eastAsia="zh-CN"/>
        </w:rPr>
        <w:t xml:space="preserve">. </w:t>
      </w:r>
    </w:p>
    <w:p w:rsidR="006F2254" w:rsidRPr="00F10B5D" w:rsidRDefault="006F2254" w:rsidP="00E204B0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firstLine="709"/>
        <w:jc w:val="right"/>
        <w:rPr>
          <w:rFonts w:ascii="Arial" w:eastAsia="SimSun" w:hAnsi="Arial" w:cs="Arial"/>
          <w:bCs/>
          <w:i/>
          <w:sz w:val="24"/>
          <w:szCs w:val="24"/>
          <w:lang w:eastAsia="zh-CN"/>
        </w:rPr>
      </w:pPr>
      <w:r w:rsidRPr="00E204B0">
        <w:rPr>
          <w:rFonts w:ascii="Arial" w:eastAsia="SimSun" w:hAnsi="Arial" w:cs="Arial"/>
          <w:bCs/>
          <w:i/>
          <w:sz w:val="24"/>
          <w:szCs w:val="24"/>
          <w:lang w:eastAsia="zh-CN"/>
        </w:rPr>
        <w:t>по уточнению ПСЭР РК на 201</w:t>
      </w:r>
      <w:r w:rsidRPr="00E204B0">
        <w:rPr>
          <w:rFonts w:ascii="Arial" w:eastAsia="SimSun" w:hAnsi="Arial" w:cs="Arial"/>
          <w:bCs/>
          <w:i/>
          <w:sz w:val="24"/>
          <w:szCs w:val="24"/>
          <w:lang w:val="kk-KZ" w:eastAsia="zh-CN"/>
        </w:rPr>
        <w:t>7</w:t>
      </w:r>
      <w:r w:rsidRPr="00E204B0">
        <w:rPr>
          <w:rFonts w:ascii="Arial" w:eastAsia="SimSun" w:hAnsi="Arial" w:cs="Arial"/>
          <w:bCs/>
          <w:i/>
          <w:sz w:val="24"/>
          <w:szCs w:val="24"/>
          <w:lang w:eastAsia="zh-CN"/>
        </w:rPr>
        <w:t xml:space="preserve"> </w:t>
      </w:r>
      <w:r w:rsidR="00B16482" w:rsidRPr="00E204B0">
        <w:rPr>
          <w:rFonts w:ascii="Arial" w:eastAsia="SimSun" w:hAnsi="Arial" w:cs="Arial"/>
          <w:bCs/>
          <w:i/>
          <w:sz w:val="24"/>
          <w:szCs w:val="24"/>
          <w:lang w:eastAsia="zh-CN"/>
        </w:rPr>
        <w:t xml:space="preserve">-2021 </w:t>
      </w:r>
      <w:r w:rsidRPr="00E204B0">
        <w:rPr>
          <w:rFonts w:ascii="Arial" w:eastAsia="SimSun" w:hAnsi="Arial" w:cs="Arial"/>
          <w:bCs/>
          <w:i/>
          <w:sz w:val="24"/>
          <w:szCs w:val="24"/>
          <w:lang w:eastAsia="zh-CN"/>
        </w:rPr>
        <w:t>год</w:t>
      </w:r>
      <w:r w:rsidR="00B16482" w:rsidRPr="00E204B0">
        <w:rPr>
          <w:rFonts w:ascii="Arial" w:eastAsia="SimSun" w:hAnsi="Arial" w:cs="Arial"/>
          <w:bCs/>
          <w:i/>
          <w:sz w:val="24"/>
          <w:szCs w:val="24"/>
          <w:lang w:eastAsia="zh-CN"/>
        </w:rPr>
        <w:t>ы</w:t>
      </w:r>
    </w:p>
    <w:p w:rsidR="00E204B0" w:rsidRDefault="00E204B0" w:rsidP="00E204B0">
      <w:pPr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D075E" w:rsidRPr="007D075E" w:rsidRDefault="007D075E" w:rsidP="007D075E">
      <w:pPr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val="kk-KZ" w:eastAsia="ru-RU"/>
        </w:rPr>
      </w:pPr>
      <w:r w:rsidRPr="007D075E">
        <w:rPr>
          <w:rFonts w:ascii="Arial" w:eastAsia="Times New Roman" w:hAnsi="Arial" w:cs="Arial"/>
          <w:b/>
          <w:bCs/>
          <w:sz w:val="32"/>
          <w:szCs w:val="32"/>
          <w:lang w:val="kk-KZ" w:eastAsia="ru-RU"/>
        </w:rPr>
        <w:t>Уважаемая Гульжана Джанпеисовна!</w:t>
      </w:r>
    </w:p>
    <w:p w:rsidR="006F2254" w:rsidRDefault="006F2254" w:rsidP="00E204B0">
      <w:pPr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204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Уважаемые</w:t>
      </w:r>
      <w:r w:rsidR="00306B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депутаты</w:t>
      </w:r>
      <w:r w:rsidRPr="00E204B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!</w:t>
      </w:r>
    </w:p>
    <w:p w:rsidR="00751910" w:rsidRPr="00751910" w:rsidRDefault="00751910" w:rsidP="00576A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E204B0">
        <w:rPr>
          <w:rFonts w:ascii="Arial" w:eastAsia="Times New Roman" w:hAnsi="Arial" w:cs="Arial"/>
          <w:sz w:val="32"/>
          <w:szCs w:val="32"/>
          <w:lang w:eastAsia="ru-RU"/>
        </w:rPr>
        <w:t>(</w:t>
      </w:r>
      <w:r w:rsidRPr="00E204B0">
        <w:rPr>
          <w:rFonts w:ascii="Arial" w:eastAsia="Times New Roman" w:hAnsi="Arial" w:cs="Arial"/>
          <w:i/>
          <w:sz w:val="32"/>
          <w:szCs w:val="32"/>
          <w:lang w:eastAsia="ru-RU"/>
        </w:rPr>
        <w:t>Слайд</w:t>
      </w:r>
      <w:r w:rsidR="006815EF">
        <w:rPr>
          <w:rFonts w:ascii="Arial" w:eastAsia="Times New Roman" w:hAnsi="Arial" w:cs="Arial"/>
          <w:i/>
          <w:sz w:val="32"/>
          <w:szCs w:val="32"/>
          <w:lang w:eastAsia="ru-RU"/>
        </w:rPr>
        <w:t>ы 2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 xml:space="preserve">) </w:t>
      </w:r>
      <w:r w:rsidR="00576A3B" w:rsidRPr="00CC4E2C">
        <w:rPr>
          <w:rFonts w:ascii="Arial" w:eastAsia="Times New Roman" w:hAnsi="Arial" w:cs="Arial"/>
          <w:b/>
          <w:sz w:val="32"/>
          <w:szCs w:val="32"/>
          <w:lang w:eastAsia="ru-RU"/>
        </w:rPr>
        <w:t>Прогноз</w:t>
      </w:r>
      <w:r w:rsidR="00576A3B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751910">
        <w:rPr>
          <w:rFonts w:ascii="Arial" w:eastAsia="Times New Roman" w:hAnsi="Arial" w:cs="Arial"/>
          <w:sz w:val="32"/>
          <w:szCs w:val="32"/>
          <w:lang w:val="kk-KZ" w:eastAsia="ru-RU"/>
        </w:rPr>
        <w:t>макро</w:t>
      </w:r>
      <w:r w:rsidR="00576A3B">
        <w:rPr>
          <w:rFonts w:ascii="Arial" w:eastAsia="Times New Roman" w:hAnsi="Arial" w:cs="Arial"/>
          <w:sz w:val="32"/>
          <w:szCs w:val="32"/>
          <w:lang w:val="kk-KZ" w:eastAsia="ru-RU"/>
        </w:rPr>
        <w:t>экономических показателей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CC4E2C">
        <w:rPr>
          <w:rFonts w:ascii="Arial" w:eastAsia="Times New Roman" w:hAnsi="Arial" w:cs="Arial"/>
          <w:b/>
          <w:sz w:val="32"/>
          <w:szCs w:val="32"/>
          <w:lang w:val="kk-KZ" w:eastAsia="ru-RU"/>
        </w:rPr>
        <w:t>на 2017 год</w:t>
      </w:r>
      <w:r w:rsidR="00576A3B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скорректирован с учетом</w:t>
      </w:r>
      <w:r w:rsidRPr="00751910">
        <w:rPr>
          <w:rFonts w:ascii="Arial" w:eastAsia="Times New Roman" w:hAnsi="Arial" w:cs="Arial"/>
          <w:sz w:val="32"/>
          <w:szCs w:val="32"/>
          <w:lang w:val="kk-KZ" w:eastAsia="ru-RU"/>
        </w:rPr>
        <w:t>:</w:t>
      </w:r>
    </w:p>
    <w:p w:rsidR="00992989" w:rsidRDefault="00980114" w:rsidP="00992989">
      <w:pPr>
        <w:widowControl w:val="0"/>
        <w:pBdr>
          <w:bottom w:val="single" w:sz="4" w:space="0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04B0">
        <w:rPr>
          <w:rFonts w:ascii="Arial" w:eastAsia="Times New Roman" w:hAnsi="Arial" w:cs="Arial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 xml:space="preserve"> предварительных отчетных данных по </w:t>
      </w:r>
      <w:r w:rsidRPr="00E204B0">
        <w:rPr>
          <w:rFonts w:ascii="Arial" w:eastAsia="Times New Roman" w:hAnsi="Arial" w:cs="Arial"/>
          <w:b/>
          <w:sz w:val="32"/>
          <w:szCs w:val="32"/>
          <w:lang w:eastAsia="ru-RU"/>
        </w:rPr>
        <w:t>росту ВВП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 xml:space="preserve"> и </w:t>
      </w:r>
      <w:r w:rsidRPr="00E204B0">
        <w:rPr>
          <w:rFonts w:ascii="Arial" w:eastAsia="Times New Roman" w:hAnsi="Arial" w:cs="Arial"/>
          <w:b/>
          <w:sz w:val="32"/>
          <w:szCs w:val="32"/>
          <w:lang w:eastAsia="ru-RU"/>
        </w:rPr>
        <w:t>развития отраслей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 xml:space="preserve"> экономики </w:t>
      </w:r>
      <w:r w:rsidRPr="00E204B0">
        <w:rPr>
          <w:rFonts w:ascii="Arial" w:eastAsia="Times New Roman" w:hAnsi="Arial" w:cs="Arial"/>
          <w:b/>
          <w:sz w:val="32"/>
          <w:szCs w:val="32"/>
          <w:lang w:eastAsia="ru-RU"/>
        </w:rPr>
        <w:t>за 2016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</w:t>
      </w:r>
    </w:p>
    <w:p w:rsidR="00980114" w:rsidRPr="00E204B0" w:rsidRDefault="00980114" w:rsidP="0098011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204B0">
        <w:rPr>
          <w:rFonts w:ascii="Arial" w:eastAsia="Times New Roman" w:hAnsi="Arial" w:cs="Arial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 xml:space="preserve"> изменения расчетного курса </w:t>
      </w:r>
      <w:r w:rsidRPr="00E204B0">
        <w:rPr>
          <w:rFonts w:ascii="Arial" w:eastAsia="Times New Roman" w:hAnsi="Arial" w:cs="Arial"/>
          <w:b/>
          <w:sz w:val="32"/>
          <w:szCs w:val="32"/>
          <w:lang w:eastAsia="ru-RU"/>
        </w:rPr>
        <w:t>доллара США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 xml:space="preserve"> с </w:t>
      </w:r>
      <w:r w:rsidRPr="00E204B0">
        <w:rPr>
          <w:rFonts w:ascii="Arial" w:eastAsia="Times New Roman" w:hAnsi="Arial" w:cs="Arial"/>
          <w:b/>
          <w:sz w:val="32"/>
          <w:szCs w:val="32"/>
          <w:lang w:eastAsia="ru-RU"/>
        </w:rPr>
        <w:t>360 до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33</w:t>
      </w:r>
      <w:r w:rsidRPr="00E204B0">
        <w:rPr>
          <w:rFonts w:ascii="Arial" w:eastAsia="Times New Roman" w:hAnsi="Arial" w:cs="Arial"/>
          <w:b/>
          <w:sz w:val="32"/>
          <w:szCs w:val="32"/>
          <w:lang w:val="kk-KZ" w:eastAsia="ru-RU"/>
        </w:rPr>
        <w:t>0</w:t>
      </w:r>
      <w:r w:rsidRPr="00E204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тенге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80114" w:rsidRDefault="00980114" w:rsidP="0098011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204B0">
        <w:rPr>
          <w:rFonts w:ascii="Arial" w:eastAsia="Times New Roman" w:hAnsi="Arial" w:cs="Arial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 xml:space="preserve"> текущих тенденций на мировых товарных рынках</w:t>
      </w:r>
      <w:r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 xml:space="preserve"> при </w:t>
      </w:r>
      <w:proofErr w:type="spellStart"/>
      <w:r w:rsidRPr="00E204B0">
        <w:rPr>
          <w:rFonts w:ascii="Arial" w:eastAsia="Times New Roman" w:hAnsi="Arial" w:cs="Arial"/>
          <w:sz w:val="32"/>
          <w:szCs w:val="32"/>
          <w:lang w:eastAsia="ru-RU"/>
        </w:rPr>
        <w:t>котор</w:t>
      </w:r>
      <w:proofErr w:type="spellEnd"/>
      <w:r w:rsidRPr="00E204B0">
        <w:rPr>
          <w:rFonts w:ascii="Arial" w:eastAsia="Times New Roman" w:hAnsi="Arial" w:cs="Arial"/>
          <w:sz w:val="32"/>
          <w:szCs w:val="32"/>
          <w:lang w:val="kk-KZ" w:eastAsia="ru-RU"/>
        </w:rPr>
        <w:t>ых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E204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2017 году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прогноз </w:t>
      </w: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цены</w:t>
      </w:r>
      <w:r w:rsidRPr="005B36BF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A23778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 xml:space="preserve">на нефть </w:t>
      </w:r>
      <w:r w:rsidRPr="00140D00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 xml:space="preserve">увеличен </w:t>
      </w: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с 35 до 50</w:t>
      </w:r>
      <w:r>
        <w:rPr>
          <w:rFonts w:ascii="Arial" w:eastAsia="Arial" w:hAnsi="Arial" w:cs="Arial"/>
          <w:color w:val="000000"/>
          <w:sz w:val="32"/>
          <w:szCs w:val="32"/>
          <w:lang w:eastAsia="ru-RU"/>
        </w:rPr>
        <w:t xml:space="preserve"> </w:t>
      </w:r>
      <w:r w:rsidRPr="005B36BF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долларов США за баррель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>,</w:t>
      </w:r>
      <w:r w:rsidRPr="00E204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индекс цен на </w:t>
      </w:r>
      <w:r w:rsidRPr="00E204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металлы </w:t>
      </w:r>
      <w:r>
        <w:rPr>
          <w:rFonts w:ascii="Arial" w:eastAsia="Times New Roman" w:hAnsi="Arial" w:cs="Arial"/>
          <w:sz w:val="32"/>
          <w:szCs w:val="32"/>
          <w:lang w:eastAsia="ru-RU"/>
        </w:rPr>
        <w:t>увеличится на</w:t>
      </w:r>
      <w:r w:rsidRPr="00035FB9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5,5</w:t>
      </w:r>
      <w:r w:rsidRPr="00206BA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% </w:t>
      </w:r>
      <w:r w:rsidRPr="00206BAE">
        <w:rPr>
          <w:rFonts w:ascii="Arial" w:eastAsia="Times New Roman" w:hAnsi="Arial" w:cs="Arial"/>
          <w:sz w:val="32"/>
          <w:szCs w:val="32"/>
          <w:lang w:eastAsia="ru-RU"/>
        </w:rPr>
        <w:t>к уровню 2016 года.</w:t>
      </w:r>
    </w:p>
    <w:p w:rsidR="00980114" w:rsidRDefault="00980114" w:rsidP="0098011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48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206BAE">
        <w:rPr>
          <w:rFonts w:ascii="Arial" w:eastAsia="Times New Roman" w:hAnsi="Arial" w:cs="Arial"/>
          <w:sz w:val="32"/>
          <w:szCs w:val="32"/>
          <w:lang w:eastAsia="ru-RU"/>
        </w:rPr>
        <w:t>(</w:t>
      </w:r>
      <w:r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Слайд </w:t>
      </w:r>
      <w:r w:rsidR="006815EF">
        <w:rPr>
          <w:rFonts w:ascii="Arial" w:eastAsia="Times New Roman" w:hAnsi="Arial" w:cs="Arial"/>
          <w:i/>
          <w:sz w:val="32"/>
          <w:szCs w:val="32"/>
          <w:lang w:eastAsia="ru-RU"/>
        </w:rPr>
        <w:t>3</w:t>
      </w:r>
      <w:r w:rsidRPr="00206BAE">
        <w:rPr>
          <w:rFonts w:ascii="Arial" w:eastAsia="Times New Roman" w:hAnsi="Arial" w:cs="Arial"/>
          <w:sz w:val="32"/>
          <w:szCs w:val="32"/>
          <w:lang w:eastAsia="ru-RU"/>
        </w:rPr>
        <w:t xml:space="preserve">)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С учетом </w:t>
      </w:r>
      <w:r w:rsidRPr="00206BAE">
        <w:rPr>
          <w:rFonts w:ascii="Arial" w:eastAsia="Times New Roman" w:hAnsi="Arial" w:cs="Arial"/>
          <w:b/>
          <w:color w:val="000000"/>
          <w:sz w:val="32"/>
          <w:szCs w:val="32"/>
        </w:rPr>
        <w:t>уточнения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базы 2016</w:t>
      </w:r>
      <w:r w:rsidRPr="002D2EE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года </w:t>
      </w:r>
      <w:proofErr w:type="spellStart"/>
      <w:r w:rsidRPr="002D2EE5">
        <w:rPr>
          <w:rFonts w:ascii="Arial" w:eastAsia="Times New Roman" w:hAnsi="Arial" w:cs="Arial"/>
          <w:color w:val="000000"/>
          <w:sz w:val="32"/>
          <w:szCs w:val="32"/>
        </w:rPr>
        <w:t>номинальн</w:t>
      </w:r>
      <w:proofErr w:type="spellEnd"/>
      <w:r w:rsidRPr="002D2EE5">
        <w:rPr>
          <w:rFonts w:ascii="Arial" w:eastAsia="Times New Roman" w:hAnsi="Arial" w:cs="Arial"/>
          <w:color w:val="000000"/>
          <w:sz w:val="32"/>
          <w:szCs w:val="32"/>
          <w:lang w:val="kk-KZ"/>
        </w:rPr>
        <w:t>ы</w:t>
      </w:r>
      <w:r w:rsidRPr="002D2EE5">
        <w:rPr>
          <w:rFonts w:ascii="Arial" w:eastAsia="Times New Roman" w:hAnsi="Arial" w:cs="Arial"/>
          <w:color w:val="000000"/>
          <w:sz w:val="32"/>
          <w:szCs w:val="32"/>
        </w:rPr>
        <w:t xml:space="preserve">й ВВП в </w:t>
      </w:r>
      <w:r w:rsidRPr="002D2EE5">
        <w:rPr>
          <w:rFonts w:ascii="Arial" w:eastAsia="Calibri" w:hAnsi="Arial" w:cs="Arial"/>
          <w:sz w:val="32"/>
          <w:szCs w:val="32"/>
        </w:rPr>
        <w:t>201</w:t>
      </w:r>
      <w:r>
        <w:rPr>
          <w:rFonts w:ascii="Arial" w:eastAsia="Calibri" w:hAnsi="Arial" w:cs="Arial"/>
          <w:sz w:val="32"/>
          <w:szCs w:val="32"/>
        </w:rPr>
        <w:t>7</w:t>
      </w:r>
      <w:r w:rsidRPr="002D2EE5">
        <w:rPr>
          <w:rFonts w:ascii="Arial" w:eastAsia="Calibri" w:hAnsi="Arial" w:cs="Arial"/>
          <w:sz w:val="32"/>
          <w:szCs w:val="32"/>
        </w:rPr>
        <w:t xml:space="preserve"> году прогнозируется в объеме </w:t>
      </w:r>
      <w:r>
        <w:rPr>
          <w:rFonts w:ascii="Arial" w:eastAsia="Calibri" w:hAnsi="Arial" w:cs="Arial"/>
          <w:b/>
          <w:sz w:val="32"/>
          <w:szCs w:val="32"/>
        </w:rPr>
        <w:t>49 </w:t>
      </w:r>
      <w:r w:rsidR="001732C1">
        <w:rPr>
          <w:rFonts w:ascii="Arial" w:eastAsia="Calibri" w:hAnsi="Arial" w:cs="Arial"/>
          <w:b/>
          <w:sz w:val="32"/>
          <w:szCs w:val="32"/>
          <w:lang w:val="kk-KZ"/>
        </w:rPr>
        <w:t>трлн.</w:t>
      </w:r>
      <w:r w:rsidR="008A3EEE">
        <w:rPr>
          <w:rFonts w:ascii="Arial" w:eastAsia="Calibri" w:hAnsi="Arial" w:cs="Arial"/>
          <w:b/>
          <w:sz w:val="32"/>
          <w:szCs w:val="32"/>
          <w:lang w:val="kk-KZ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 xml:space="preserve">740,6 </w:t>
      </w:r>
      <w:r w:rsidRPr="002D2EE5">
        <w:rPr>
          <w:rFonts w:ascii="Arial" w:eastAsia="Calibri" w:hAnsi="Arial" w:cs="Arial"/>
          <w:b/>
          <w:sz w:val="32"/>
          <w:szCs w:val="32"/>
        </w:rPr>
        <w:t>млрд. тенге</w:t>
      </w:r>
      <w:r w:rsidRPr="002D2EE5">
        <w:rPr>
          <w:rFonts w:ascii="Arial" w:eastAsia="Calibri" w:hAnsi="Arial" w:cs="Arial"/>
          <w:sz w:val="32"/>
          <w:szCs w:val="32"/>
        </w:rPr>
        <w:t xml:space="preserve">, что выше относительно одобренного в августе показателя </w:t>
      </w:r>
      <w:r w:rsidRPr="0067084C">
        <w:rPr>
          <w:rFonts w:ascii="Arial" w:eastAsia="Calibri" w:hAnsi="Arial" w:cs="Arial"/>
          <w:b/>
          <w:sz w:val="32"/>
          <w:szCs w:val="32"/>
          <w:u w:val="single"/>
        </w:rPr>
        <w:t>на 1 </w:t>
      </w:r>
      <w:r w:rsidR="001732C1">
        <w:rPr>
          <w:rFonts w:ascii="Arial" w:eastAsia="Calibri" w:hAnsi="Arial" w:cs="Arial"/>
          <w:b/>
          <w:sz w:val="32"/>
          <w:szCs w:val="32"/>
          <w:u w:val="single"/>
          <w:lang w:val="kk-KZ"/>
        </w:rPr>
        <w:t>трлн.</w:t>
      </w:r>
      <w:r w:rsidR="00043118">
        <w:rPr>
          <w:rFonts w:ascii="Arial" w:eastAsia="Calibri" w:hAnsi="Arial" w:cs="Arial"/>
          <w:b/>
          <w:sz w:val="32"/>
          <w:szCs w:val="32"/>
          <w:u w:val="single"/>
          <w:lang w:val="kk-KZ"/>
        </w:rPr>
        <w:t xml:space="preserve"> </w:t>
      </w:r>
      <w:r w:rsidRPr="0067084C">
        <w:rPr>
          <w:rFonts w:ascii="Arial" w:eastAsia="Calibri" w:hAnsi="Arial" w:cs="Arial"/>
          <w:b/>
          <w:sz w:val="32"/>
          <w:szCs w:val="32"/>
          <w:u w:val="single"/>
        </w:rPr>
        <w:t>348,8</w:t>
      </w:r>
      <w:r w:rsidRPr="0067084C">
        <w:rPr>
          <w:rFonts w:ascii="Arial" w:eastAsia="Calibri" w:hAnsi="Arial" w:cs="Arial"/>
          <w:sz w:val="32"/>
          <w:szCs w:val="32"/>
          <w:u w:val="single"/>
        </w:rPr>
        <w:t xml:space="preserve"> </w:t>
      </w:r>
      <w:r w:rsidRPr="0067084C">
        <w:rPr>
          <w:rFonts w:ascii="Arial" w:eastAsia="Calibri" w:hAnsi="Arial" w:cs="Arial"/>
          <w:b/>
          <w:sz w:val="32"/>
          <w:szCs w:val="32"/>
          <w:u w:val="single"/>
        </w:rPr>
        <w:t>млрд. тенге</w:t>
      </w:r>
      <w:r>
        <w:rPr>
          <w:rFonts w:ascii="Arial" w:eastAsia="Calibri" w:hAnsi="Arial" w:cs="Arial"/>
          <w:b/>
          <w:sz w:val="32"/>
          <w:szCs w:val="32"/>
        </w:rPr>
        <w:t xml:space="preserve">. </w:t>
      </w:r>
      <w:r w:rsidRPr="002D2EE5">
        <w:rPr>
          <w:rFonts w:ascii="Arial" w:eastAsia="Times New Roman" w:hAnsi="Arial" w:cs="Arial"/>
          <w:sz w:val="32"/>
          <w:szCs w:val="32"/>
          <w:lang w:eastAsia="ru-RU"/>
        </w:rPr>
        <w:t xml:space="preserve">ВВП на душу населения увеличится  </w:t>
      </w:r>
      <w:r w:rsidRPr="008236A5">
        <w:rPr>
          <w:rFonts w:ascii="Arial" w:eastAsia="Times New Roman" w:hAnsi="Arial" w:cs="Arial"/>
          <w:sz w:val="32"/>
          <w:szCs w:val="32"/>
          <w:lang w:eastAsia="ru-RU"/>
        </w:rPr>
        <w:t xml:space="preserve">до </w:t>
      </w:r>
      <w:r w:rsidRPr="006B4717">
        <w:rPr>
          <w:rFonts w:ascii="Arial" w:eastAsia="Times New Roman" w:hAnsi="Arial" w:cs="Arial"/>
          <w:b/>
          <w:sz w:val="32"/>
          <w:szCs w:val="32"/>
          <w:lang w:eastAsia="ru-RU"/>
        </w:rPr>
        <w:t>8 391,5 долл. США</w:t>
      </w:r>
      <w:r w:rsidRPr="006B4717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980114" w:rsidRPr="002D2EE5" w:rsidRDefault="00980114" w:rsidP="0098011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48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103E69">
        <w:rPr>
          <w:rFonts w:ascii="Arial" w:eastAsia="Times New Roman" w:hAnsi="Arial" w:cs="Arial"/>
          <w:sz w:val="32"/>
          <w:szCs w:val="32"/>
        </w:rPr>
        <w:t>Рост</w:t>
      </w:r>
      <w:r>
        <w:rPr>
          <w:rFonts w:ascii="Arial" w:eastAsia="Times New Roman" w:hAnsi="Arial" w:cs="Arial"/>
          <w:b/>
          <w:sz w:val="32"/>
          <w:szCs w:val="32"/>
        </w:rPr>
        <w:t xml:space="preserve"> п</w:t>
      </w:r>
      <w:r w:rsidRPr="002D2EE5">
        <w:rPr>
          <w:rFonts w:ascii="Arial" w:eastAsia="Times New Roman" w:hAnsi="Arial" w:cs="Arial"/>
          <w:b/>
          <w:sz w:val="32"/>
          <w:szCs w:val="32"/>
        </w:rPr>
        <w:t>ромышленност</w:t>
      </w:r>
      <w:r>
        <w:rPr>
          <w:rFonts w:ascii="Arial" w:eastAsia="Times New Roman" w:hAnsi="Arial" w:cs="Arial"/>
          <w:b/>
          <w:sz w:val="32"/>
          <w:szCs w:val="32"/>
        </w:rPr>
        <w:t xml:space="preserve">и </w:t>
      </w:r>
      <w:r w:rsidRPr="00103E69">
        <w:rPr>
          <w:rFonts w:ascii="Arial" w:eastAsia="Times New Roman" w:hAnsi="Arial" w:cs="Arial"/>
          <w:sz w:val="32"/>
          <w:szCs w:val="32"/>
        </w:rPr>
        <w:t>пересмотрен</w:t>
      </w:r>
      <w:r w:rsidRPr="002D2EE5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в сторону увеличения до</w:t>
      </w:r>
      <w:r w:rsidRPr="002D2EE5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3,0</w:t>
      </w:r>
      <w:r w:rsidRPr="002D2EE5">
        <w:rPr>
          <w:rFonts w:ascii="Arial" w:eastAsia="Times New Roman" w:hAnsi="Arial" w:cs="Arial"/>
          <w:b/>
          <w:sz w:val="32"/>
          <w:szCs w:val="32"/>
        </w:rPr>
        <w:t xml:space="preserve">% </w:t>
      </w:r>
      <w:r w:rsidRPr="00705037">
        <w:rPr>
          <w:rFonts w:ascii="Arial" w:eastAsia="Times New Roman" w:hAnsi="Arial" w:cs="Arial"/>
          <w:i/>
          <w:sz w:val="24"/>
          <w:szCs w:val="24"/>
        </w:rPr>
        <w:t xml:space="preserve">(на 0,2 </w:t>
      </w:r>
      <w:proofErr w:type="spellStart"/>
      <w:r w:rsidRPr="00705037">
        <w:rPr>
          <w:rFonts w:ascii="Arial" w:eastAsia="Times New Roman" w:hAnsi="Arial" w:cs="Arial"/>
          <w:i/>
          <w:sz w:val="24"/>
          <w:szCs w:val="24"/>
        </w:rPr>
        <w:t>п.п</w:t>
      </w:r>
      <w:proofErr w:type="spellEnd"/>
      <w:r w:rsidRPr="00705037">
        <w:rPr>
          <w:rFonts w:ascii="Arial" w:eastAsia="Times New Roman" w:hAnsi="Arial" w:cs="Arial"/>
          <w:i/>
          <w:sz w:val="24"/>
          <w:szCs w:val="24"/>
        </w:rPr>
        <w:t>. выше от одобренного показателя)</w:t>
      </w:r>
      <w:r w:rsidRPr="002D2EE5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  <w:r w:rsidRPr="002D2EE5">
        <w:rPr>
          <w:rFonts w:ascii="Arial" w:eastAsia="Times New Roman" w:hAnsi="Arial" w:cs="Arial"/>
          <w:sz w:val="32"/>
          <w:szCs w:val="32"/>
        </w:rPr>
        <w:t xml:space="preserve">за счет </w:t>
      </w:r>
      <w:r>
        <w:rPr>
          <w:rFonts w:ascii="Arial" w:eastAsia="Times New Roman" w:hAnsi="Arial" w:cs="Arial"/>
          <w:sz w:val="32"/>
          <w:szCs w:val="32"/>
        </w:rPr>
        <w:t>ожидаемого более высокого роста</w:t>
      </w:r>
      <w:r w:rsidRPr="002D2EE5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в обрабатывающей </w:t>
      </w:r>
      <w:r w:rsidRPr="002D2EE5">
        <w:rPr>
          <w:rFonts w:ascii="Arial" w:eastAsia="Times New Roman" w:hAnsi="Arial" w:cs="Arial"/>
          <w:sz w:val="32"/>
          <w:szCs w:val="32"/>
        </w:rPr>
        <w:t>промышленности</w:t>
      </w:r>
      <w:r>
        <w:rPr>
          <w:rFonts w:ascii="Arial" w:eastAsia="Times New Roman" w:hAnsi="Arial" w:cs="Arial"/>
          <w:sz w:val="32"/>
          <w:szCs w:val="32"/>
        </w:rPr>
        <w:t xml:space="preserve"> на уровне </w:t>
      </w:r>
      <w:r w:rsidRPr="00035FB9">
        <w:rPr>
          <w:rFonts w:ascii="Arial" w:eastAsia="Times New Roman" w:hAnsi="Arial" w:cs="Arial"/>
          <w:b/>
          <w:sz w:val="32"/>
          <w:szCs w:val="32"/>
        </w:rPr>
        <w:t>2,6%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705037">
        <w:rPr>
          <w:rFonts w:ascii="Arial" w:eastAsia="Times New Roman" w:hAnsi="Arial" w:cs="Arial"/>
          <w:i/>
          <w:sz w:val="24"/>
          <w:szCs w:val="24"/>
        </w:rPr>
        <w:t xml:space="preserve">(выше на 1,4 </w:t>
      </w:r>
      <w:proofErr w:type="spellStart"/>
      <w:r w:rsidRPr="00705037">
        <w:rPr>
          <w:rFonts w:ascii="Arial" w:eastAsia="Times New Roman" w:hAnsi="Arial" w:cs="Arial"/>
          <w:i/>
          <w:sz w:val="24"/>
          <w:szCs w:val="24"/>
        </w:rPr>
        <w:t>п.п</w:t>
      </w:r>
      <w:proofErr w:type="spellEnd"/>
      <w:r w:rsidRPr="00705037">
        <w:rPr>
          <w:rFonts w:ascii="Arial" w:eastAsia="Times New Roman" w:hAnsi="Arial" w:cs="Arial"/>
          <w:i/>
          <w:sz w:val="24"/>
          <w:szCs w:val="24"/>
        </w:rPr>
        <w:t>.)</w:t>
      </w:r>
      <w:r w:rsidRPr="002D2EE5">
        <w:rPr>
          <w:rFonts w:ascii="Arial" w:eastAsia="Times New Roman" w:hAnsi="Arial" w:cs="Arial"/>
          <w:sz w:val="32"/>
          <w:szCs w:val="32"/>
        </w:rPr>
        <w:t xml:space="preserve">. </w:t>
      </w:r>
    </w:p>
    <w:p w:rsidR="00980114" w:rsidRDefault="00980114" w:rsidP="0098011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48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AC1396">
        <w:rPr>
          <w:rFonts w:ascii="Arial" w:eastAsia="Times New Roman" w:hAnsi="Arial" w:cs="Arial"/>
          <w:b/>
          <w:sz w:val="32"/>
          <w:szCs w:val="32"/>
        </w:rPr>
        <w:t>Объем добычи нефти</w:t>
      </w:r>
      <w:r w:rsidRPr="002D2EE5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по прогнозам Министерства </w:t>
      </w:r>
      <w:r>
        <w:rPr>
          <w:rFonts w:ascii="Arial" w:eastAsia="Times New Roman" w:hAnsi="Arial" w:cs="Arial"/>
          <w:sz w:val="32"/>
          <w:szCs w:val="32"/>
        </w:rPr>
        <w:lastRenderedPageBreak/>
        <w:t xml:space="preserve">энергетики увеличен в 2017 году до </w:t>
      </w:r>
      <w:r>
        <w:rPr>
          <w:rFonts w:ascii="Arial" w:eastAsia="Times New Roman" w:hAnsi="Arial" w:cs="Arial"/>
          <w:b/>
          <w:sz w:val="32"/>
          <w:szCs w:val="32"/>
        </w:rPr>
        <w:t>81</w:t>
      </w:r>
      <w:r w:rsidRPr="002D2EE5">
        <w:rPr>
          <w:rFonts w:ascii="Arial" w:eastAsia="Times New Roman" w:hAnsi="Arial" w:cs="Arial"/>
          <w:b/>
          <w:sz w:val="32"/>
          <w:szCs w:val="32"/>
        </w:rPr>
        <w:t>,0 млн. тонн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5C0B5B">
        <w:rPr>
          <w:rFonts w:ascii="Arial" w:eastAsia="Times New Roman" w:hAnsi="Arial" w:cs="Arial"/>
          <w:i/>
          <w:sz w:val="24"/>
          <w:szCs w:val="24"/>
        </w:rPr>
        <w:t>(на 1,5 млн. тонн выше одобренного в августе 2016 года показателя)</w:t>
      </w:r>
      <w:r>
        <w:rPr>
          <w:rFonts w:ascii="Arial" w:eastAsia="Times New Roman" w:hAnsi="Arial" w:cs="Arial"/>
          <w:sz w:val="32"/>
          <w:szCs w:val="32"/>
        </w:rPr>
        <w:t>.</w:t>
      </w:r>
    </w:p>
    <w:p w:rsidR="00980114" w:rsidRPr="008236A5" w:rsidRDefault="004D74AF" w:rsidP="0098011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4D74AF">
        <w:rPr>
          <w:rFonts w:ascii="Arial" w:eastAsia="Calibri" w:hAnsi="Arial" w:cs="Arial"/>
          <w:sz w:val="32"/>
          <w:szCs w:val="32"/>
        </w:rPr>
        <w:t>Прогноз по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980114" w:rsidRPr="000531A0">
        <w:rPr>
          <w:rFonts w:ascii="Arial" w:eastAsia="Calibri" w:hAnsi="Arial" w:cs="Arial"/>
          <w:b/>
          <w:sz w:val="32"/>
          <w:szCs w:val="32"/>
        </w:rPr>
        <w:t>экспорту</w:t>
      </w:r>
      <w:r w:rsidR="00980114">
        <w:rPr>
          <w:rFonts w:ascii="Arial" w:eastAsia="Calibri" w:hAnsi="Arial" w:cs="Arial"/>
          <w:sz w:val="32"/>
          <w:szCs w:val="32"/>
        </w:rPr>
        <w:t xml:space="preserve"> увеличен на </w:t>
      </w:r>
      <w:r w:rsidR="00980114" w:rsidRPr="00035FB9">
        <w:rPr>
          <w:rFonts w:ascii="Arial" w:eastAsia="Calibri" w:hAnsi="Arial" w:cs="Arial"/>
          <w:b/>
          <w:sz w:val="32"/>
          <w:szCs w:val="32"/>
        </w:rPr>
        <w:t>4,9 млрд. долларов</w:t>
      </w:r>
      <w:r w:rsidR="00980114">
        <w:rPr>
          <w:rFonts w:ascii="Arial" w:eastAsia="Calibri" w:hAnsi="Arial" w:cs="Arial"/>
          <w:sz w:val="32"/>
          <w:szCs w:val="32"/>
        </w:rPr>
        <w:t xml:space="preserve"> до </w:t>
      </w:r>
      <w:r w:rsidR="00980114">
        <w:rPr>
          <w:rFonts w:ascii="Arial" w:eastAsia="Calibri" w:hAnsi="Arial" w:cs="Arial"/>
          <w:b/>
          <w:sz w:val="32"/>
          <w:szCs w:val="32"/>
        </w:rPr>
        <w:t>45,1</w:t>
      </w:r>
      <w:r w:rsidR="00980114" w:rsidRPr="000531A0">
        <w:rPr>
          <w:rFonts w:ascii="Arial" w:eastAsia="Times New Roman" w:hAnsi="Arial" w:cs="Arial"/>
          <w:b/>
          <w:sz w:val="32"/>
          <w:szCs w:val="28"/>
        </w:rPr>
        <w:t xml:space="preserve"> млрд. долларов, импорт</w:t>
      </w:r>
      <w:r w:rsidR="00980114">
        <w:rPr>
          <w:rFonts w:ascii="Arial" w:eastAsia="Times New Roman" w:hAnsi="Arial" w:cs="Arial"/>
          <w:sz w:val="32"/>
          <w:szCs w:val="28"/>
        </w:rPr>
        <w:t xml:space="preserve"> – на </w:t>
      </w:r>
      <w:r w:rsidR="00980114" w:rsidRPr="00035FB9">
        <w:rPr>
          <w:rFonts w:ascii="Arial" w:eastAsia="Times New Roman" w:hAnsi="Arial" w:cs="Arial"/>
          <w:b/>
          <w:sz w:val="32"/>
          <w:szCs w:val="28"/>
        </w:rPr>
        <w:t>3,6 млрд. долларов</w:t>
      </w:r>
      <w:r w:rsidR="00980114" w:rsidRPr="000531A0">
        <w:rPr>
          <w:rFonts w:ascii="Arial" w:eastAsia="Times New Roman" w:hAnsi="Arial" w:cs="Arial"/>
          <w:sz w:val="32"/>
          <w:szCs w:val="28"/>
        </w:rPr>
        <w:t xml:space="preserve"> до </w:t>
      </w:r>
      <w:r w:rsidR="00980114">
        <w:rPr>
          <w:rFonts w:ascii="Arial" w:eastAsia="Times New Roman" w:hAnsi="Arial" w:cs="Arial"/>
          <w:b/>
          <w:sz w:val="32"/>
          <w:szCs w:val="28"/>
        </w:rPr>
        <w:t>32</w:t>
      </w:r>
      <w:r w:rsidR="00980114" w:rsidRPr="000531A0">
        <w:rPr>
          <w:rFonts w:ascii="Arial" w:eastAsia="Times New Roman" w:hAnsi="Arial" w:cs="Arial"/>
          <w:b/>
          <w:sz w:val="32"/>
          <w:szCs w:val="28"/>
        </w:rPr>
        <w:t>,7  млрд. долларов.</w:t>
      </w:r>
    </w:p>
    <w:p w:rsidR="00980114" w:rsidRDefault="00980114" w:rsidP="0098011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48" w:lineRule="auto"/>
        <w:ind w:firstLine="709"/>
        <w:jc w:val="both"/>
        <w:rPr>
          <w:rFonts w:ascii="Arial" w:eastAsia="SimSun" w:hAnsi="Arial" w:cs="Arial"/>
          <w:sz w:val="32"/>
          <w:szCs w:val="32"/>
          <w:lang w:eastAsia="zh-CN"/>
        </w:rPr>
      </w:pPr>
      <w:r>
        <w:rPr>
          <w:rFonts w:ascii="Arial" w:eastAsia="SimSun" w:hAnsi="Arial" w:cs="Arial"/>
          <w:sz w:val="32"/>
          <w:szCs w:val="32"/>
          <w:lang w:eastAsia="zh-CN"/>
        </w:rPr>
        <w:t>Ц</w:t>
      </w:r>
      <w:r w:rsidRPr="008236A5">
        <w:rPr>
          <w:rFonts w:ascii="Arial" w:eastAsia="SimSun" w:hAnsi="Arial" w:cs="Arial"/>
          <w:sz w:val="32"/>
          <w:szCs w:val="32"/>
          <w:lang w:eastAsia="zh-CN"/>
        </w:rPr>
        <w:t xml:space="preserve">елевой коридор </w:t>
      </w:r>
      <w:r w:rsidRPr="002305A8">
        <w:rPr>
          <w:rFonts w:ascii="Arial" w:eastAsia="SimSun" w:hAnsi="Arial" w:cs="Arial"/>
          <w:b/>
          <w:sz w:val="32"/>
          <w:szCs w:val="32"/>
          <w:lang w:eastAsia="zh-CN"/>
        </w:rPr>
        <w:t>инфляции</w:t>
      </w:r>
      <w:r w:rsidRPr="008236A5">
        <w:rPr>
          <w:rFonts w:ascii="Arial" w:eastAsia="SimSun" w:hAnsi="Arial" w:cs="Arial"/>
          <w:sz w:val="32"/>
          <w:szCs w:val="32"/>
          <w:lang w:eastAsia="zh-CN"/>
        </w:rPr>
        <w:t xml:space="preserve"> сохранен на ранее утвержденном уровне </w:t>
      </w:r>
      <w:r w:rsidRPr="008236A5">
        <w:rPr>
          <w:rFonts w:ascii="Arial" w:eastAsia="SimSun" w:hAnsi="Arial" w:cs="Arial"/>
          <w:b/>
          <w:sz w:val="32"/>
          <w:szCs w:val="32"/>
          <w:lang w:eastAsia="zh-CN"/>
        </w:rPr>
        <w:t>6,0-8,0%</w:t>
      </w:r>
      <w:r w:rsidRPr="008236A5">
        <w:rPr>
          <w:rFonts w:ascii="Arial" w:eastAsia="SimSun" w:hAnsi="Arial" w:cs="Arial"/>
          <w:sz w:val="32"/>
          <w:szCs w:val="32"/>
          <w:lang w:eastAsia="zh-CN"/>
        </w:rPr>
        <w:t>.</w:t>
      </w:r>
    </w:p>
    <w:p w:rsidR="00980114" w:rsidRDefault="00980114" w:rsidP="0098011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48" w:lineRule="auto"/>
        <w:ind w:firstLine="709"/>
        <w:jc w:val="both"/>
        <w:rPr>
          <w:rFonts w:ascii="Arial" w:eastAsia="Arial" w:hAnsi="Arial" w:cs="Arial"/>
          <w:b/>
          <w:sz w:val="32"/>
          <w:szCs w:val="32"/>
          <w:lang w:eastAsia="ru-RU"/>
        </w:rPr>
      </w:pPr>
      <w:r w:rsidRPr="00E204B0">
        <w:rPr>
          <w:rFonts w:ascii="Arial" w:eastAsia="Times New Roman" w:hAnsi="Arial" w:cs="Arial"/>
          <w:sz w:val="32"/>
          <w:szCs w:val="32"/>
          <w:lang w:eastAsia="ru-RU"/>
        </w:rPr>
        <w:t>(</w:t>
      </w:r>
      <w:r w:rsidR="008636C0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Слайд </w:t>
      </w:r>
      <w:r w:rsidR="008636C0">
        <w:rPr>
          <w:rFonts w:ascii="Arial" w:eastAsia="Times New Roman" w:hAnsi="Arial" w:cs="Arial"/>
          <w:i/>
          <w:sz w:val="32"/>
          <w:szCs w:val="32"/>
          <w:lang w:val="kk-KZ" w:eastAsia="ru-RU"/>
        </w:rPr>
        <w:t>4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 xml:space="preserve">) 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На основе скорректированного макроэкономического прогноза, а также поступлений налогов по итогам 2016 года уточнен прогноз 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параметров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республиканского бюджета на 2017 год.</w:t>
      </w:r>
    </w:p>
    <w:p w:rsidR="001732C1" w:rsidRDefault="001732C1" w:rsidP="001732C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48" w:lineRule="auto"/>
        <w:ind w:firstLine="709"/>
        <w:jc w:val="both"/>
        <w:rPr>
          <w:rFonts w:ascii="Arial" w:eastAsia="Arial" w:hAnsi="Arial" w:cs="Arial"/>
          <w:b/>
          <w:sz w:val="32"/>
          <w:szCs w:val="32"/>
          <w:lang w:eastAsia="ru-RU"/>
        </w:rPr>
      </w:pP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Доходы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республиканского бюджета </w:t>
      </w:r>
      <w:r w:rsidRPr="009E2135">
        <w:rPr>
          <w:rFonts w:ascii="Arial" w:eastAsia="Arial" w:hAnsi="Arial" w:cs="Arial"/>
          <w:i/>
          <w:sz w:val="24"/>
          <w:szCs w:val="24"/>
          <w:lang w:eastAsia="ru-RU"/>
        </w:rPr>
        <w:t>(без учета трансфертов)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в 2017 году оцениваются в объеме 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4 </w:t>
      </w:r>
      <w:r>
        <w:rPr>
          <w:rFonts w:ascii="Arial" w:eastAsia="Arial" w:hAnsi="Arial" w:cs="Arial"/>
          <w:b/>
          <w:sz w:val="32"/>
          <w:szCs w:val="32"/>
          <w:lang w:val="kk-KZ" w:eastAsia="ru-RU"/>
        </w:rPr>
        <w:t>трлн.</w:t>
      </w:r>
      <w:r w:rsidR="00043118">
        <w:rPr>
          <w:rFonts w:ascii="Arial" w:eastAsia="Arial" w:hAnsi="Arial" w:cs="Arial"/>
          <w:b/>
          <w:sz w:val="32"/>
          <w:szCs w:val="32"/>
          <w:lang w:val="kk-KZ" w:eastAsia="ru-RU"/>
        </w:rPr>
        <w:t xml:space="preserve"> 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891,9 млрд. тенге,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что на </w:t>
      </w:r>
      <w:r w:rsidRPr="0067084C">
        <w:rPr>
          <w:rFonts w:ascii="Arial" w:eastAsia="Arial" w:hAnsi="Arial" w:cs="Arial"/>
          <w:b/>
          <w:sz w:val="32"/>
          <w:szCs w:val="32"/>
          <w:u w:val="single"/>
          <w:lang w:eastAsia="ru-RU"/>
        </w:rPr>
        <w:t xml:space="preserve">553,7 </w:t>
      </w:r>
      <w:proofErr w:type="spellStart"/>
      <w:r w:rsidRPr="0067084C">
        <w:rPr>
          <w:rFonts w:ascii="Arial" w:eastAsia="Arial" w:hAnsi="Arial" w:cs="Arial"/>
          <w:b/>
          <w:sz w:val="32"/>
          <w:szCs w:val="32"/>
          <w:u w:val="single"/>
          <w:lang w:eastAsia="ru-RU"/>
        </w:rPr>
        <w:t>млрд</w:t>
      </w:r>
      <w:proofErr w:type="gramStart"/>
      <w:r w:rsidRPr="0067084C">
        <w:rPr>
          <w:rFonts w:ascii="Arial" w:eastAsia="Arial" w:hAnsi="Arial" w:cs="Arial"/>
          <w:b/>
          <w:sz w:val="32"/>
          <w:szCs w:val="32"/>
          <w:u w:val="single"/>
          <w:lang w:eastAsia="ru-RU"/>
        </w:rPr>
        <w:t>.т</w:t>
      </w:r>
      <w:proofErr w:type="gramEnd"/>
      <w:r w:rsidRPr="0067084C">
        <w:rPr>
          <w:rFonts w:ascii="Arial" w:eastAsia="Arial" w:hAnsi="Arial" w:cs="Arial"/>
          <w:b/>
          <w:sz w:val="32"/>
          <w:szCs w:val="32"/>
          <w:u w:val="single"/>
          <w:lang w:eastAsia="ru-RU"/>
        </w:rPr>
        <w:t>енге</w:t>
      </w:r>
      <w:proofErr w:type="spellEnd"/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выше утвержденного плана.  </w:t>
      </w:r>
    </w:p>
    <w:p w:rsidR="001732C1" w:rsidRDefault="001732C1" w:rsidP="001732C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48" w:lineRule="auto"/>
        <w:ind w:firstLine="709"/>
        <w:jc w:val="both"/>
        <w:rPr>
          <w:rFonts w:ascii="Arial" w:eastAsia="Arial" w:hAnsi="Arial" w:cs="Arial"/>
          <w:b/>
          <w:sz w:val="32"/>
          <w:szCs w:val="32"/>
          <w:lang w:eastAsia="ru-RU"/>
        </w:rPr>
      </w:pP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Основное увеличение поступлений ожидается по 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КПН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</w:t>
      </w:r>
      <w:r w:rsidRPr="008F3170">
        <w:rPr>
          <w:rFonts w:ascii="Arial" w:eastAsia="Arial" w:hAnsi="Arial" w:cs="Arial"/>
          <w:i/>
          <w:sz w:val="24"/>
          <w:szCs w:val="24"/>
          <w:lang w:eastAsia="ru-RU"/>
        </w:rPr>
        <w:t>(на 136,3 млрд. тенге)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, 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НДС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</w:t>
      </w:r>
      <w:r w:rsidRPr="008F3170">
        <w:rPr>
          <w:rFonts w:ascii="Arial" w:eastAsia="Arial" w:hAnsi="Arial" w:cs="Arial"/>
          <w:i/>
          <w:sz w:val="24"/>
          <w:szCs w:val="24"/>
          <w:lang w:eastAsia="ru-RU"/>
        </w:rPr>
        <w:t>(на 132,</w:t>
      </w:r>
      <w:r w:rsidRPr="008F3170">
        <w:rPr>
          <w:rFonts w:ascii="Arial" w:eastAsia="Arial" w:hAnsi="Arial" w:cs="Arial"/>
          <w:i/>
          <w:sz w:val="24"/>
          <w:szCs w:val="24"/>
          <w:lang w:val="kk-KZ" w:eastAsia="ru-RU"/>
        </w:rPr>
        <w:t>5</w:t>
      </w:r>
      <w:r w:rsidRPr="008F3170">
        <w:rPr>
          <w:rFonts w:ascii="Arial" w:eastAsia="Arial" w:hAnsi="Arial" w:cs="Arial"/>
          <w:i/>
          <w:sz w:val="24"/>
          <w:szCs w:val="24"/>
          <w:lang w:eastAsia="ru-RU"/>
        </w:rPr>
        <w:t xml:space="preserve"> млрд. тенге)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за счет </w:t>
      </w:r>
      <w:r w:rsidRPr="0067084C">
        <w:rPr>
          <w:rFonts w:ascii="Arial" w:eastAsia="Arial" w:hAnsi="Arial" w:cs="Arial"/>
          <w:sz w:val="32"/>
          <w:szCs w:val="32"/>
          <w:lang w:val="kk-KZ" w:eastAsia="ru-RU"/>
        </w:rPr>
        <w:t>улучшения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макроэкономических показателей и 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ЭТП на нефть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</w:t>
      </w:r>
      <w:r w:rsidRPr="008F3170">
        <w:rPr>
          <w:rFonts w:ascii="Arial" w:eastAsia="Arial" w:hAnsi="Arial" w:cs="Arial"/>
          <w:i/>
          <w:sz w:val="24"/>
          <w:szCs w:val="24"/>
          <w:lang w:eastAsia="ru-RU"/>
        </w:rPr>
        <w:t>(на 185,3 млрд. тенге)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за счет повышения ставки ЭТП на нефть с </w:t>
      </w:r>
      <w:r w:rsidRPr="00EE0D38">
        <w:rPr>
          <w:rFonts w:ascii="Arial" w:eastAsia="Arial" w:hAnsi="Arial" w:cs="Arial"/>
          <w:b/>
          <w:sz w:val="32"/>
          <w:szCs w:val="32"/>
          <w:lang w:eastAsia="ru-RU"/>
        </w:rPr>
        <w:t>35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до </w:t>
      </w:r>
      <w:r w:rsidRPr="0067084C">
        <w:rPr>
          <w:rFonts w:ascii="Arial" w:eastAsia="Arial" w:hAnsi="Arial" w:cs="Arial"/>
          <w:b/>
          <w:sz w:val="32"/>
          <w:szCs w:val="32"/>
          <w:lang w:val="kk-KZ" w:eastAsia="ru-RU"/>
        </w:rPr>
        <w:t>50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 xml:space="preserve"> </w:t>
      </w:r>
      <w:proofErr w:type="spellStart"/>
      <w:proofErr w:type="gramStart"/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долл</w:t>
      </w:r>
      <w:proofErr w:type="spellEnd"/>
      <w:proofErr w:type="gramEnd"/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/</w:t>
      </w:r>
      <w:r w:rsidRPr="00EE0D38">
        <w:rPr>
          <w:rFonts w:ascii="Arial" w:eastAsia="Arial" w:hAnsi="Arial" w:cs="Arial"/>
          <w:sz w:val="32"/>
          <w:szCs w:val="32"/>
          <w:lang w:eastAsia="ru-RU"/>
        </w:rPr>
        <w:t>за</w:t>
      </w:r>
      <w:r>
        <w:rPr>
          <w:rFonts w:ascii="Arial" w:eastAsia="Arial" w:hAnsi="Arial" w:cs="Arial"/>
          <w:b/>
          <w:sz w:val="32"/>
          <w:szCs w:val="32"/>
          <w:lang w:eastAsia="ru-RU"/>
        </w:rPr>
        <w:t xml:space="preserve"> 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тонн</w:t>
      </w:r>
      <w:r>
        <w:rPr>
          <w:rFonts w:ascii="Arial" w:eastAsia="Arial" w:hAnsi="Arial" w:cs="Arial"/>
          <w:b/>
          <w:sz w:val="32"/>
          <w:szCs w:val="32"/>
          <w:lang w:eastAsia="ru-RU"/>
        </w:rPr>
        <w:t>у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при более высоких ценах на нефть.</w:t>
      </w:r>
    </w:p>
    <w:p w:rsidR="001732C1" w:rsidRDefault="001732C1" w:rsidP="001732C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48" w:lineRule="auto"/>
        <w:ind w:firstLine="709"/>
        <w:jc w:val="both"/>
        <w:rPr>
          <w:rFonts w:ascii="Arial" w:eastAsia="Arial" w:hAnsi="Arial" w:cs="Arial"/>
          <w:b/>
          <w:sz w:val="32"/>
          <w:szCs w:val="32"/>
          <w:lang w:eastAsia="ru-RU"/>
        </w:rPr>
      </w:pPr>
      <w:r w:rsidRPr="00E204B0">
        <w:rPr>
          <w:rFonts w:ascii="Arial" w:eastAsia="Times New Roman" w:hAnsi="Arial" w:cs="Arial"/>
          <w:sz w:val="32"/>
          <w:szCs w:val="32"/>
          <w:lang w:eastAsia="ru-RU"/>
        </w:rPr>
        <w:t>(</w:t>
      </w:r>
      <w:r w:rsidR="008636C0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Слайд </w:t>
      </w:r>
      <w:r w:rsidR="008636C0">
        <w:rPr>
          <w:rFonts w:ascii="Arial" w:eastAsia="Times New Roman" w:hAnsi="Arial" w:cs="Arial"/>
          <w:i/>
          <w:sz w:val="32"/>
          <w:szCs w:val="32"/>
          <w:lang w:val="kk-KZ" w:eastAsia="ru-RU"/>
        </w:rPr>
        <w:t>5</w:t>
      </w:r>
      <w:r w:rsidRPr="00E204B0">
        <w:rPr>
          <w:rFonts w:ascii="Arial" w:eastAsia="Times New Roman" w:hAnsi="Arial" w:cs="Arial"/>
          <w:sz w:val="32"/>
          <w:szCs w:val="32"/>
          <w:lang w:eastAsia="ru-RU"/>
        </w:rPr>
        <w:t xml:space="preserve">) 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В целях реализации поручений Главы государства, данных в Послании народу Казахстана и на расширенном заседании Правительства 3 февраля </w:t>
      </w:r>
      <w:proofErr w:type="spellStart"/>
      <w:r w:rsidRPr="0067084C">
        <w:rPr>
          <w:rFonts w:ascii="Arial" w:eastAsia="Arial" w:hAnsi="Arial" w:cs="Arial"/>
          <w:sz w:val="32"/>
          <w:szCs w:val="32"/>
          <w:lang w:eastAsia="ru-RU"/>
        </w:rPr>
        <w:t>т.г</w:t>
      </w:r>
      <w:proofErr w:type="spellEnd"/>
      <w:r w:rsidRPr="0067084C">
        <w:rPr>
          <w:rFonts w:ascii="Arial" w:eastAsia="Arial" w:hAnsi="Arial" w:cs="Arial"/>
          <w:sz w:val="32"/>
          <w:szCs w:val="32"/>
          <w:lang w:eastAsia="ru-RU"/>
        </w:rPr>
        <w:t>., а также принятия дополнительных антикризисных мер пред</w:t>
      </w:r>
      <w:r>
        <w:rPr>
          <w:rFonts w:ascii="Arial" w:eastAsia="Arial" w:hAnsi="Arial" w:cs="Arial"/>
          <w:sz w:val="32"/>
          <w:szCs w:val="32"/>
          <w:lang w:val="kk-KZ" w:eastAsia="ru-RU"/>
        </w:rPr>
        <w:t>усматривается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>:</w:t>
      </w:r>
    </w:p>
    <w:p w:rsidR="001732C1" w:rsidRDefault="001732C1" w:rsidP="001732C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48" w:lineRule="auto"/>
        <w:ind w:firstLine="709"/>
        <w:jc w:val="both"/>
        <w:rPr>
          <w:rFonts w:ascii="Arial" w:eastAsia="Arial" w:hAnsi="Arial" w:cs="Arial"/>
          <w:b/>
          <w:sz w:val="32"/>
          <w:szCs w:val="32"/>
          <w:lang w:eastAsia="ru-RU"/>
        </w:rPr>
      </w:pPr>
      <w:r>
        <w:rPr>
          <w:rFonts w:ascii="Arial" w:eastAsia="Arial" w:hAnsi="Arial" w:cs="Arial"/>
          <w:b/>
          <w:sz w:val="32"/>
          <w:szCs w:val="32"/>
          <w:lang w:val="kk-KZ" w:eastAsia="ru-RU"/>
        </w:rPr>
        <w:t xml:space="preserve">увеличение </w:t>
      </w:r>
      <w:r w:rsidRPr="0067084C">
        <w:rPr>
          <w:rFonts w:ascii="Arial" w:eastAsia="Arial" w:hAnsi="Arial" w:cs="Arial"/>
          <w:b/>
          <w:sz w:val="32"/>
          <w:szCs w:val="32"/>
          <w:lang w:val="kk-KZ" w:eastAsia="ru-RU"/>
        </w:rPr>
        <w:t>ц</w:t>
      </w:r>
      <w:proofErr w:type="spellStart"/>
      <w:r>
        <w:rPr>
          <w:rFonts w:ascii="Arial" w:eastAsia="Arial" w:hAnsi="Arial" w:cs="Arial"/>
          <w:b/>
          <w:sz w:val="32"/>
          <w:szCs w:val="32"/>
          <w:lang w:eastAsia="ru-RU"/>
        </w:rPr>
        <w:t>елев</w:t>
      </w:r>
      <w:proofErr w:type="spellEnd"/>
      <w:r>
        <w:rPr>
          <w:rFonts w:ascii="Arial" w:eastAsia="Arial" w:hAnsi="Arial" w:cs="Arial"/>
          <w:b/>
          <w:sz w:val="32"/>
          <w:szCs w:val="32"/>
          <w:lang w:val="kk-KZ" w:eastAsia="ru-RU"/>
        </w:rPr>
        <w:t>ого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 xml:space="preserve"> трансферт</w:t>
      </w:r>
      <w:r>
        <w:rPr>
          <w:rFonts w:ascii="Arial" w:eastAsia="Arial" w:hAnsi="Arial" w:cs="Arial"/>
          <w:b/>
          <w:sz w:val="32"/>
          <w:szCs w:val="32"/>
          <w:lang w:val="kk-KZ" w:eastAsia="ru-RU"/>
        </w:rPr>
        <w:t>а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 xml:space="preserve"> 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из Национального фонда на 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 xml:space="preserve">1 </w:t>
      </w:r>
      <w:r>
        <w:rPr>
          <w:rFonts w:ascii="Arial" w:eastAsia="Arial" w:hAnsi="Arial" w:cs="Arial"/>
          <w:b/>
          <w:sz w:val="32"/>
          <w:szCs w:val="32"/>
          <w:lang w:val="kk-KZ" w:eastAsia="ru-RU"/>
        </w:rPr>
        <w:t>трлн.</w:t>
      </w:r>
      <w:r w:rsidR="00043118">
        <w:rPr>
          <w:rFonts w:ascii="Arial" w:eastAsia="Arial" w:hAnsi="Arial" w:cs="Arial"/>
          <w:b/>
          <w:sz w:val="32"/>
          <w:szCs w:val="32"/>
          <w:lang w:val="kk-KZ" w:eastAsia="ru-RU"/>
        </w:rPr>
        <w:t xml:space="preserve"> 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092,9 млрд. тенге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до </w:t>
      </w:r>
      <w:r w:rsidRPr="0067084C">
        <w:rPr>
          <w:rFonts w:ascii="Arial" w:eastAsia="Arial" w:hAnsi="Arial" w:cs="Arial"/>
          <w:b/>
          <w:sz w:val="32"/>
          <w:szCs w:val="32"/>
          <w:lang w:val="kk-KZ" w:eastAsia="ru-RU"/>
        </w:rPr>
        <w:t xml:space="preserve">1 </w:t>
      </w:r>
      <w:r>
        <w:rPr>
          <w:rFonts w:ascii="Arial" w:eastAsia="Arial" w:hAnsi="Arial" w:cs="Arial"/>
          <w:b/>
          <w:sz w:val="32"/>
          <w:szCs w:val="32"/>
          <w:lang w:val="kk-KZ" w:eastAsia="ru-RU"/>
        </w:rPr>
        <w:t>трлн.</w:t>
      </w:r>
      <w:r w:rsidR="00043118">
        <w:rPr>
          <w:rFonts w:ascii="Arial" w:eastAsia="Arial" w:hAnsi="Arial" w:cs="Arial"/>
          <w:b/>
          <w:sz w:val="32"/>
          <w:szCs w:val="32"/>
          <w:lang w:val="kk-KZ" w:eastAsia="ru-RU"/>
        </w:rPr>
        <w:t xml:space="preserve"> </w:t>
      </w:r>
      <w:r w:rsidRPr="0067084C">
        <w:rPr>
          <w:rFonts w:ascii="Arial" w:eastAsia="Arial" w:hAnsi="Arial" w:cs="Arial"/>
          <w:b/>
          <w:sz w:val="32"/>
          <w:szCs w:val="32"/>
          <w:lang w:val="kk-KZ" w:eastAsia="ru-RU"/>
        </w:rPr>
        <w:t xml:space="preserve">534,6 млрд. </w:t>
      </w:r>
      <w:r w:rsidRPr="0067084C">
        <w:rPr>
          <w:rFonts w:ascii="Arial" w:eastAsia="Arial" w:hAnsi="Arial" w:cs="Arial"/>
          <w:b/>
          <w:sz w:val="32"/>
          <w:szCs w:val="32"/>
          <w:lang w:val="kk-KZ" w:eastAsia="ru-RU"/>
        </w:rPr>
        <w:lastRenderedPageBreak/>
        <w:t>тенге</w:t>
      </w:r>
      <w:r w:rsidRPr="0067084C">
        <w:rPr>
          <w:rFonts w:ascii="Arial" w:eastAsia="Arial" w:hAnsi="Arial" w:cs="Arial"/>
          <w:sz w:val="32"/>
          <w:szCs w:val="32"/>
          <w:lang w:val="kk-KZ" w:eastAsia="ru-RU"/>
        </w:rPr>
        <w:t>;</w:t>
      </w:r>
    </w:p>
    <w:p w:rsidR="001732C1" w:rsidRDefault="001732C1" w:rsidP="001732C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48" w:lineRule="auto"/>
        <w:ind w:firstLine="709"/>
        <w:jc w:val="both"/>
        <w:rPr>
          <w:rFonts w:ascii="Arial" w:eastAsia="Arial" w:hAnsi="Arial" w:cs="Arial"/>
          <w:b/>
          <w:sz w:val="32"/>
          <w:szCs w:val="32"/>
          <w:lang w:eastAsia="ru-RU"/>
        </w:rPr>
      </w:pPr>
      <w:r>
        <w:rPr>
          <w:rFonts w:ascii="Arial" w:eastAsia="Arial" w:hAnsi="Arial" w:cs="Arial"/>
          <w:b/>
          <w:sz w:val="32"/>
          <w:szCs w:val="32"/>
          <w:lang w:val="kk-KZ" w:eastAsia="ru-RU"/>
        </w:rPr>
        <w:t xml:space="preserve">увеличение </w:t>
      </w:r>
      <w:r w:rsidRPr="0067084C">
        <w:rPr>
          <w:rFonts w:ascii="Arial" w:eastAsia="Arial" w:hAnsi="Arial" w:cs="Arial"/>
          <w:b/>
          <w:sz w:val="32"/>
          <w:szCs w:val="32"/>
          <w:lang w:val="kk-KZ" w:eastAsia="ru-RU"/>
        </w:rPr>
        <w:t>дефицит</w:t>
      </w:r>
      <w:r>
        <w:rPr>
          <w:rFonts w:ascii="Arial" w:eastAsia="Arial" w:hAnsi="Arial" w:cs="Arial"/>
          <w:b/>
          <w:sz w:val="32"/>
          <w:szCs w:val="32"/>
          <w:lang w:val="kk-KZ" w:eastAsia="ru-RU"/>
        </w:rPr>
        <w:t>а</w:t>
      </w:r>
      <w:r w:rsidRPr="0067084C">
        <w:rPr>
          <w:rFonts w:ascii="Arial" w:eastAsia="Arial" w:hAnsi="Arial" w:cs="Arial"/>
          <w:b/>
          <w:sz w:val="32"/>
          <w:szCs w:val="32"/>
          <w:lang w:val="kk-KZ" w:eastAsia="ru-RU"/>
        </w:rPr>
        <w:t xml:space="preserve"> </w:t>
      </w:r>
      <w:r w:rsidRPr="0067084C">
        <w:rPr>
          <w:rFonts w:ascii="Arial" w:eastAsia="Arial" w:hAnsi="Arial" w:cs="Arial"/>
          <w:sz w:val="32"/>
          <w:szCs w:val="32"/>
          <w:lang w:val="kk-KZ" w:eastAsia="ru-RU"/>
        </w:rPr>
        <w:t xml:space="preserve">бюджета на </w:t>
      </w:r>
      <w:r w:rsidRPr="0067084C">
        <w:rPr>
          <w:rFonts w:ascii="Arial" w:eastAsia="Arial" w:hAnsi="Arial" w:cs="Arial"/>
          <w:b/>
          <w:sz w:val="32"/>
          <w:szCs w:val="32"/>
          <w:lang w:val="kk-KZ" w:eastAsia="ru-RU"/>
        </w:rPr>
        <w:t>969,8 млрд. тенге</w:t>
      </w:r>
      <w:r w:rsidRPr="0067084C">
        <w:rPr>
          <w:rFonts w:ascii="Arial" w:eastAsia="Arial" w:hAnsi="Arial" w:cs="Arial"/>
          <w:sz w:val="32"/>
          <w:szCs w:val="32"/>
          <w:lang w:val="kk-KZ" w:eastAsia="ru-RU"/>
        </w:rPr>
        <w:t xml:space="preserve"> до     </w:t>
      </w:r>
      <w:r w:rsidRPr="0067084C">
        <w:rPr>
          <w:rFonts w:ascii="Arial" w:eastAsia="Arial" w:hAnsi="Arial" w:cs="Arial"/>
          <w:b/>
          <w:sz w:val="32"/>
          <w:szCs w:val="32"/>
          <w:lang w:val="kk-KZ" w:eastAsia="ru-RU"/>
        </w:rPr>
        <w:t>1</w:t>
      </w:r>
      <w:r w:rsidR="008A3EEE">
        <w:rPr>
          <w:rFonts w:ascii="Arial" w:eastAsia="Arial" w:hAnsi="Arial" w:cs="Arial"/>
          <w:b/>
          <w:sz w:val="32"/>
          <w:szCs w:val="32"/>
          <w:lang w:val="kk-KZ" w:eastAsia="ru-RU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lang w:val="kk-KZ" w:eastAsia="ru-RU"/>
        </w:rPr>
        <w:t>трлн.</w:t>
      </w:r>
      <w:r w:rsidRPr="0067084C">
        <w:rPr>
          <w:rFonts w:ascii="Arial" w:eastAsia="Arial" w:hAnsi="Arial" w:cs="Arial"/>
          <w:b/>
          <w:sz w:val="32"/>
          <w:szCs w:val="32"/>
          <w:lang w:val="kk-KZ" w:eastAsia="ru-RU"/>
        </w:rPr>
        <w:t xml:space="preserve"> 547,9 млрд. тенге </w:t>
      </w:r>
      <w:r w:rsidRPr="008F3170">
        <w:rPr>
          <w:rFonts w:ascii="Arial" w:eastAsia="Arial" w:hAnsi="Arial" w:cs="Arial"/>
          <w:i/>
          <w:sz w:val="24"/>
          <w:szCs w:val="24"/>
          <w:lang w:val="kk-KZ" w:eastAsia="ru-RU"/>
        </w:rPr>
        <w:t>(</w:t>
      </w:r>
      <w:r w:rsidRPr="008F3170">
        <w:rPr>
          <w:rFonts w:ascii="Arial" w:eastAsia="Arial" w:hAnsi="Arial" w:cs="Arial"/>
          <w:b/>
          <w:i/>
          <w:sz w:val="24"/>
          <w:szCs w:val="24"/>
          <w:lang w:val="kk-KZ" w:eastAsia="ru-RU"/>
        </w:rPr>
        <w:t>3,1% к ВВП</w:t>
      </w:r>
      <w:r w:rsidRPr="008F3170">
        <w:rPr>
          <w:rFonts w:ascii="Arial" w:eastAsia="Arial" w:hAnsi="Arial" w:cs="Arial"/>
          <w:i/>
          <w:sz w:val="24"/>
          <w:szCs w:val="24"/>
          <w:lang w:val="kk-KZ" w:eastAsia="ru-RU"/>
        </w:rPr>
        <w:t>)</w:t>
      </w:r>
      <w:r w:rsidRPr="0067084C">
        <w:rPr>
          <w:rFonts w:ascii="Arial" w:eastAsia="Arial" w:hAnsi="Arial" w:cs="Arial"/>
          <w:sz w:val="32"/>
          <w:szCs w:val="32"/>
          <w:lang w:val="kk-KZ" w:eastAsia="ru-RU"/>
        </w:rPr>
        <w:t>.</w:t>
      </w:r>
    </w:p>
    <w:p w:rsidR="001732C1" w:rsidRDefault="001732C1" w:rsidP="001732C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48" w:lineRule="auto"/>
        <w:ind w:firstLine="709"/>
        <w:jc w:val="both"/>
        <w:rPr>
          <w:rFonts w:ascii="Arial" w:eastAsia="Arial" w:hAnsi="Arial" w:cs="Arial"/>
          <w:b/>
          <w:sz w:val="32"/>
          <w:szCs w:val="32"/>
          <w:lang w:val="kk-KZ" w:eastAsia="ru-RU"/>
        </w:rPr>
      </w:pP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 xml:space="preserve">Гарантированный трансферт 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из Национального фонда сохранен в </w:t>
      </w:r>
      <w:r w:rsidRPr="0067084C">
        <w:rPr>
          <w:rFonts w:ascii="Arial" w:eastAsia="Arial" w:hAnsi="Arial" w:cs="Arial"/>
          <w:sz w:val="32"/>
          <w:szCs w:val="32"/>
          <w:lang w:val="kk-KZ" w:eastAsia="ru-RU"/>
        </w:rPr>
        <w:t xml:space="preserve">ранее утвержденном размере 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 xml:space="preserve">2 </w:t>
      </w:r>
      <w:r>
        <w:rPr>
          <w:rFonts w:ascii="Arial" w:eastAsia="Arial" w:hAnsi="Arial" w:cs="Arial"/>
          <w:b/>
          <w:sz w:val="32"/>
          <w:szCs w:val="32"/>
          <w:lang w:val="kk-KZ" w:eastAsia="ru-RU"/>
        </w:rPr>
        <w:t>трлн.</w:t>
      </w:r>
      <w:r w:rsidR="008A3EEE">
        <w:rPr>
          <w:rFonts w:ascii="Arial" w:eastAsia="Arial" w:hAnsi="Arial" w:cs="Arial"/>
          <w:b/>
          <w:sz w:val="32"/>
          <w:szCs w:val="32"/>
          <w:lang w:val="kk-KZ" w:eastAsia="ru-RU"/>
        </w:rPr>
        <w:t xml:space="preserve"> </w:t>
      </w:r>
      <w:bookmarkStart w:id="0" w:name="_GoBack"/>
      <w:bookmarkEnd w:id="0"/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880 млрд. тенге</w:t>
      </w:r>
      <w:r w:rsidRPr="0067084C">
        <w:rPr>
          <w:rFonts w:ascii="Arial" w:eastAsia="Arial" w:hAnsi="Arial" w:cs="Arial"/>
          <w:sz w:val="32"/>
          <w:szCs w:val="32"/>
          <w:lang w:val="kk-KZ" w:eastAsia="ru-RU"/>
        </w:rPr>
        <w:t>.</w:t>
      </w:r>
    </w:p>
    <w:p w:rsidR="001732C1" w:rsidRDefault="001732C1" w:rsidP="001732C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48" w:lineRule="auto"/>
        <w:ind w:firstLine="709"/>
        <w:jc w:val="both"/>
        <w:rPr>
          <w:rFonts w:ascii="Arial" w:eastAsia="Arial" w:hAnsi="Arial" w:cs="Arial"/>
          <w:b/>
          <w:sz w:val="32"/>
          <w:szCs w:val="32"/>
          <w:lang w:eastAsia="ru-RU"/>
        </w:rPr>
      </w:pPr>
      <w:r w:rsidRPr="0067084C">
        <w:rPr>
          <w:rFonts w:ascii="Arial" w:eastAsia="Arial" w:hAnsi="Arial" w:cs="Arial"/>
          <w:sz w:val="32"/>
          <w:szCs w:val="32"/>
          <w:lang w:eastAsia="ru-RU"/>
        </w:rPr>
        <w:t>С учетом этого</w:t>
      </w:r>
      <w:r>
        <w:rPr>
          <w:rFonts w:ascii="Arial" w:eastAsia="Arial" w:hAnsi="Arial" w:cs="Arial"/>
          <w:sz w:val="32"/>
          <w:szCs w:val="32"/>
          <w:lang w:eastAsia="ru-RU"/>
        </w:rPr>
        <w:t>,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п</w:t>
      </w:r>
      <w:r w:rsidRPr="0067084C">
        <w:rPr>
          <w:rFonts w:ascii="Arial" w:eastAsia="Arial" w:hAnsi="Arial" w:cs="Arial"/>
          <w:sz w:val="32"/>
          <w:szCs w:val="32"/>
          <w:lang w:val="kk-KZ" w:eastAsia="ru-RU"/>
        </w:rPr>
        <w:t xml:space="preserve">рогноз по 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>расходам республиканского бюджета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в 2017 году</w:t>
      </w:r>
      <w:r w:rsidRPr="0067084C">
        <w:rPr>
          <w:rFonts w:ascii="Arial" w:eastAsia="Arial" w:hAnsi="Arial" w:cs="Arial"/>
          <w:sz w:val="32"/>
          <w:szCs w:val="32"/>
          <w:lang w:val="kk-KZ" w:eastAsia="ru-RU"/>
        </w:rPr>
        <w:t xml:space="preserve"> 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определен в объеме </w:t>
      </w:r>
      <w:r w:rsidRPr="00CD74D3">
        <w:rPr>
          <w:rFonts w:ascii="Arial" w:eastAsia="Arial" w:hAnsi="Arial" w:cs="Arial"/>
          <w:b/>
          <w:sz w:val="32"/>
          <w:szCs w:val="32"/>
          <w:u w:val="single"/>
          <w:lang w:eastAsia="ru-RU"/>
        </w:rPr>
        <w:t>11</w:t>
      </w:r>
      <w:r w:rsidRPr="00CD74D3">
        <w:rPr>
          <w:rFonts w:ascii="Arial" w:eastAsia="Arial" w:hAnsi="Arial" w:cs="Arial"/>
          <w:b/>
          <w:sz w:val="32"/>
          <w:szCs w:val="32"/>
          <w:u w:val="single"/>
          <w:lang w:val="kk-KZ" w:eastAsia="ru-RU"/>
        </w:rPr>
        <w:t xml:space="preserve"> трлн.</w:t>
      </w:r>
      <w:r w:rsidR="00043118">
        <w:rPr>
          <w:rFonts w:ascii="Arial" w:eastAsia="Arial" w:hAnsi="Arial" w:cs="Arial"/>
          <w:b/>
          <w:sz w:val="32"/>
          <w:szCs w:val="32"/>
          <w:u w:val="single"/>
          <w:lang w:val="kk-KZ" w:eastAsia="ru-RU"/>
        </w:rPr>
        <w:t xml:space="preserve"> </w:t>
      </w:r>
      <w:r w:rsidRPr="00CD74D3">
        <w:rPr>
          <w:rFonts w:ascii="Arial" w:eastAsia="Arial" w:hAnsi="Arial" w:cs="Arial"/>
          <w:b/>
          <w:sz w:val="32"/>
          <w:szCs w:val="32"/>
          <w:u w:val="single"/>
          <w:lang w:eastAsia="ru-RU"/>
        </w:rPr>
        <w:t>176,4 млрд. тенге</w:t>
      </w:r>
      <w:r w:rsidRPr="001732C1">
        <w:rPr>
          <w:rFonts w:ascii="Arial" w:eastAsia="Arial" w:hAnsi="Arial" w:cs="Arial"/>
          <w:b/>
          <w:sz w:val="32"/>
          <w:szCs w:val="32"/>
          <w:lang w:eastAsia="ru-RU"/>
        </w:rPr>
        <w:t>,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 xml:space="preserve"> 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что на </w:t>
      </w:r>
      <w:r w:rsidRPr="0067084C">
        <w:rPr>
          <w:rFonts w:ascii="Arial" w:eastAsia="Arial" w:hAnsi="Arial" w:cs="Arial"/>
          <w:b/>
          <w:sz w:val="32"/>
          <w:szCs w:val="32"/>
          <w:lang w:val="kk-KZ" w:eastAsia="ru-RU"/>
        </w:rPr>
        <w:t xml:space="preserve">2 </w:t>
      </w:r>
      <w:r>
        <w:rPr>
          <w:rFonts w:ascii="Arial" w:eastAsia="Arial" w:hAnsi="Arial" w:cs="Arial"/>
          <w:b/>
          <w:sz w:val="32"/>
          <w:szCs w:val="32"/>
          <w:lang w:val="kk-KZ" w:eastAsia="ru-RU"/>
        </w:rPr>
        <w:t>трлн.</w:t>
      </w:r>
      <w:r w:rsidR="00043118">
        <w:rPr>
          <w:rFonts w:ascii="Arial" w:eastAsia="Arial" w:hAnsi="Arial" w:cs="Arial"/>
          <w:b/>
          <w:sz w:val="32"/>
          <w:szCs w:val="32"/>
          <w:lang w:val="kk-KZ" w:eastAsia="ru-RU"/>
        </w:rPr>
        <w:t xml:space="preserve"> </w:t>
      </w:r>
      <w:r w:rsidRPr="0067084C">
        <w:rPr>
          <w:rFonts w:ascii="Arial" w:eastAsia="Arial" w:hAnsi="Arial" w:cs="Arial"/>
          <w:b/>
          <w:sz w:val="32"/>
          <w:szCs w:val="32"/>
          <w:lang w:val="kk-KZ" w:eastAsia="ru-RU"/>
        </w:rPr>
        <w:t>615,1</w:t>
      </w:r>
      <w:r w:rsidRPr="0067084C">
        <w:rPr>
          <w:rFonts w:ascii="Arial" w:eastAsia="Arial" w:hAnsi="Arial" w:cs="Arial"/>
          <w:b/>
          <w:sz w:val="32"/>
          <w:szCs w:val="32"/>
          <w:lang w:eastAsia="ru-RU"/>
        </w:rPr>
        <w:t xml:space="preserve"> млрд. тенге</w:t>
      </w:r>
      <w:r w:rsidRPr="0067084C">
        <w:rPr>
          <w:rFonts w:ascii="Arial" w:eastAsia="Arial" w:hAnsi="Arial" w:cs="Arial"/>
          <w:sz w:val="32"/>
          <w:szCs w:val="32"/>
          <w:lang w:eastAsia="ru-RU"/>
        </w:rPr>
        <w:t xml:space="preserve"> выше утвержденного объема.</w:t>
      </w:r>
    </w:p>
    <w:p w:rsidR="00854991" w:rsidRPr="00E204B0" w:rsidRDefault="00854991" w:rsidP="00E204B0">
      <w:pPr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sectPr w:rsidR="00854991" w:rsidRPr="00E204B0" w:rsidSect="00417DEC">
      <w:headerReference w:type="default" r:id="rId9"/>
      <w:footerReference w:type="default" r:id="rId10"/>
      <w:pgSz w:w="11906" w:h="16838"/>
      <w:pgMar w:top="1418" w:right="850" w:bottom="1560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7B" w:rsidRDefault="00061F7B">
      <w:pPr>
        <w:spacing w:after="0" w:line="240" w:lineRule="auto"/>
      </w:pPr>
      <w:r>
        <w:separator/>
      </w:r>
    </w:p>
  </w:endnote>
  <w:endnote w:type="continuationSeparator" w:id="0">
    <w:p w:rsidR="00061F7B" w:rsidRDefault="0006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3B" w:rsidRDefault="00576A3B" w:rsidP="004B03A5">
    <w:pPr>
      <w:pStyle w:val="a3"/>
    </w:pPr>
  </w:p>
  <w:p w:rsidR="00576A3B" w:rsidRDefault="00576A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7B" w:rsidRDefault="00061F7B">
      <w:pPr>
        <w:spacing w:after="0" w:line="240" w:lineRule="auto"/>
      </w:pPr>
      <w:r>
        <w:separator/>
      </w:r>
    </w:p>
  </w:footnote>
  <w:footnote w:type="continuationSeparator" w:id="0">
    <w:p w:rsidR="00061F7B" w:rsidRDefault="0006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07597"/>
      <w:docPartObj>
        <w:docPartGallery w:val="Page Numbers (Top of Page)"/>
        <w:docPartUnique/>
      </w:docPartObj>
    </w:sdtPr>
    <w:sdtEndPr/>
    <w:sdtContent>
      <w:p w:rsidR="00576A3B" w:rsidRDefault="00576A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EEE">
          <w:rPr>
            <w:noProof/>
          </w:rPr>
          <w:t>3</w:t>
        </w:r>
        <w:r>
          <w:fldChar w:fldCharType="end"/>
        </w:r>
      </w:p>
    </w:sdtContent>
  </w:sdt>
  <w:p w:rsidR="00576A3B" w:rsidRDefault="00576A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FF5"/>
    <w:multiLevelType w:val="hybridMultilevel"/>
    <w:tmpl w:val="809AF37A"/>
    <w:lvl w:ilvl="0" w:tplc="16DEB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2E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CB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87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4A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C3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48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C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CC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E0582B"/>
    <w:multiLevelType w:val="hybridMultilevel"/>
    <w:tmpl w:val="69B0137A"/>
    <w:lvl w:ilvl="0" w:tplc="7A741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01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0C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C5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E2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69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26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C1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22C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F09CD"/>
    <w:multiLevelType w:val="hybridMultilevel"/>
    <w:tmpl w:val="0BCE5682"/>
    <w:lvl w:ilvl="0" w:tplc="CB88D8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0C68E2"/>
    <w:multiLevelType w:val="hybridMultilevel"/>
    <w:tmpl w:val="0046F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2373D9"/>
    <w:multiLevelType w:val="hybridMultilevel"/>
    <w:tmpl w:val="4D6A626A"/>
    <w:lvl w:ilvl="0" w:tplc="0980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A2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CB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2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ED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E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E4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4D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4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CF1AF5"/>
    <w:multiLevelType w:val="hybridMultilevel"/>
    <w:tmpl w:val="A52C0928"/>
    <w:lvl w:ilvl="0" w:tplc="82C2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28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62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8E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29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64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AB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C4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8D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C3D99"/>
    <w:multiLevelType w:val="hybridMultilevel"/>
    <w:tmpl w:val="CD98ED38"/>
    <w:lvl w:ilvl="0" w:tplc="14A2F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83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CD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AD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E8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A8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85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0E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ED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01029"/>
    <w:multiLevelType w:val="hybridMultilevel"/>
    <w:tmpl w:val="67E2DC9A"/>
    <w:lvl w:ilvl="0" w:tplc="9CD64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0D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C7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AB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EA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6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0A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63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B00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63DC9"/>
    <w:multiLevelType w:val="hybridMultilevel"/>
    <w:tmpl w:val="120499A4"/>
    <w:lvl w:ilvl="0" w:tplc="AF9683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E3B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0F0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F4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640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CBC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095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EBB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61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C079E"/>
    <w:multiLevelType w:val="hybridMultilevel"/>
    <w:tmpl w:val="BDE48330"/>
    <w:lvl w:ilvl="0" w:tplc="3A706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06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A0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C67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E4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A2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4F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0B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E8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B3D65"/>
    <w:multiLevelType w:val="hybridMultilevel"/>
    <w:tmpl w:val="04E083E6"/>
    <w:lvl w:ilvl="0" w:tplc="822A2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8BF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A8D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AAC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0A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CC1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28B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CC2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AE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6516E"/>
    <w:multiLevelType w:val="hybridMultilevel"/>
    <w:tmpl w:val="3A20628A"/>
    <w:lvl w:ilvl="0" w:tplc="9D72C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21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A6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40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03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A2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09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8C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E0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F1058"/>
    <w:multiLevelType w:val="hybridMultilevel"/>
    <w:tmpl w:val="58F297CA"/>
    <w:lvl w:ilvl="0" w:tplc="913E9F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858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09B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052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42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0BA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4EC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84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6B5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356F6"/>
    <w:multiLevelType w:val="hybridMultilevel"/>
    <w:tmpl w:val="A1863518"/>
    <w:lvl w:ilvl="0" w:tplc="4C88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AF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4F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AD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ED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E0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9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06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88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85F06"/>
    <w:multiLevelType w:val="hybridMultilevel"/>
    <w:tmpl w:val="62FA916E"/>
    <w:lvl w:ilvl="0" w:tplc="933A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E7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B0F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4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A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20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4F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2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CA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B64306"/>
    <w:multiLevelType w:val="hybridMultilevel"/>
    <w:tmpl w:val="2266FF02"/>
    <w:lvl w:ilvl="0" w:tplc="BD00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45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A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4C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0E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C6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21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8E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8D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9C2DB9"/>
    <w:multiLevelType w:val="hybridMultilevel"/>
    <w:tmpl w:val="83F48A64"/>
    <w:lvl w:ilvl="0" w:tplc="888A85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6F1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E76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CCC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ADE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D646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201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C1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2B5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AA4378"/>
    <w:multiLevelType w:val="hybridMultilevel"/>
    <w:tmpl w:val="08E45960"/>
    <w:lvl w:ilvl="0" w:tplc="09763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4B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00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6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C5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E2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8D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E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C5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F86C17"/>
    <w:multiLevelType w:val="hybridMultilevel"/>
    <w:tmpl w:val="EC76F29A"/>
    <w:lvl w:ilvl="0" w:tplc="B8CCE9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2BF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C10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411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E37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82EF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66D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6F1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A67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244C50"/>
    <w:multiLevelType w:val="hybridMultilevel"/>
    <w:tmpl w:val="D40C7430"/>
    <w:lvl w:ilvl="0" w:tplc="B65A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AD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A5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86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C6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2C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C8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AB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4D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0F2FF8"/>
    <w:multiLevelType w:val="hybridMultilevel"/>
    <w:tmpl w:val="DA38234C"/>
    <w:lvl w:ilvl="0" w:tplc="6CE0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83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EAB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A7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4B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1C8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A7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E3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0E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33378"/>
    <w:multiLevelType w:val="hybridMultilevel"/>
    <w:tmpl w:val="9D52CA78"/>
    <w:lvl w:ilvl="0" w:tplc="DE5C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27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45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40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4B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A1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E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C3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0FE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90E76"/>
    <w:multiLevelType w:val="hybridMultilevel"/>
    <w:tmpl w:val="0C92A462"/>
    <w:lvl w:ilvl="0" w:tplc="BF0E1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A3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A1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E3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494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C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4F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A7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9745A"/>
    <w:multiLevelType w:val="hybridMultilevel"/>
    <w:tmpl w:val="C694D9EE"/>
    <w:lvl w:ilvl="0" w:tplc="2C9A7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21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05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6E6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8D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00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26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8F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4C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7A0FF1"/>
    <w:multiLevelType w:val="hybridMultilevel"/>
    <w:tmpl w:val="9416AC38"/>
    <w:lvl w:ilvl="0" w:tplc="93CA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0C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C4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00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4F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64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EA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0D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43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018B5"/>
    <w:multiLevelType w:val="hybridMultilevel"/>
    <w:tmpl w:val="285A8D90"/>
    <w:lvl w:ilvl="0" w:tplc="55BA2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C5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4E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C0F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4B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07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0A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8C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A1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82022B"/>
    <w:multiLevelType w:val="hybridMultilevel"/>
    <w:tmpl w:val="A71ED00E"/>
    <w:lvl w:ilvl="0" w:tplc="2E7A6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2B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4D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04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49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4D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C9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01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4E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7"/>
  </w:num>
  <w:num w:numId="5">
    <w:abstractNumId w:val="18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20"/>
  </w:num>
  <w:num w:numId="13">
    <w:abstractNumId w:val="25"/>
  </w:num>
  <w:num w:numId="14">
    <w:abstractNumId w:val="7"/>
  </w:num>
  <w:num w:numId="15">
    <w:abstractNumId w:val="13"/>
  </w:num>
  <w:num w:numId="16">
    <w:abstractNumId w:val="14"/>
  </w:num>
  <w:num w:numId="17">
    <w:abstractNumId w:val="24"/>
  </w:num>
  <w:num w:numId="18">
    <w:abstractNumId w:val="26"/>
  </w:num>
  <w:num w:numId="19">
    <w:abstractNumId w:val="5"/>
  </w:num>
  <w:num w:numId="20">
    <w:abstractNumId w:val="21"/>
  </w:num>
  <w:num w:numId="21">
    <w:abstractNumId w:val="9"/>
  </w:num>
  <w:num w:numId="22">
    <w:abstractNumId w:val="22"/>
  </w:num>
  <w:num w:numId="23">
    <w:abstractNumId w:val="23"/>
  </w:num>
  <w:num w:numId="24">
    <w:abstractNumId w:val="19"/>
  </w:num>
  <w:num w:numId="25">
    <w:abstractNumId w:val="2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9B"/>
    <w:rsid w:val="00012DAF"/>
    <w:rsid w:val="00014B2C"/>
    <w:rsid w:val="00035FB9"/>
    <w:rsid w:val="00041E02"/>
    <w:rsid w:val="00043118"/>
    <w:rsid w:val="00056385"/>
    <w:rsid w:val="000568E2"/>
    <w:rsid w:val="00061F7B"/>
    <w:rsid w:val="00061FFF"/>
    <w:rsid w:val="0006700D"/>
    <w:rsid w:val="0007580C"/>
    <w:rsid w:val="00076C14"/>
    <w:rsid w:val="00076D9C"/>
    <w:rsid w:val="00076E17"/>
    <w:rsid w:val="00091A2C"/>
    <w:rsid w:val="00091B69"/>
    <w:rsid w:val="000A32F0"/>
    <w:rsid w:val="000A497A"/>
    <w:rsid w:val="000D698C"/>
    <w:rsid w:val="000E5461"/>
    <w:rsid w:val="000E6068"/>
    <w:rsid w:val="000F147A"/>
    <w:rsid w:val="000F3B27"/>
    <w:rsid w:val="000F6CF6"/>
    <w:rsid w:val="000F7EAC"/>
    <w:rsid w:val="00103E69"/>
    <w:rsid w:val="0010613F"/>
    <w:rsid w:val="00107A87"/>
    <w:rsid w:val="00120CA4"/>
    <w:rsid w:val="00127F28"/>
    <w:rsid w:val="0013247B"/>
    <w:rsid w:val="00134DAF"/>
    <w:rsid w:val="00140D00"/>
    <w:rsid w:val="001416D5"/>
    <w:rsid w:val="00144F87"/>
    <w:rsid w:val="00155A37"/>
    <w:rsid w:val="00156535"/>
    <w:rsid w:val="001675E2"/>
    <w:rsid w:val="001710D4"/>
    <w:rsid w:val="001732C1"/>
    <w:rsid w:val="0017347A"/>
    <w:rsid w:val="0018149C"/>
    <w:rsid w:val="001860E3"/>
    <w:rsid w:val="00186E80"/>
    <w:rsid w:val="00187094"/>
    <w:rsid w:val="001879CD"/>
    <w:rsid w:val="001968AF"/>
    <w:rsid w:val="001A027E"/>
    <w:rsid w:val="001A49FE"/>
    <w:rsid w:val="001B30CC"/>
    <w:rsid w:val="001B4ACF"/>
    <w:rsid w:val="001C06FC"/>
    <w:rsid w:val="001C73B9"/>
    <w:rsid w:val="001D7F20"/>
    <w:rsid w:val="001E1102"/>
    <w:rsid w:val="001E6DA7"/>
    <w:rsid w:val="001F0C0D"/>
    <w:rsid w:val="001F1A65"/>
    <w:rsid w:val="001F73FA"/>
    <w:rsid w:val="00201E9B"/>
    <w:rsid w:val="002051F1"/>
    <w:rsid w:val="00206BAE"/>
    <w:rsid w:val="002271CE"/>
    <w:rsid w:val="002305A8"/>
    <w:rsid w:val="00235F54"/>
    <w:rsid w:val="00245881"/>
    <w:rsid w:val="0025116F"/>
    <w:rsid w:val="00256B07"/>
    <w:rsid w:val="002629B2"/>
    <w:rsid w:val="00266C89"/>
    <w:rsid w:val="0026727C"/>
    <w:rsid w:val="002737AD"/>
    <w:rsid w:val="00276C97"/>
    <w:rsid w:val="002A262A"/>
    <w:rsid w:val="002B30AF"/>
    <w:rsid w:val="002B7AFF"/>
    <w:rsid w:val="002B7E2B"/>
    <w:rsid w:val="002C5FEC"/>
    <w:rsid w:val="002D0019"/>
    <w:rsid w:val="002D27C3"/>
    <w:rsid w:val="002D2EE5"/>
    <w:rsid w:val="002D7901"/>
    <w:rsid w:val="002E58C5"/>
    <w:rsid w:val="002E5989"/>
    <w:rsid w:val="002F21AE"/>
    <w:rsid w:val="002F3876"/>
    <w:rsid w:val="002F7E35"/>
    <w:rsid w:val="003000C5"/>
    <w:rsid w:val="00302154"/>
    <w:rsid w:val="00305289"/>
    <w:rsid w:val="00306B9D"/>
    <w:rsid w:val="003165B6"/>
    <w:rsid w:val="00316A4F"/>
    <w:rsid w:val="00320A20"/>
    <w:rsid w:val="00321349"/>
    <w:rsid w:val="003355DA"/>
    <w:rsid w:val="00357D5D"/>
    <w:rsid w:val="0037705A"/>
    <w:rsid w:val="0038538C"/>
    <w:rsid w:val="003B2E59"/>
    <w:rsid w:val="003D4211"/>
    <w:rsid w:val="003E0A41"/>
    <w:rsid w:val="003E6306"/>
    <w:rsid w:val="003F25AC"/>
    <w:rsid w:val="003F6065"/>
    <w:rsid w:val="003F6469"/>
    <w:rsid w:val="004001F6"/>
    <w:rsid w:val="00400AA7"/>
    <w:rsid w:val="0041048C"/>
    <w:rsid w:val="00411C64"/>
    <w:rsid w:val="00411F34"/>
    <w:rsid w:val="00417DEC"/>
    <w:rsid w:val="00423156"/>
    <w:rsid w:val="004302C9"/>
    <w:rsid w:val="00430F08"/>
    <w:rsid w:val="00432792"/>
    <w:rsid w:val="00440569"/>
    <w:rsid w:val="00445D74"/>
    <w:rsid w:val="00452454"/>
    <w:rsid w:val="00452D97"/>
    <w:rsid w:val="004549A7"/>
    <w:rsid w:val="00461906"/>
    <w:rsid w:val="00462971"/>
    <w:rsid w:val="0047700A"/>
    <w:rsid w:val="00482481"/>
    <w:rsid w:val="004A0C5C"/>
    <w:rsid w:val="004B03A5"/>
    <w:rsid w:val="004B05C8"/>
    <w:rsid w:val="004B2E59"/>
    <w:rsid w:val="004C0698"/>
    <w:rsid w:val="004C3F15"/>
    <w:rsid w:val="004C7D7C"/>
    <w:rsid w:val="004D2C97"/>
    <w:rsid w:val="004D4348"/>
    <w:rsid w:val="004D4F1D"/>
    <w:rsid w:val="004D74AF"/>
    <w:rsid w:val="004E3BAD"/>
    <w:rsid w:val="004F054F"/>
    <w:rsid w:val="004F1B4F"/>
    <w:rsid w:val="004F2181"/>
    <w:rsid w:val="004F3512"/>
    <w:rsid w:val="004F79E4"/>
    <w:rsid w:val="00502EEF"/>
    <w:rsid w:val="005050B5"/>
    <w:rsid w:val="00506093"/>
    <w:rsid w:val="005071C7"/>
    <w:rsid w:val="0051304F"/>
    <w:rsid w:val="00516FD3"/>
    <w:rsid w:val="0052069E"/>
    <w:rsid w:val="00524ECC"/>
    <w:rsid w:val="005302A1"/>
    <w:rsid w:val="00530D80"/>
    <w:rsid w:val="005317F8"/>
    <w:rsid w:val="0054769D"/>
    <w:rsid w:val="005523EE"/>
    <w:rsid w:val="00555B6E"/>
    <w:rsid w:val="00565FFD"/>
    <w:rsid w:val="005753AD"/>
    <w:rsid w:val="00576A3B"/>
    <w:rsid w:val="00587DAA"/>
    <w:rsid w:val="00591D6A"/>
    <w:rsid w:val="00594E87"/>
    <w:rsid w:val="005B3BBF"/>
    <w:rsid w:val="005C0B5B"/>
    <w:rsid w:val="005D4C64"/>
    <w:rsid w:val="005E6E88"/>
    <w:rsid w:val="005F15AE"/>
    <w:rsid w:val="005F51BA"/>
    <w:rsid w:val="0060258D"/>
    <w:rsid w:val="006059D4"/>
    <w:rsid w:val="00613D94"/>
    <w:rsid w:val="006178A1"/>
    <w:rsid w:val="00623512"/>
    <w:rsid w:val="00625711"/>
    <w:rsid w:val="006271E0"/>
    <w:rsid w:val="006359D8"/>
    <w:rsid w:val="00660106"/>
    <w:rsid w:val="00660796"/>
    <w:rsid w:val="00663036"/>
    <w:rsid w:val="00665E3F"/>
    <w:rsid w:val="0067084C"/>
    <w:rsid w:val="006760A2"/>
    <w:rsid w:val="006815EF"/>
    <w:rsid w:val="00683DB0"/>
    <w:rsid w:val="006A05C9"/>
    <w:rsid w:val="006A4C65"/>
    <w:rsid w:val="006B1204"/>
    <w:rsid w:val="006B3DEA"/>
    <w:rsid w:val="006B4717"/>
    <w:rsid w:val="006C5CFC"/>
    <w:rsid w:val="006C6554"/>
    <w:rsid w:val="006D03B3"/>
    <w:rsid w:val="006D4B74"/>
    <w:rsid w:val="006E4BF9"/>
    <w:rsid w:val="006E6ECC"/>
    <w:rsid w:val="006F004C"/>
    <w:rsid w:val="006F0FC3"/>
    <w:rsid w:val="006F2254"/>
    <w:rsid w:val="006F350D"/>
    <w:rsid w:val="00705037"/>
    <w:rsid w:val="007071B4"/>
    <w:rsid w:val="007167F8"/>
    <w:rsid w:val="00717054"/>
    <w:rsid w:val="007173B9"/>
    <w:rsid w:val="00720C2D"/>
    <w:rsid w:val="007268F3"/>
    <w:rsid w:val="00730803"/>
    <w:rsid w:val="007420D9"/>
    <w:rsid w:val="00745B0F"/>
    <w:rsid w:val="00751910"/>
    <w:rsid w:val="00755A6E"/>
    <w:rsid w:val="007713C1"/>
    <w:rsid w:val="0078091B"/>
    <w:rsid w:val="007852D1"/>
    <w:rsid w:val="00786747"/>
    <w:rsid w:val="007908EB"/>
    <w:rsid w:val="00791D27"/>
    <w:rsid w:val="007928ED"/>
    <w:rsid w:val="00793D27"/>
    <w:rsid w:val="007949EE"/>
    <w:rsid w:val="007B4545"/>
    <w:rsid w:val="007C0594"/>
    <w:rsid w:val="007D075E"/>
    <w:rsid w:val="007E7D9F"/>
    <w:rsid w:val="0080421B"/>
    <w:rsid w:val="008154BF"/>
    <w:rsid w:val="008176B8"/>
    <w:rsid w:val="0082219B"/>
    <w:rsid w:val="008236A5"/>
    <w:rsid w:val="00827B1F"/>
    <w:rsid w:val="008353A6"/>
    <w:rsid w:val="00836626"/>
    <w:rsid w:val="008414B3"/>
    <w:rsid w:val="00844741"/>
    <w:rsid w:val="00844F96"/>
    <w:rsid w:val="00853F39"/>
    <w:rsid w:val="00854991"/>
    <w:rsid w:val="008572CA"/>
    <w:rsid w:val="0086115E"/>
    <w:rsid w:val="00863011"/>
    <w:rsid w:val="008636C0"/>
    <w:rsid w:val="0087217F"/>
    <w:rsid w:val="00873701"/>
    <w:rsid w:val="00880AFA"/>
    <w:rsid w:val="00890C48"/>
    <w:rsid w:val="00895EFA"/>
    <w:rsid w:val="008A1369"/>
    <w:rsid w:val="008A3EEE"/>
    <w:rsid w:val="008A66BF"/>
    <w:rsid w:val="008D17C1"/>
    <w:rsid w:val="008D27FE"/>
    <w:rsid w:val="008F3170"/>
    <w:rsid w:val="008F6A23"/>
    <w:rsid w:val="009017B7"/>
    <w:rsid w:val="0090453D"/>
    <w:rsid w:val="0090513E"/>
    <w:rsid w:val="00921682"/>
    <w:rsid w:val="00931BFB"/>
    <w:rsid w:val="009452EC"/>
    <w:rsid w:val="00950266"/>
    <w:rsid w:val="00953821"/>
    <w:rsid w:val="00955B0F"/>
    <w:rsid w:val="00964482"/>
    <w:rsid w:val="00970150"/>
    <w:rsid w:val="00980114"/>
    <w:rsid w:val="00992989"/>
    <w:rsid w:val="009B1312"/>
    <w:rsid w:val="009B19B8"/>
    <w:rsid w:val="009B6A43"/>
    <w:rsid w:val="009C142E"/>
    <w:rsid w:val="009C32D9"/>
    <w:rsid w:val="009E2135"/>
    <w:rsid w:val="009E5A56"/>
    <w:rsid w:val="009F55AB"/>
    <w:rsid w:val="00A0228E"/>
    <w:rsid w:val="00A0329B"/>
    <w:rsid w:val="00A063E2"/>
    <w:rsid w:val="00A114C4"/>
    <w:rsid w:val="00A14D46"/>
    <w:rsid w:val="00A17221"/>
    <w:rsid w:val="00A20A84"/>
    <w:rsid w:val="00A212E0"/>
    <w:rsid w:val="00A22F9A"/>
    <w:rsid w:val="00A23778"/>
    <w:rsid w:val="00A2419C"/>
    <w:rsid w:val="00A275B1"/>
    <w:rsid w:val="00A41A57"/>
    <w:rsid w:val="00A41CF4"/>
    <w:rsid w:val="00A41E3D"/>
    <w:rsid w:val="00A4463E"/>
    <w:rsid w:val="00A50682"/>
    <w:rsid w:val="00A571BC"/>
    <w:rsid w:val="00A717C4"/>
    <w:rsid w:val="00A74313"/>
    <w:rsid w:val="00A74823"/>
    <w:rsid w:val="00A772C3"/>
    <w:rsid w:val="00A81934"/>
    <w:rsid w:val="00A84396"/>
    <w:rsid w:val="00A85D07"/>
    <w:rsid w:val="00A872A5"/>
    <w:rsid w:val="00A9240E"/>
    <w:rsid w:val="00A94BBB"/>
    <w:rsid w:val="00A952A2"/>
    <w:rsid w:val="00AC1396"/>
    <w:rsid w:val="00AC260E"/>
    <w:rsid w:val="00AC7953"/>
    <w:rsid w:val="00AF1A31"/>
    <w:rsid w:val="00AF55B1"/>
    <w:rsid w:val="00AF6AE1"/>
    <w:rsid w:val="00B04DED"/>
    <w:rsid w:val="00B06380"/>
    <w:rsid w:val="00B06FD9"/>
    <w:rsid w:val="00B1398B"/>
    <w:rsid w:val="00B16482"/>
    <w:rsid w:val="00B20AF8"/>
    <w:rsid w:val="00B23A4D"/>
    <w:rsid w:val="00B27A6C"/>
    <w:rsid w:val="00B47513"/>
    <w:rsid w:val="00B507D0"/>
    <w:rsid w:val="00B6173B"/>
    <w:rsid w:val="00B6311E"/>
    <w:rsid w:val="00B85A22"/>
    <w:rsid w:val="00BA011D"/>
    <w:rsid w:val="00BA0272"/>
    <w:rsid w:val="00BA50D4"/>
    <w:rsid w:val="00BA776D"/>
    <w:rsid w:val="00BD1004"/>
    <w:rsid w:val="00BD5E39"/>
    <w:rsid w:val="00BE144B"/>
    <w:rsid w:val="00BE2257"/>
    <w:rsid w:val="00BF2911"/>
    <w:rsid w:val="00C00AFE"/>
    <w:rsid w:val="00C04872"/>
    <w:rsid w:val="00C064C0"/>
    <w:rsid w:val="00C07897"/>
    <w:rsid w:val="00C10D38"/>
    <w:rsid w:val="00C16CF1"/>
    <w:rsid w:val="00C200F2"/>
    <w:rsid w:val="00C2502E"/>
    <w:rsid w:val="00C92FE6"/>
    <w:rsid w:val="00CB2C60"/>
    <w:rsid w:val="00CC4E2C"/>
    <w:rsid w:val="00CD4920"/>
    <w:rsid w:val="00CD74D3"/>
    <w:rsid w:val="00CE6095"/>
    <w:rsid w:val="00CE7700"/>
    <w:rsid w:val="00CF2DB5"/>
    <w:rsid w:val="00D024A0"/>
    <w:rsid w:val="00D038EF"/>
    <w:rsid w:val="00D11B1C"/>
    <w:rsid w:val="00D15EE9"/>
    <w:rsid w:val="00D31ABD"/>
    <w:rsid w:val="00D322C0"/>
    <w:rsid w:val="00D3372D"/>
    <w:rsid w:val="00D428AC"/>
    <w:rsid w:val="00D47AC2"/>
    <w:rsid w:val="00D5358D"/>
    <w:rsid w:val="00D53A34"/>
    <w:rsid w:val="00D61D0B"/>
    <w:rsid w:val="00D63E91"/>
    <w:rsid w:val="00D6791C"/>
    <w:rsid w:val="00D75125"/>
    <w:rsid w:val="00D8230F"/>
    <w:rsid w:val="00D92D1D"/>
    <w:rsid w:val="00DA2E90"/>
    <w:rsid w:val="00DA397F"/>
    <w:rsid w:val="00DA7082"/>
    <w:rsid w:val="00DC01A1"/>
    <w:rsid w:val="00DD3DA4"/>
    <w:rsid w:val="00DE280E"/>
    <w:rsid w:val="00DE329A"/>
    <w:rsid w:val="00DE3AD5"/>
    <w:rsid w:val="00DF1B7C"/>
    <w:rsid w:val="00DF1F24"/>
    <w:rsid w:val="00DF23DD"/>
    <w:rsid w:val="00DF5778"/>
    <w:rsid w:val="00E13956"/>
    <w:rsid w:val="00E14645"/>
    <w:rsid w:val="00E204B0"/>
    <w:rsid w:val="00E25FFC"/>
    <w:rsid w:val="00E36D4B"/>
    <w:rsid w:val="00E506B9"/>
    <w:rsid w:val="00E50FCD"/>
    <w:rsid w:val="00E558F8"/>
    <w:rsid w:val="00E73A2F"/>
    <w:rsid w:val="00E73DC0"/>
    <w:rsid w:val="00E75E65"/>
    <w:rsid w:val="00EB3592"/>
    <w:rsid w:val="00EC1DBD"/>
    <w:rsid w:val="00EC51D3"/>
    <w:rsid w:val="00ED3F7E"/>
    <w:rsid w:val="00EE0D38"/>
    <w:rsid w:val="00EE5EB0"/>
    <w:rsid w:val="00EE6D23"/>
    <w:rsid w:val="00EF343A"/>
    <w:rsid w:val="00F03D5A"/>
    <w:rsid w:val="00F05609"/>
    <w:rsid w:val="00F10B5D"/>
    <w:rsid w:val="00F10DC4"/>
    <w:rsid w:val="00F148F8"/>
    <w:rsid w:val="00F15B72"/>
    <w:rsid w:val="00F15E8E"/>
    <w:rsid w:val="00F20B5B"/>
    <w:rsid w:val="00F2564C"/>
    <w:rsid w:val="00F33F65"/>
    <w:rsid w:val="00F3705C"/>
    <w:rsid w:val="00F37B53"/>
    <w:rsid w:val="00F46928"/>
    <w:rsid w:val="00F624CB"/>
    <w:rsid w:val="00F63492"/>
    <w:rsid w:val="00F64343"/>
    <w:rsid w:val="00F65DE7"/>
    <w:rsid w:val="00F70D52"/>
    <w:rsid w:val="00F719E2"/>
    <w:rsid w:val="00F864D9"/>
    <w:rsid w:val="00F91214"/>
    <w:rsid w:val="00FA2C6B"/>
    <w:rsid w:val="00FA2F58"/>
    <w:rsid w:val="00FB4940"/>
    <w:rsid w:val="00FC1C2B"/>
    <w:rsid w:val="00FC2973"/>
    <w:rsid w:val="00FC5244"/>
    <w:rsid w:val="00FE5595"/>
    <w:rsid w:val="00FF0C5E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1E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01E9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60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3A5"/>
  </w:style>
  <w:style w:type="paragraph" w:styleId="a9">
    <w:name w:val="Body Text Indent"/>
    <w:basedOn w:val="a"/>
    <w:link w:val="aa"/>
    <w:rsid w:val="005317F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5317F8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2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1E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01E9B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60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3A5"/>
  </w:style>
  <w:style w:type="paragraph" w:styleId="a9">
    <w:name w:val="Body Text Indent"/>
    <w:basedOn w:val="a"/>
    <w:link w:val="aa"/>
    <w:rsid w:val="005317F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5317F8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2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47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936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720">
          <w:marLeft w:val="56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937">
          <w:marLeft w:val="56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55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6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4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3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030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18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39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486">
          <w:marLeft w:val="100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80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63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3935">
          <w:marLeft w:val="56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5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3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196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2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550A-F212-4117-A86C-C41B36F6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Умурзакова</dc:creator>
  <cp:lastModifiedBy>Айжан Токаева</cp:lastModifiedBy>
  <cp:revision>16</cp:revision>
  <cp:lastPrinted>2017-02-09T13:20:00Z</cp:lastPrinted>
  <dcterms:created xsi:type="dcterms:W3CDTF">2017-02-13T05:29:00Z</dcterms:created>
  <dcterms:modified xsi:type="dcterms:W3CDTF">2017-02-13T08:51:00Z</dcterms:modified>
</cp:coreProperties>
</file>