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F" w:rsidRPr="000D199F" w:rsidRDefault="000D199F" w:rsidP="000D19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Конурова</w:t>
      </w:r>
      <w:proofErr w:type="spellEnd"/>
      <w:r w:rsidRPr="000D199F">
        <w:rPr>
          <w:rFonts w:ascii="Arial" w:hAnsi="Arial" w:cs="Arial"/>
          <w:b/>
          <w:sz w:val="28"/>
          <w:szCs w:val="28"/>
        </w:rPr>
        <w:t xml:space="preserve"> А.О.</w:t>
      </w:r>
    </w:p>
    <w:p w:rsidR="000D199F" w:rsidRPr="000D199F" w:rsidRDefault="000D199F" w:rsidP="000D199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0D199F">
        <w:rPr>
          <w:rFonts w:ascii="Arial" w:hAnsi="Arial" w:cs="Arial"/>
          <w:b/>
          <w:sz w:val="28"/>
          <w:szCs w:val="28"/>
        </w:rPr>
        <w:t xml:space="preserve"> Б.А.</w:t>
      </w:r>
    </w:p>
    <w:p w:rsidR="000D199F" w:rsidRPr="000D199F" w:rsidRDefault="000D199F" w:rsidP="000D199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D199F" w:rsidRPr="000D199F" w:rsidRDefault="000D199F" w:rsidP="000D199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0D19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0D199F">
        <w:rPr>
          <w:rFonts w:ascii="Arial" w:hAnsi="Arial" w:cs="Arial"/>
          <w:b/>
          <w:sz w:val="28"/>
          <w:szCs w:val="28"/>
        </w:rPr>
        <w:t>!</w:t>
      </w:r>
    </w:p>
    <w:p w:rsidR="00D45680" w:rsidRPr="000D199F" w:rsidRDefault="00D45680" w:rsidP="000D199F">
      <w:pPr>
        <w:pStyle w:val="a3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pStyle w:val="a3"/>
        <w:ind w:firstLine="426"/>
        <w:jc w:val="right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>Вторая волна приватизации продолжается в Казахстане уже четвертый год. За это время продано более 600 объектов, однако экономический эффект вызывает больше вопросов, что и прозвучали на встречах депутатов-коммунистов с избирателями.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Во-первых, общая выручка от приватизации за весь период составила порядка 256 миллиардов тенге, без учета расходов на подготовку и проведение торгов. Это составляет менее 1% от доходов республиканского бюджета за 2014-2017 годы. Таким образом, приватизация, фактически не сыграла никакой фискальной роли. 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Во-вторых, из общего количества проданных, 54% - это объекты коммунальной собственности. Большинство из них имеют социальную направленность, и их продажа не приводит к реальному расширению экономических возможностей частного сектора. Значительную часть представляют объекты, которые являются сервисными организациями госорганов и </w:t>
      </w:r>
      <w:proofErr w:type="spellStart"/>
      <w:r w:rsidRPr="000D199F">
        <w:rPr>
          <w:rFonts w:ascii="Arial" w:hAnsi="Arial" w:cs="Arial"/>
          <w:sz w:val="28"/>
          <w:szCs w:val="28"/>
        </w:rPr>
        <w:t>нацкомпаний</w:t>
      </w:r>
      <w:proofErr w:type="spellEnd"/>
      <w:r w:rsidRPr="000D199F">
        <w:rPr>
          <w:rFonts w:ascii="Arial" w:hAnsi="Arial" w:cs="Arial"/>
          <w:sz w:val="28"/>
          <w:szCs w:val="28"/>
        </w:rPr>
        <w:t xml:space="preserve">. Их продажа никак не влияет на рост конкурентной среды, поскольку они продолжают оставаться единственными поставщиками. 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В-третьих, не решается и задача уменьшения роли государства в экономике. Только в прошлом году созданы новые крупные национальные компании «Казах </w:t>
      </w:r>
      <w:proofErr w:type="spellStart"/>
      <w:r w:rsidRPr="000D199F">
        <w:rPr>
          <w:rFonts w:ascii="Arial" w:hAnsi="Arial" w:cs="Arial"/>
          <w:sz w:val="28"/>
          <w:szCs w:val="28"/>
        </w:rPr>
        <w:t>инвест</w:t>
      </w:r>
      <w:proofErr w:type="spellEnd"/>
      <w:r w:rsidRPr="000D199F">
        <w:rPr>
          <w:rFonts w:ascii="Arial" w:hAnsi="Arial" w:cs="Arial"/>
          <w:sz w:val="28"/>
          <w:szCs w:val="28"/>
        </w:rPr>
        <w:t>» и «Казах туризм». Их масштаб деятельности превышает оборот всех приватизированных коммунальных объектов, вместе взятых. По факту отмечается усиление государственного присутствия в экономике на фоне формального сокращения числа государственных объектов.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В-четвертых, приватизация не привела к стимулированию фондового рынка. Из 114 проданных объектов национальных холдингов только 29 были реализованы через конкурсы и аукционы с повышением цены. Остальные 85 объектов </w:t>
      </w:r>
      <w:r w:rsidRPr="000D199F">
        <w:rPr>
          <w:rFonts w:ascii="Arial" w:hAnsi="Arial" w:cs="Arial"/>
          <w:i/>
          <w:sz w:val="28"/>
          <w:szCs w:val="28"/>
        </w:rPr>
        <w:t>(почти 75%)</w:t>
      </w:r>
      <w:r w:rsidRPr="000D199F">
        <w:rPr>
          <w:rFonts w:ascii="Arial" w:hAnsi="Arial" w:cs="Arial"/>
          <w:sz w:val="28"/>
          <w:szCs w:val="28"/>
        </w:rPr>
        <w:t xml:space="preserve">, были реализованы через аукционы с понижением цены, либо вообще без конкурсных процедур – через прямые продажи, дарение, преимущественное право выкупа. 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В-пятых, в ходе второй волны приватизации был исключен из программы 321 объект, почти каждый третий. Это свидетельствует о не проработанности списка активов, выставленных на продажу, отсутствии объективной необходимости их приватизации. 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В-шестых, не отмечается притока инвестиций в приватизированные предприятия и оживления экономической активности. В настоящее время процесс приватизации продолжается в инерционном режиме, при этом не понятны его экономические цели и задачи, которые намерено решить государство. Нет четкого определения отраслей, в которых участие государства нужно свести </w:t>
      </w:r>
      <w:r w:rsidRPr="000D199F">
        <w:rPr>
          <w:rFonts w:ascii="Arial" w:hAnsi="Arial" w:cs="Arial"/>
          <w:sz w:val="28"/>
          <w:szCs w:val="28"/>
        </w:rPr>
        <w:lastRenderedPageBreak/>
        <w:t xml:space="preserve">к нулю и тех, где оно должно сохранить свою роль. Из-за отсутствия внятных критериев список объектов на приватизацию постоянно пересматривается. </w:t>
      </w:r>
    </w:p>
    <w:p w:rsidR="00D45680" w:rsidRPr="000D199F" w:rsidRDefault="00D45680" w:rsidP="000D199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Учитывая, что почти за 4 года приватизации экономический эффект для страны несущественен, а у граждан вызывает скепсис и опасения касательно будущего объектов коммунальной собственности и роста тарифов, фракция «Народные коммунисты» считает нецелесообразным продолжать реализацию программы в существующем виде. Вместо неё необходима конкретная концепция качественного управления государственными активами с постановкой долгосрочных целей по отраслям, понятных, как бизнесу, так и населению. </w:t>
      </w:r>
    </w:p>
    <w:p w:rsidR="00D45680" w:rsidRPr="000D199F" w:rsidRDefault="00D45680" w:rsidP="000D199F">
      <w:pPr>
        <w:pStyle w:val="a3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ab/>
        <w:t xml:space="preserve">Ответ на депутатский запрос прошу предоставить в установленный законодательством срок. </w:t>
      </w:r>
    </w:p>
    <w:p w:rsidR="00D45680" w:rsidRPr="000D199F" w:rsidRDefault="00D45680" w:rsidP="000D199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>Депутаты фракции</w:t>
      </w:r>
    </w:p>
    <w:p w:rsidR="00D45680" w:rsidRPr="000D199F" w:rsidRDefault="00D45680" w:rsidP="000D199F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«Народные коммунисты»: </w:t>
      </w:r>
      <w:r w:rsidRPr="000D199F">
        <w:rPr>
          <w:rFonts w:ascii="Arial" w:hAnsi="Arial" w:cs="Arial"/>
          <w:b/>
          <w:sz w:val="28"/>
          <w:szCs w:val="28"/>
        </w:rPr>
        <w:tab/>
      </w:r>
      <w:r w:rsidRPr="000D199F">
        <w:rPr>
          <w:rFonts w:ascii="Arial" w:hAnsi="Arial" w:cs="Arial"/>
          <w:b/>
          <w:sz w:val="28"/>
          <w:szCs w:val="28"/>
        </w:rPr>
        <w:tab/>
      </w:r>
      <w:r w:rsidRPr="000D199F">
        <w:rPr>
          <w:rFonts w:ascii="Arial" w:hAnsi="Arial" w:cs="Arial"/>
          <w:b/>
          <w:sz w:val="28"/>
          <w:szCs w:val="28"/>
        </w:rPr>
        <w:tab/>
        <w:t xml:space="preserve">А.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D45680" w:rsidRPr="000D199F" w:rsidRDefault="00D45680" w:rsidP="000D199F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D45680" w:rsidRPr="000D199F" w:rsidRDefault="00D45680" w:rsidP="000D199F">
      <w:pPr>
        <w:pStyle w:val="a3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D45680" w:rsidRPr="000D199F" w:rsidRDefault="00D45680" w:rsidP="000D199F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>В. Косарев</w:t>
      </w:r>
    </w:p>
    <w:p w:rsidR="00D45680" w:rsidRPr="000D199F" w:rsidRDefault="00D45680" w:rsidP="000D199F">
      <w:pPr>
        <w:tabs>
          <w:tab w:val="left" w:pos="7371"/>
          <w:tab w:val="left" w:pos="7513"/>
          <w:tab w:val="left" w:pos="7655"/>
        </w:tabs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0D199F">
        <w:rPr>
          <w:rFonts w:ascii="Arial" w:hAnsi="Arial" w:cs="Arial"/>
          <w:b/>
          <w:sz w:val="28"/>
          <w:szCs w:val="28"/>
        </w:rPr>
        <w:t xml:space="preserve"> </w:t>
      </w:r>
    </w:p>
    <w:p w:rsidR="00D45680" w:rsidRPr="000D199F" w:rsidRDefault="00D45680" w:rsidP="000D199F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И. Смирнова </w:t>
      </w:r>
    </w:p>
    <w:p w:rsidR="00D45680" w:rsidRPr="000D199F" w:rsidRDefault="00D45680" w:rsidP="000D199F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0D199F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0D199F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D45680" w:rsidRPr="000D199F" w:rsidRDefault="00D45680" w:rsidP="000D199F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680" w:rsidRPr="000D199F" w:rsidRDefault="00D45680" w:rsidP="000D199F">
      <w:pPr>
        <w:pStyle w:val="a3"/>
        <w:jc w:val="both"/>
        <w:rPr>
          <w:rFonts w:ascii="Arial" w:hAnsi="Arial" w:cs="Arial"/>
          <w:sz w:val="28"/>
          <w:szCs w:val="28"/>
        </w:rPr>
      </w:pPr>
      <w:r w:rsidRPr="000D199F">
        <w:rPr>
          <w:rFonts w:ascii="Arial" w:hAnsi="Arial" w:cs="Arial"/>
          <w:sz w:val="28"/>
          <w:szCs w:val="28"/>
        </w:rPr>
        <w:t xml:space="preserve"> </w:t>
      </w:r>
    </w:p>
    <w:p w:rsidR="00D45680" w:rsidRPr="000D199F" w:rsidRDefault="00D45680" w:rsidP="000D199F">
      <w:pPr>
        <w:pStyle w:val="a3"/>
        <w:ind w:firstLine="426"/>
        <w:jc w:val="both"/>
        <w:rPr>
          <w:rFonts w:ascii="Arial" w:hAnsi="Arial" w:cs="Arial"/>
          <w:sz w:val="28"/>
          <w:szCs w:val="28"/>
        </w:rPr>
      </w:pPr>
    </w:p>
    <w:p w:rsidR="007F1D2C" w:rsidRPr="000D199F" w:rsidRDefault="007F1D2C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680" w:rsidRPr="000D199F" w:rsidRDefault="00D45680" w:rsidP="000D199F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45680" w:rsidRPr="000D199F" w:rsidSect="000D199F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3"/>
    <w:rsid w:val="000D199F"/>
    <w:rsid w:val="00101D93"/>
    <w:rsid w:val="00436D48"/>
    <w:rsid w:val="007F1D2C"/>
    <w:rsid w:val="00D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9E79-7190-48AF-9513-9931AFF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6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4568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6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Даурен</dc:creator>
  <cp:keywords/>
  <dc:description/>
  <cp:lastModifiedBy>Бапакова Сауле</cp:lastModifiedBy>
  <cp:revision>3</cp:revision>
  <cp:lastPrinted>2018-02-07T03:33:00Z</cp:lastPrinted>
  <dcterms:created xsi:type="dcterms:W3CDTF">2018-02-07T05:33:00Z</dcterms:created>
  <dcterms:modified xsi:type="dcterms:W3CDTF">2018-02-07T06:34:00Z</dcterms:modified>
</cp:coreProperties>
</file>