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Депутатский запрос Конурова 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Острейший вопрос, который</w:t>
      </w:r>
      <w:r>
        <w:rPr>
          <w:rFonts w:ascii="Times New Roman" w:hAnsi="Times New Roman"/>
          <w:sz w:val="28"/>
          <w:szCs w:val="28"/>
        </w:rPr>
        <w:tab/>
        <w:t xml:space="preserve"> стоит сегодня перед нашим обществом - неопределенное будущее нашей молодежи. Эпидемиологическая ситуация в мире формирует новые реалии, поэтому нужно незамедлительно и оперативно перестроить подходы к молодежной политике.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Фракция «Народные коммунисты» отмечает, что кризисными явлениями затронуты все группы молодых людей. Работающая молодежь пострадала больше других, потому что большинство из них было занято в сфере торговли, услуг и в неформальном секторе. Иногородние студенты, вынужденные вернуться в свои города, райцентры, аулы, потеряли имевшуюся подработку.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молодежи категории </w:t>
      </w:r>
      <w:r>
        <w:rPr>
          <w:rFonts w:ascii="Times New Roman" w:hAnsi="Times New Roman"/>
          <w:sz w:val="28"/>
          <w:szCs w:val="28"/>
          <w:lang w:val="en-US"/>
        </w:rPr>
        <w:t>NEET</w:t>
      </w:r>
      <w:r>
        <w:rPr>
          <w:rFonts w:ascii="Times New Roman" w:hAnsi="Times New Roman"/>
          <w:sz w:val="28"/>
          <w:szCs w:val="28"/>
        </w:rPr>
        <w:t xml:space="preserve">, то есть не работающей и не учащейся, выросла до 7,6% и будет увеличиваться. В отдельных регионах ситуация значительно сложнее. В Карагандинской области этот показатель превышает 12%, в </w:t>
      </w:r>
      <w:proofErr w:type="spellStart"/>
      <w:r>
        <w:rPr>
          <w:rFonts w:ascii="Times New Roman" w:hAnsi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9,6%, в Восточно-Казахстанской – 8,6%, и если не принимать мер, то данная категория будет расти.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Правительства, среди выпускников высших учебных заведений этого года уровень трудоустройства по большинству регионов составил немногим более 50%. Парадоксально, что несмотря на заявляемый острый дефицит кадров в здравоохранении, наиболее низкий показатель трудоустройства отмечается по направлению «медицина» – всего 48%. Среди выпускников колледжей уровень трудоустройства – немногим более 60%. При этом по направлению «медицина и фармацевтика» – лишь 51%.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478 тысяч человек </w:t>
      </w:r>
      <w:proofErr w:type="spellStart"/>
      <w:r>
        <w:rPr>
          <w:rFonts w:ascii="Times New Roman" w:hAnsi="Times New Roman"/>
          <w:sz w:val="28"/>
          <w:szCs w:val="28"/>
        </w:rPr>
        <w:t>самозанятой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молодежи - 133 тысячи имеют высшее или незаконченное высшее образование, еще 209 тысяч - среднее профессиональное образование.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порядка 700 тысяч студентов вузов и 500 тысяч студентов колледжей переведены на дистанционный формат обучения, что ведет к серьезному снижению качества обучения. Растет разрыв в уровне образования. Лишь часть учебных заведений используют подходы, которые позволяют повышать качество образования в новых условиях. 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важно то, что свыше миллиона студентов оказались предоставлены сами себе и их </w:t>
      </w:r>
      <w:proofErr w:type="spellStart"/>
      <w:r>
        <w:rPr>
          <w:rFonts w:ascii="Times New Roman" w:hAnsi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активность сейчас направляется не системой образования, а социальными сетями. Инициатива полностью упущена и это огромный риск для государства.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«Народные коммунисты» считает глубоко ошибочным пускать вопрос молодежи на самотек, ограничиваясь формальными программами и инструментами, которые даже до кризиса были недостаточно эффективными. 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самое время проявить ответственность государства перед молодым поколением не на словах, а на деле. Необходимо провести детальный анализ вопроса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безработицы среди молодежи, анализ уровня </w:t>
      </w:r>
      <w:proofErr w:type="spellStart"/>
      <w:r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Нужны решительные меры антикризисной поддержки молодежи, которые должны дать возможность реализовать свой потенциал.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Коммунисты призывают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пересмотреть меры по обеспечению занятости и повышению доходов молодежи, включая стимулирование молодежных предприятий </w:t>
      </w:r>
      <w:r>
        <w:rPr>
          <w:rFonts w:ascii="Times New Roman" w:hAnsi="Times New Roman"/>
          <w:sz w:val="28"/>
          <w:szCs w:val="28"/>
          <w:lang w:val="kk-KZ"/>
        </w:rPr>
        <w:t xml:space="preserve">и системно подойти к вопросам организации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активности молодежи.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нужны  масштабные социальные проекты, включая возрождение строительства молодежных жилищных комплексов силам самих молодых.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полагаем, что меры по пересмотру молодежной политики не должны спускаться сверху, идеи должны исходить от самой молодежи.  Поэтому считаем необходимым запустить общенациональный сбор соответствующих предложений и проектов, их открытое обсуждение. Это позволит вовлечь новое поколение в созидательный процесс моделирования своего будущего и выработать эффективную молодежную политику, основанную на реальных запросах молодых людей.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коммунисты»: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Ж. Ахметбеков</w:t>
      </w:r>
    </w:p>
    <w:p>
      <w:pPr>
        <w:pStyle w:val="a6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Баймаханова</w:t>
      </w:r>
      <w:proofErr w:type="spellEnd"/>
    </w:p>
    <w:p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В. Косарев</w:t>
      </w:r>
    </w:p>
    <w:p>
      <w:pPr>
        <w:tabs>
          <w:tab w:val="left" w:pos="7371"/>
          <w:tab w:val="left" w:pos="7513"/>
          <w:tab w:val="left" w:pos="7655"/>
        </w:tabs>
        <w:spacing w:after="0"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И. Смирнова 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Т. Сыздыков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8"/>
      <w:headerReference w:type="default" r:id="rId9"/>
      <w:pgSz w:w="11906" w:h="16838"/>
      <w:pgMar w:top="851" w:right="99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2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A685A"/>
    <w:multiLevelType w:val="hybridMultilevel"/>
    <w:tmpl w:val="4D50889A"/>
    <w:lvl w:ilvl="0" w:tplc="5086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058D-4320-4CD5-85D2-09B17C64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4</cp:revision>
  <cp:lastPrinted>2020-01-15T07:21:00Z</cp:lastPrinted>
  <dcterms:created xsi:type="dcterms:W3CDTF">2020-10-28T06:18:00Z</dcterms:created>
  <dcterms:modified xsi:type="dcterms:W3CDTF">2020-10-28T06:56:00Z</dcterms:modified>
</cp:coreProperties>
</file>