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C63" w:rsidRDefault="006C1C63" w:rsidP="006C1C63">
      <w:pPr>
        <w:pStyle w:val="1"/>
        <w:jc w:val="both"/>
        <w:rPr>
          <w:rFonts w:ascii="Times New Roman" w:eastAsia="Calibri" w:hAnsi="Times New Roman" w:cs="Times New Roman"/>
          <w:b/>
          <w:sz w:val="28"/>
          <w:szCs w:val="28"/>
          <w:lang w:val="kk-KZ" w:eastAsia="en-US"/>
        </w:rPr>
      </w:pPr>
      <w:bookmarkStart w:id="0" w:name="_GoBack"/>
      <w:bookmarkEnd w:id="0"/>
    </w:p>
    <w:p w:rsidR="006C1C63" w:rsidRDefault="006C1C63" w:rsidP="006C1C63">
      <w:pPr>
        <w:pStyle w:val="1"/>
        <w:jc w:val="both"/>
        <w:rPr>
          <w:rFonts w:ascii="Times New Roman" w:eastAsia="Calibri" w:hAnsi="Times New Roman" w:cs="Times New Roman"/>
          <w:b/>
          <w:sz w:val="28"/>
          <w:szCs w:val="28"/>
          <w:lang w:val="kk-KZ" w:eastAsia="en-US"/>
        </w:rPr>
      </w:pPr>
      <w:r>
        <w:rPr>
          <w:rFonts w:ascii="Times New Roman" w:eastAsia="Calibri" w:hAnsi="Times New Roman" w:cs="Times New Roman"/>
          <w:b/>
          <w:sz w:val="28"/>
          <w:szCs w:val="28"/>
          <w:lang w:val="kk-KZ" w:eastAsia="en-US"/>
        </w:rPr>
        <w:t xml:space="preserve"> </w:t>
      </w:r>
    </w:p>
    <w:p w:rsidR="006C1C63" w:rsidRDefault="006C1C63" w:rsidP="006C1C63">
      <w:pPr>
        <w:pStyle w:val="1"/>
        <w:jc w:val="both"/>
        <w:rPr>
          <w:rFonts w:ascii="Times New Roman" w:eastAsia="Calibri" w:hAnsi="Times New Roman" w:cs="Times New Roman"/>
          <w:b/>
          <w:sz w:val="28"/>
          <w:szCs w:val="28"/>
          <w:lang w:val="kk-KZ" w:eastAsia="en-US"/>
        </w:rPr>
      </w:pPr>
    </w:p>
    <w:p w:rsidR="006C1C63" w:rsidRDefault="006C1C63" w:rsidP="006C1C63">
      <w:pPr>
        <w:pStyle w:val="1"/>
        <w:ind w:left="6237"/>
        <w:jc w:val="center"/>
        <w:rPr>
          <w:rFonts w:ascii="Times New Roman" w:eastAsia="Calibri" w:hAnsi="Times New Roman" w:cs="Times New Roman"/>
          <w:b/>
          <w:sz w:val="28"/>
          <w:szCs w:val="28"/>
          <w:lang w:val="kk-KZ" w:eastAsia="en-US"/>
        </w:rPr>
      </w:pPr>
      <w:r>
        <w:rPr>
          <w:rFonts w:ascii="Times New Roman" w:eastAsia="Calibri" w:hAnsi="Times New Roman" w:cs="Times New Roman"/>
          <w:b/>
          <w:sz w:val="28"/>
          <w:szCs w:val="28"/>
          <w:lang w:val="kk-KZ" w:eastAsia="en-US"/>
        </w:rPr>
        <w:t xml:space="preserve">Қазақстан Республикасы Парламенті Мәжілісінің депутаттарына </w:t>
      </w:r>
    </w:p>
    <w:p w:rsidR="006C1C63" w:rsidRDefault="006C1C63" w:rsidP="006C1C63">
      <w:pPr>
        <w:pStyle w:val="1"/>
        <w:ind w:left="6237"/>
        <w:jc w:val="center"/>
        <w:rPr>
          <w:rFonts w:ascii="Times New Roman" w:eastAsia="Calibri" w:hAnsi="Times New Roman" w:cs="Times New Roman"/>
          <w:bCs/>
          <w:i/>
          <w:sz w:val="24"/>
          <w:szCs w:val="24"/>
          <w:lang w:val="kk-KZ" w:eastAsia="en-US"/>
        </w:rPr>
      </w:pPr>
      <w:r>
        <w:rPr>
          <w:rFonts w:ascii="Times New Roman" w:eastAsia="Calibri" w:hAnsi="Times New Roman" w:cs="Times New Roman"/>
          <w:bCs/>
          <w:i/>
          <w:sz w:val="24"/>
          <w:szCs w:val="24"/>
          <w:lang w:val="kk-KZ" w:eastAsia="en-US"/>
        </w:rPr>
        <w:t>(тізім бойынша)</w:t>
      </w:r>
    </w:p>
    <w:p w:rsidR="006C1C63" w:rsidRDefault="006C1C63" w:rsidP="006C1C63">
      <w:pPr>
        <w:spacing w:after="0" w:line="240" w:lineRule="auto"/>
        <w:rPr>
          <w:rFonts w:ascii="Times New Roman" w:eastAsia="Times New Roman" w:hAnsi="Times New Roman" w:cs="Times New Roman"/>
          <w:i/>
          <w:sz w:val="28"/>
          <w:szCs w:val="28"/>
          <w:lang w:val="kk-KZ" w:eastAsia="ru-RU"/>
        </w:rPr>
      </w:pPr>
    </w:p>
    <w:p w:rsidR="006C1C63" w:rsidRDefault="006C1C63" w:rsidP="006C1C63">
      <w:pPr>
        <w:spacing w:after="0" w:line="240" w:lineRule="auto"/>
        <w:rPr>
          <w:rFonts w:ascii="Times New Roman" w:hAnsi="Times New Roman"/>
          <w:i/>
          <w:sz w:val="28"/>
          <w:szCs w:val="28"/>
          <w:lang w:val="kk-KZ"/>
        </w:rPr>
      </w:pPr>
    </w:p>
    <w:p w:rsidR="006C1C63" w:rsidRDefault="006C1C63" w:rsidP="006C1C63">
      <w:pPr>
        <w:spacing w:after="0" w:line="240" w:lineRule="auto"/>
        <w:rPr>
          <w:rFonts w:ascii="Times New Roman" w:hAnsi="Times New Roman"/>
          <w:i/>
          <w:sz w:val="24"/>
          <w:szCs w:val="24"/>
          <w:lang w:val="kk-KZ"/>
        </w:rPr>
      </w:pPr>
      <w:bookmarkStart w:id="1" w:name="_Hlk148543815"/>
      <w:r>
        <w:rPr>
          <w:rFonts w:ascii="Times New Roman" w:hAnsi="Times New Roman"/>
          <w:i/>
          <w:sz w:val="24"/>
          <w:szCs w:val="24"/>
          <w:lang w:val="kk-KZ"/>
        </w:rPr>
        <w:t xml:space="preserve">2023 жылғы 6 қазандағы </w:t>
      </w:r>
    </w:p>
    <w:p w:rsidR="006C1C63" w:rsidRDefault="006C1C63" w:rsidP="006C1C63">
      <w:pPr>
        <w:spacing w:after="0" w:line="240" w:lineRule="auto"/>
        <w:rPr>
          <w:rFonts w:ascii="Times New Roman" w:hAnsi="Times New Roman"/>
          <w:i/>
          <w:sz w:val="24"/>
          <w:szCs w:val="24"/>
          <w:lang w:val="kk-KZ"/>
        </w:rPr>
      </w:pPr>
      <w:r>
        <w:rPr>
          <w:rFonts w:ascii="Times New Roman" w:hAnsi="Times New Roman"/>
          <w:i/>
          <w:sz w:val="24"/>
          <w:szCs w:val="24"/>
          <w:lang w:val="kk-KZ"/>
        </w:rPr>
        <w:t>№</w:t>
      </w:r>
      <w:r>
        <w:rPr>
          <w:rFonts w:ascii="Times New Roman" w:eastAsia="Calibri" w:hAnsi="Times New Roman"/>
          <w:i/>
          <w:iCs/>
          <w:sz w:val="24"/>
          <w:szCs w:val="28"/>
          <w:lang w:val="kk-KZ"/>
        </w:rPr>
        <w:t xml:space="preserve"> ДС-377 </w:t>
      </w:r>
      <w:r>
        <w:rPr>
          <w:rFonts w:ascii="Times New Roman" w:hAnsi="Times New Roman"/>
          <w:i/>
          <w:sz w:val="24"/>
          <w:szCs w:val="24"/>
          <w:lang w:val="kk-KZ"/>
        </w:rPr>
        <w:t>депутаттық сауалға</w:t>
      </w:r>
    </w:p>
    <w:bookmarkEnd w:id="1"/>
    <w:p w:rsidR="006C1C63" w:rsidRDefault="006C1C63" w:rsidP="006C1C63">
      <w:pPr>
        <w:pStyle w:val="1"/>
        <w:jc w:val="both"/>
        <w:rPr>
          <w:rFonts w:ascii="Times New Roman" w:eastAsia="Calibri" w:hAnsi="Times New Roman" w:cs="Times New Roman"/>
          <w:b/>
          <w:i/>
          <w:sz w:val="24"/>
          <w:szCs w:val="28"/>
          <w:lang w:val="kk-KZ" w:eastAsia="en-US"/>
        </w:rPr>
      </w:pPr>
    </w:p>
    <w:p w:rsidR="006C1C63" w:rsidRDefault="006C1C63" w:rsidP="006C1C63">
      <w:pPr>
        <w:pStyle w:val="1"/>
        <w:jc w:val="both"/>
        <w:rPr>
          <w:rFonts w:ascii="Times New Roman" w:hAnsi="Times New Roman" w:cs="Times New Roman"/>
          <w:b/>
          <w:sz w:val="24"/>
          <w:szCs w:val="28"/>
          <w:lang w:val="kk-KZ"/>
        </w:rPr>
      </w:pPr>
    </w:p>
    <w:p w:rsidR="006C1C63" w:rsidRDefault="006C1C63" w:rsidP="006C1C63">
      <w:pPr>
        <w:pStyle w:val="1"/>
        <w:jc w:val="center"/>
        <w:rPr>
          <w:rFonts w:ascii="Times New Roman" w:eastAsia="Calibri" w:hAnsi="Times New Roman" w:cs="Times New Roman"/>
          <w:b/>
          <w:sz w:val="28"/>
          <w:szCs w:val="28"/>
          <w:lang w:val="kk-KZ" w:eastAsia="en-US"/>
        </w:rPr>
      </w:pPr>
      <w:r>
        <w:rPr>
          <w:rFonts w:ascii="Times New Roman" w:hAnsi="Times New Roman" w:cs="Times New Roman"/>
          <w:b/>
          <w:sz w:val="28"/>
          <w:szCs w:val="28"/>
          <w:lang w:val="kk-KZ"/>
        </w:rPr>
        <w:t>Құрметті депутаттар!</w:t>
      </w:r>
    </w:p>
    <w:p w:rsidR="006C1C63" w:rsidRDefault="006C1C63" w:rsidP="006C1C63">
      <w:pPr>
        <w:spacing w:after="0" w:line="240" w:lineRule="auto"/>
        <w:ind w:firstLine="708"/>
        <w:jc w:val="right"/>
        <w:rPr>
          <w:rFonts w:ascii="Times New Roman" w:eastAsia="Times New Roman" w:hAnsi="Times New Roman" w:cs="Times New Roman"/>
          <w:i/>
          <w:sz w:val="28"/>
          <w:szCs w:val="28"/>
          <w:lang w:val="kk-KZ" w:eastAsia="ru-RU"/>
        </w:rPr>
      </w:pPr>
    </w:p>
    <w:p w:rsidR="006C1C63" w:rsidRDefault="006C1C63" w:rsidP="006C1C63">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Еліміздегі діни ағымдарға тыйым салуға қатысты депутаттық сауалдарыңызды қарап, келесіні хабарлаймын.</w:t>
      </w:r>
    </w:p>
    <w:p w:rsidR="006C1C63" w:rsidRDefault="006C1C63" w:rsidP="006C1C63">
      <w:pPr>
        <w:pStyle w:val="1"/>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Қазіргі таңда Қазақстан Республикасының дін саласындағы мемлекеттік саясатын іске асырудың 2021 – 2023 жылдарға арналған кешенді жоспары</w:t>
      </w:r>
      <w:r>
        <w:rPr>
          <w:rStyle w:val="a9"/>
          <w:rFonts w:ascii="Times New Roman" w:hAnsi="Times New Roman" w:cs="Times New Roman"/>
          <w:color w:val="000000"/>
          <w:sz w:val="28"/>
          <w:szCs w:val="28"/>
          <w:lang w:val="kk-KZ"/>
        </w:rPr>
        <w:footnoteReference w:id="1"/>
      </w: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жүзеге асырылуда.</w:t>
      </w:r>
    </w:p>
    <w:p w:rsidR="006C1C63" w:rsidRDefault="006C1C63" w:rsidP="006C1C63">
      <w:pPr>
        <w:spacing w:after="0" w:line="240" w:lineRule="auto"/>
        <w:ind w:firstLine="709"/>
        <w:jc w:val="both"/>
        <w:rPr>
          <w:rFonts w:ascii="Times New Roman" w:hAnsi="Times New Roman" w:cs="Times New Roman"/>
          <w:sz w:val="28"/>
          <w:szCs w:val="28"/>
          <w:lang w:val="kk-KZ"/>
        </w:rPr>
      </w:pPr>
      <w:r>
        <w:rPr>
          <w:rFonts w:ascii="Times New Roman" w:hAnsi="Times New Roman"/>
          <w:sz w:val="28"/>
          <w:szCs w:val="28"/>
          <w:lang w:val="kk-KZ"/>
        </w:rPr>
        <w:t xml:space="preserve">Мемлекет басшысының тапсырмаларын іске асыру мақсатында халық арасында деструктивті діни идеологияның таралуына жол бермеу жөніндегі </w:t>
      </w:r>
      <w:r>
        <w:rPr>
          <w:rFonts w:ascii="Times New Roman" w:hAnsi="Times New Roman"/>
          <w:sz w:val="28"/>
          <w:szCs w:val="28"/>
          <w:lang w:val="kk-KZ"/>
        </w:rPr>
        <w:br/>
        <w:t>2023 – 2024 жылдарға арналған іс-шаралар жоспары бекітілді. Жоспарға сәйкес жүйелі жұмыстар жүргізілуде, атап айтқанда, Интернет кеңістікте діни экстремизмнің алдын алу және оған қарсы үгіт-насихат жүргізу, қазақстандық интернет пайдаланушыларды радикалды көздерден алшақтату, мақсатты (жекелеген) ақпараттық-түсіндіру жұмыстарын жүргізу және т.б.</w:t>
      </w:r>
    </w:p>
    <w:p w:rsidR="006C1C63" w:rsidRDefault="006C1C63" w:rsidP="006C1C63">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Сонымен қатар 2023 – 2025 жылдарға арналған Экстремизм мен терроризмге қарсы іс-қимылдың мемлекеттік жүйесін дамытудың кешенді жоспары </w:t>
      </w:r>
      <w:r>
        <w:rPr>
          <w:rFonts w:ascii="Times New Roman" w:hAnsi="Times New Roman"/>
          <w:i/>
          <w:sz w:val="24"/>
          <w:szCs w:val="28"/>
          <w:lang w:val="kk-KZ"/>
        </w:rPr>
        <w:t xml:space="preserve">(бұдан әрі – Кешенді жоспар) </w:t>
      </w:r>
      <w:r>
        <w:rPr>
          <w:rFonts w:ascii="Times New Roman" w:hAnsi="Times New Roman"/>
          <w:sz w:val="28"/>
          <w:szCs w:val="28"/>
          <w:lang w:val="kk-KZ"/>
        </w:rPr>
        <w:t>жүзеге асырылуда.</w:t>
      </w:r>
    </w:p>
    <w:p w:rsidR="006C1C63" w:rsidRDefault="006C1C63" w:rsidP="006C1C63">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Кешенді жоспар ведомствоаралық үйлестіруді жетілдіруді, экстремизмге қарсы іс-қимыл жөніндегі қосымша шаралар кешенін әзірлеу және іске асыру, адамдарды, қоғамды және мемлекетті зорлық-зомбылық сипатындағы экстремистік көріністерден және терроризм қатерлерінен сенімді қорғауды қамтамасыз ету жөніндегі шараларын қамтиды.</w:t>
      </w:r>
    </w:p>
    <w:p w:rsidR="006C1C63" w:rsidRDefault="006C1C63" w:rsidP="006C1C63">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lastRenderedPageBreak/>
        <w:t>Туризм және спорт министрлігі Ішкі істер министрлігімен, Ұлттық қауіпсіздік комитетімен, Бас прокуратурамен және басқа да мүдделі мемлекеттік органдармен бірлесіп, спорт саласында деструктивті діни идеологияның таралуына жол бермеу мақсатында Жол картасының жобасын әзірледі.</w:t>
      </w:r>
    </w:p>
    <w:p w:rsidR="006C1C63" w:rsidRDefault="006C1C63" w:rsidP="006C1C63">
      <w:pPr>
        <w:spacing w:after="0" w:line="240" w:lineRule="auto"/>
        <w:ind w:firstLine="709"/>
        <w:jc w:val="both"/>
        <w:rPr>
          <w:rFonts w:ascii="Times New Roman" w:hAnsi="Times New Roman"/>
          <w:i/>
          <w:iCs/>
          <w:sz w:val="24"/>
          <w:szCs w:val="24"/>
          <w:lang w:val="kk-KZ"/>
        </w:rPr>
      </w:pPr>
      <w:r>
        <w:rPr>
          <w:rFonts w:ascii="Times New Roman" w:hAnsi="Times New Roman"/>
          <w:sz w:val="28"/>
          <w:szCs w:val="28"/>
          <w:lang w:val="kk-KZ"/>
        </w:rPr>
        <w:t xml:space="preserve">Интернет кеңістікте ақпараттық-профилактикалық және қарсы үгіт-насихат жұмыстарын ұйымдастыру бойынша әдістемелік ұсынымдар дайындалып, практикалық жұмыстарда қолдану үшін өңірлерге жолданды                     </w:t>
      </w:r>
      <w:r>
        <w:rPr>
          <w:rFonts w:ascii="Times New Roman" w:hAnsi="Times New Roman"/>
          <w:i/>
          <w:iCs/>
          <w:sz w:val="24"/>
          <w:szCs w:val="24"/>
          <w:lang w:val="kk-KZ"/>
        </w:rPr>
        <w:t>(1. «Жергілікті атқарушы органдар үшін діни экстремизмнің алдын алу және оған қарсы                іс-қимыл бойынша материалдарды әзірлеу және насихаттау» 2. «Қазақстандағы жаңа діни бағыттардың (тенденциялардың) ақпараттық саясатын зерделеу және әрекет ету»).</w:t>
      </w:r>
    </w:p>
    <w:p w:rsidR="006C1C63" w:rsidRDefault="006C1C63" w:rsidP="006C1C63">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Дін саласындағы кадрларды даярлау және қайта даярлау бойынша елімізде барлық жағдайлар жасалған. ҚР Ғылым және жоғары білім министрлігі                    </w:t>
      </w:r>
      <w:r>
        <w:rPr>
          <w:rFonts w:ascii="Times New Roman" w:hAnsi="Times New Roman"/>
          <w:i/>
          <w:sz w:val="24"/>
          <w:szCs w:val="28"/>
          <w:lang w:val="kk-KZ"/>
        </w:rPr>
        <w:t>(бұдан әрі – ҒЖБМ)</w:t>
      </w:r>
      <w:r>
        <w:rPr>
          <w:rFonts w:ascii="Times New Roman" w:hAnsi="Times New Roman"/>
          <w:sz w:val="24"/>
          <w:szCs w:val="28"/>
          <w:lang w:val="kk-KZ"/>
        </w:rPr>
        <w:t xml:space="preserve"> </w:t>
      </w:r>
      <w:r>
        <w:rPr>
          <w:rFonts w:ascii="Times New Roman" w:hAnsi="Times New Roman"/>
          <w:iCs/>
          <w:sz w:val="28"/>
          <w:szCs w:val="36"/>
          <w:lang w:val="kk-KZ"/>
        </w:rPr>
        <w:t>мамандар</w:t>
      </w:r>
      <w:r>
        <w:rPr>
          <w:rFonts w:ascii="Times New Roman" w:hAnsi="Times New Roman"/>
          <w:i/>
          <w:sz w:val="24"/>
          <w:szCs w:val="32"/>
          <w:lang w:val="kk-KZ"/>
        </w:rPr>
        <w:t xml:space="preserve"> </w:t>
      </w:r>
      <w:r>
        <w:rPr>
          <w:rFonts w:ascii="Times New Roman" w:hAnsi="Times New Roman"/>
          <w:sz w:val="28"/>
          <w:szCs w:val="28"/>
          <w:lang w:val="kk-KZ"/>
        </w:rPr>
        <w:t xml:space="preserve">даярлауды еліміздің 8 жоғары оқу орнының                      </w:t>
      </w:r>
      <w:r>
        <w:rPr>
          <w:rFonts w:ascii="Times New Roman" w:hAnsi="Times New Roman"/>
          <w:i/>
          <w:sz w:val="24"/>
          <w:szCs w:val="28"/>
          <w:lang w:val="kk-KZ"/>
        </w:rPr>
        <w:t>(бұдан әрі – ЖОО)</w:t>
      </w:r>
      <w:r>
        <w:rPr>
          <w:rFonts w:ascii="Times New Roman" w:hAnsi="Times New Roman"/>
          <w:sz w:val="28"/>
          <w:szCs w:val="28"/>
          <w:lang w:val="kk-KZ"/>
        </w:rPr>
        <w:t xml:space="preserve"> базасында жүзеге асырылады.</w:t>
      </w:r>
    </w:p>
    <w:p w:rsidR="006C1C63" w:rsidRDefault="006C1C63" w:rsidP="006C1C63">
      <w:pPr>
        <w:spacing w:after="0" w:line="240" w:lineRule="auto"/>
        <w:ind w:firstLine="708"/>
        <w:jc w:val="both"/>
        <w:rPr>
          <w:rFonts w:ascii="Times New Roman" w:hAnsi="Times New Roman"/>
          <w:i/>
          <w:iCs/>
          <w:sz w:val="28"/>
          <w:szCs w:val="28"/>
          <w:lang w:val="kk-KZ"/>
        </w:rPr>
      </w:pPr>
      <w:r>
        <w:rPr>
          <w:rFonts w:ascii="Times New Roman" w:hAnsi="Times New Roman"/>
          <w:i/>
          <w:iCs/>
          <w:sz w:val="24"/>
          <w:szCs w:val="24"/>
          <w:lang w:val="kk-KZ"/>
        </w:rPr>
        <w:t>Анықтама: әл-Фараби атындағы Қазақ ұлттық университеті, Л.Н. Гумилев атындағы Еуразия ұлттық университеті (бұдан әрі – ЕҰУ), «Нұр-Мубарак» Мысыр ислам мәдениеті университеті, Абай атындағы Қазақ ұлттық педагогикалық университеті, Х. Ясауи атындағы Халықаралық қазақ-түрік университеті (бұдан әрі – ХҚТУ), Е. Бөкетов атындағы Қарағанды мемлекеттік университеті, С. Аманжолов атындағы Шығыс Қазақстан мемлекеттік университеті, Ш. Уалиханов атындағы Көкшетау университеті.</w:t>
      </w:r>
    </w:p>
    <w:p w:rsidR="006C1C63" w:rsidRDefault="006C1C63" w:rsidP="006C1C63">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ЕҰУ және ХҚТУ базасында «психология-дінтану», «философия-дінтану» бағыттары бойынша білім беру бағдарламасы әзірленді.</w:t>
      </w:r>
    </w:p>
    <w:p w:rsidR="006C1C63" w:rsidRDefault="006C1C63" w:rsidP="006C1C63">
      <w:pPr>
        <w:spacing w:after="0" w:line="240" w:lineRule="auto"/>
        <w:ind w:firstLine="708"/>
        <w:jc w:val="both"/>
        <w:rPr>
          <w:rFonts w:ascii="Times New Roman" w:hAnsi="Times New Roman"/>
          <w:i/>
          <w:iCs/>
          <w:sz w:val="24"/>
          <w:szCs w:val="24"/>
          <w:lang w:val="kk-KZ"/>
        </w:rPr>
      </w:pPr>
      <w:r>
        <w:rPr>
          <w:rFonts w:ascii="Times New Roman" w:hAnsi="Times New Roman"/>
          <w:sz w:val="28"/>
          <w:szCs w:val="28"/>
          <w:lang w:val="kk-KZ"/>
        </w:rPr>
        <w:t xml:space="preserve">Бүгінгі күні аталған оқу орындарында «дінтану», «исламтану», «теология», «психология-дінтану», «философия-дінтану» және «тарих-дінтану» мамандықтары бойынша </w:t>
      </w:r>
      <w:r>
        <w:rPr>
          <w:rFonts w:ascii="Times New Roman" w:hAnsi="Times New Roman"/>
          <w:bCs/>
          <w:sz w:val="28"/>
          <w:szCs w:val="28"/>
          <w:lang w:val="kk-KZ"/>
        </w:rPr>
        <w:t>3190</w:t>
      </w:r>
      <w:r>
        <w:rPr>
          <w:rFonts w:ascii="Times New Roman" w:hAnsi="Times New Roman"/>
          <w:sz w:val="28"/>
          <w:szCs w:val="28"/>
          <w:lang w:val="kk-KZ"/>
        </w:rPr>
        <w:t xml:space="preserve"> студент білім алуда. Жоғары білімнің қолжетімділігін арттыру мақсатында жыл сайын білім беру гранттары бөлінуде </w:t>
      </w:r>
      <w:r>
        <w:rPr>
          <w:rFonts w:ascii="Times New Roman" w:hAnsi="Times New Roman"/>
          <w:i/>
          <w:iCs/>
          <w:sz w:val="24"/>
          <w:szCs w:val="24"/>
          <w:lang w:val="kk-KZ"/>
        </w:rPr>
        <w:t>(2022 – 2023 жж. - 284, 2023 – 2024 жж. - 391 грант).</w:t>
      </w:r>
    </w:p>
    <w:p w:rsidR="006C1C63" w:rsidRDefault="006C1C63" w:rsidP="006C1C63">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Сонымен қатар Ақтөбе, Атырау, Батыс Қазақстан және Маңғыстау облыстарындағы жоғары </w:t>
      </w:r>
      <w:r>
        <w:rPr>
          <w:rFonts w:ascii="Times New Roman" w:hAnsi="Times New Roman"/>
          <w:bCs/>
          <w:sz w:val="28"/>
          <w:szCs w:val="28"/>
          <w:lang w:val="kk-KZ"/>
        </w:rPr>
        <w:t>оқу орындарында дінтану кафедрасын ашуға</w:t>
      </w:r>
      <w:r>
        <w:rPr>
          <w:rFonts w:ascii="Times New Roman" w:hAnsi="Times New Roman"/>
          <w:sz w:val="28"/>
          <w:szCs w:val="28"/>
          <w:lang w:val="kk-KZ"/>
        </w:rPr>
        <w:t xml:space="preserve"> қатысты жұмыстар пысықталуда.</w:t>
      </w:r>
    </w:p>
    <w:p w:rsidR="006C1C63" w:rsidRDefault="006C1C63" w:rsidP="006C1C63">
      <w:pPr>
        <w:pStyle w:val="1"/>
        <w:ind w:firstLine="709"/>
        <w:jc w:val="both"/>
        <w:rPr>
          <w:rFonts w:ascii="Times New Roman" w:hAnsi="Times New Roman"/>
          <w:bCs/>
          <w:sz w:val="28"/>
          <w:szCs w:val="28"/>
          <w:lang w:val="kk-KZ"/>
        </w:rPr>
      </w:pPr>
      <w:r>
        <w:rPr>
          <w:rFonts w:ascii="Times New Roman" w:hAnsi="Times New Roman"/>
          <w:sz w:val="28"/>
          <w:szCs w:val="28"/>
          <w:lang w:val="kk-KZ"/>
        </w:rPr>
        <w:t xml:space="preserve">ҚР Мәдениет және ақпарат министрлігі </w:t>
      </w:r>
      <w:r>
        <w:rPr>
          <w:rFonts w:ascii="Times New Roman" w:hAnsi="Times New Roman"/>
          <w:i/>
          <w:sz w:val="24"/>
          <w:szCs w:val="28"/>
          <w:lang w:val="kk-KZ"/>
        </w:rPr>
        <w:t>(бұдан әрі – Министрлік)</w:t>
      </w:r>
      <w:r>
        <w:rPr>
          <w:rFonts w:ascii="Times New Roman" w:hAnsi="Times New Roman"/>
          <w:sz w:val="24"/>
          <w:szCs w:val="28"/>
          <w:lang w:val="kk-KZ"/>
        </w:rPr>
        <w:t xml:space="preserve"> </w:t>
      </w:r>
      <w:r>
        <w:rPr>
          <w:rFonts w:ascii="Times New Roman" w:hAnsi="Times New Roman"/>
          <w:sz w:val="28"/>
          <w:szCs w:val="28"/>
          <w:lang w:val="kk-KZ"/>
        </w:rPr>
        <w:t xml:space="preserve">ҒЖБМ-мен бірлесіп шетелдік ЖОО-дың дипломдарын тану мәселесін пысықтады. Атап айтқанда, ұсынылатын </w:t>
      </w:r>
      <w:r>
        <w:rPr>
          <w:rFonts w:ascii="Times New Roman" w:hAnsi="Times New Roman"/>
          <w:bCs/>
          <w:sz w:val="28"/>
          <w:szCs w:val="28"/>
          <w:lang w:val="kk-KZ"/>
        </w:rPr>
        <w:t xml:space="preserve">шетелдік теологиялық оқу орындарының тізімі анықталып, </w:t>
      </w:r>
      <w:r>
        <w:rPr>
          <w:rFonts w:ascii="Times New Roman" w:hAnsi="Times New Roman"/>
          <w:sz w:val="28"/>
          <w:szCs w:val="28"/>
          <w:lang w:val="kk-KZ"/>
        </w:rPr>
        <w:t xml:space="preserve">оларды </w:t>
      </w:r>
      <w:r>
        <w:rPr>
          <w:rFonts w:ascii="Times New Roman" w:hAnsi="Times New Roman"/>
          <w:bCs/>
          <w:sz w:val="28"/>
          <w:szCs w:val="28"/>
          <w:lang w:val="kk-KZ"/>
        </w:rPr>
        <w:t>дін саласындағы шетелдік дипломдарды тану кезінде ҒЖБМ Жоғары білімді дамыту ұлттық орталығы есепке алатын болады.</w:t>
      </w:r>
    </w:p>
    <w:p w:rsidR="006C1C63" w:rsidRDefault="006C1C63" w:rsidP="006C1C63">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Министрлік тарапынан дін саласындағы кадрларды даярлау мәселесіне, олардың құзыреті мен біліктілігіне қойылатын нақты нормалар мен талаптарды айқындауға мүмкіндік беретін «Дін саласындағы кәсіптік стандарт» әзірленіп, бекітілді.</w:t>
      </w:r>
    </w:p>
    <w:p w:rsidR="006C1C63" w:rsidRDefault="006C1C63" w:rsidP="006C1C63">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Сонымен қатар имамдардың білімін арттыруға бағытталған Қазақстан мұсылмандары діни басқармасы жанында «Имамдардың біліктілігін арттыру Ислам институты» және «Хусамуддин әс-Сығанақи атындағы Ислам </w:t>
      </w:r>
      <w:r>
        <w:rPr>
          <w:rFonts w:ascii="Times New Roman" w:hAnsi="Times New Roman"/>
          <w:sz w:val="28"/>
          <w:szCs w:val="28"/>
          <w:lang w:val="kk-KZ"/>
        </w:rPr>
        <w:lastRenderedPageBreak/>
        <w:t xml:space="preserve">институты» қызмет атқарады. Бұл орталықтар шетелде діни білім алған мамандарды қайта даярлауды жүзеге асырады. </w:t>
      </w:r>
    </w:p>
    <w:p w:rsidR="006C1C63" w:rsidRDefault="006C1C63" w:rsidP="006C1C63">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Қазіргі заманғы сын-қатерлерді назарға ала отырып, жүйелі шараларды талқылау және әзірлеу мақсатында Премьер-Министрдің орынбасары Т.Б. Дүйсенова ағымдағы жылдың 22 және 24 тамызында Қазақстан мұсылмандары діни басқармасының басшылығымен, сондай-ақ белгілі теологтар тобымен кездесулер өткізді, онда ағымдағы діни ахуал, проблемалық мәселелер және оларды шешу жолдары талқыланды.</w:t>
      </w:r>
    </w:p>
    <w:p w:rsidR="006C1C63" w:rsidRDefault="006C1C63" w:rsidP="006C1C63">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Кездесулер мен айтылған ұсыныстардың нәтижелері                                  бойынша Министрлік мүдделі мемлекеттік органдармен бірлесіп,                               Қазақстан Республикасының дін саласындағы мемлекеттік саясатын дамытудың 2024 – 2028 жылдарға арналған тұжырымдамасын әзірлеуде.</w:t>
      </w:r>
    </w:p>
    <w:p w:rsidR="006C1C63" w:rsidRDefault="006C1C63" w:rsidP="006C1C63">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Сонымен қатар осы мәселенің қазіргі таңдағы өзектілігін ескере отырып, Үкімет діни қызмет саласындағы заңнаманы жетілдіру бойынша жұмыс жүргізуде, атап айтқанда «деструктивті діни ағым» және «діни радикализм» ұғымдарын енгізу; деструктивті діни ағымдарды ұстанушылармен оңалту жұмыстарын заңнамалық қамтамасыз ету; интернет-ресурстарда діни әдебиеттерді, ақпараттық материалдарды және діни мақсаттағы заттарды таратуға рұқсат беретін субъектілердің тізбесін әзірлеу; қоғамдық орындарда бет-әлпетті тануға кедергі келтіретін киімдерді киюге шектеулер енгізу және т.б.</w:t>
      </w:r>
    </w:p>
    <w:p w:rsidR="006C1C63" w:rsidRDefault="006C1C63" w:rsidP="006C1C63">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Жиынтық шешімдерді әзірлеу мақсатында Министрлік мүдделі мемлекеттік органдармен, Қазақстан мұсылмандары діни басқармасымен, дінтанушылар және сарапшылар қауымдастығымен бірлесіп, аталған түзетулерді талқылау мақсатында бірлескен отырыстар, дөңгелек үстелдер мен семинарлар өткізуде.</w:t>
      </w:r>
    </w:p>
    <w:p w:rsidR="006C1C63" w:rsidRDefault="006C1C63" w:rsidP="006C1C63">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Жоғарыда айтылғандардың негізінде көтерілетін мәселелердің ел үшін маңыздылығын ескере отырып, оларды шешу үшін оларға Халықаралық құқық қорғау ұйымдарының, үкіметтік емес ұйымдардың, жұртшылықтың, Үкіметтің және депутаттар корпусының өкілдері қатысуы қажет деп санаймыз.</w:t>
      </w:r>
    </w:p>
    <w:p w:rsidR="006C1C63" w:rsidRDefault="006C1C63" w:rsidP="006C1C63">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Осы саладағы нақты ұсыныстарды Үкімет сіздермен бірлесіп талқылауға мүдделі екенін назарларыңызға жеткіземіз.</w:t>
      </w:r>
    </w:p>
    <w:p w:rsidR="006C1C63" w:rsidRDefault="006C1C63" w:rsidP="006C1C63">
      <w:pPr>
        <w:spacing w:after="0" w:line="240" w:lineRule="auto"/>
        <w:ind w:firstLine="708"/>
        <w:jc w:val="both"/>
        <w:rPr>
          <w:rFonts w:ascii="Times New Roman" w:hAnsi="Times New Roman"/>
          <w:sz w:val="28"/>
          <w:szCs w:val="28"/>
          <w:lang w:val="kk-KZ"/>
        </w:rPr>
      </w:pPr>
    </w:p>
    <w:p w:rsidR="006C1C63" w:rsidRDefault="006C1C63" w:rsidP="006C1C63">
      <w:pPr>
        <w:pStyle w:val="1"/>
        <w:ind w:firstLine="709"/>
        <w:rPr>
          <w:rFonts w:ascii="Times New Roman" w:hAnsi="Times New Roman" w:cs="Times New Roman"/>
          <w:i/>
          <w:sz w:val="24"/>
          <w:szCs w:val="24"/>
          <w:lang w:val="kk-KZ"/>
        </w:rPr>
      </w:pPr>
    </w:p>
    <w:p w:rsidR="00DA4DAE" w:rsidRPr="00DA4DAE" w:rsidRDefault="00DA4DAE" w:rsidP="00DA4DAE">
      <w:pPr>
        <w:spacing w:after="0" w:line="240" w:lineRule="auto"/>
        <w:ind w:left="142" w:firstLine="709"/>
        <w:jc w:val="right"/>
        <w:rPr>
          <w:rFonts w:ascii="Times New Roman" w:hAnsi="Times New Roman" w:cs="Times New Roman"/>
          <w:b/>
          <w:sz w:val="28"/>
          <w:lang w:val="kk-KZ"/>
        </w:rPr>
      </w:pPr>
    </w:p>
    <w:p w:rsidR="00DA4DAE" w:rsidRPr="00DA4DAE" w:rsidRDefault="00DA4DAE" w:rsidP="00DA4DAE">
      <w:pPr>
        <w:spacing w:after="0" w:line="240" w:lineRule="auto"/>
        <w:ind w:left="142" w:firstLine="709"/>
        <w:jc w:val="right"/>
        <w:rPr>
          <w:rFonts w:ascii="Times New Roman" w:hAnsi="Times New Roman" w:cs="Times New Roman"/>
          <w:b/>
          <w:sz w:val="28"/>
          <w:lang w:val="kk-KZ"/>
        </w:rPr>
      </w:pPr>
      <w:r w:rsidRPr="00DA4DAE">
        <w:rPr>
          <w:rFonts w:ascii="Times New Roman" w:hAnsi="Times New Roman" w:cs="Times New Roman"/>
          <w:b/>
          <w:sz w:val="28"/>
          <w:lang w:val="kk-KZ"/>
        </w:rPr>
        <w:t>Ә. Смайылов</w:t>
      </w:r>
    </w:p>
    <w:p w:rsidR="00DA4DAE" w:rsidRDefault="00DA4DAE" w:rsidP="00DA4DAE">
      <w:pPr>
        <w:spacing w:after="0" w:line="240" w:lineRule="auto"/>
        <w:ind w:left="142" w:firstLine="709"/>
        <w:jc w:val="right"/>
        <w:rPr>
          <w:rFonts w:ascii="Times New Roman" w:hAnsi="Times New Roman" w:cs="Times New Roman"/>
          <w:b/>
          <w:sz w:val="28"/>
          <w:lang w:val="kk-KZ"/>
        </w:rPr>
      </w:pPr>
    </w:p>
    <w:p w:rsidR="006C1C63" w:rsidRDefault="006C1C63" w:rsidP="00DA4DAE">
      <w:pPr>
        <w:spacing w:after="0" w:line="240" w:lineRule="auto"/>
        <w:ind w:left="142" w:firstLine="709"/>
        <w:jc w:val="right"/>
        <w:rPr>
          <w:rFonts w:ascii="Times New Roman" w:hAnsi="Times New Roman" w:cs="Times New Roman"/>
          <w:b/>
          <w:sz w:val="28"/>
          <w:lang w:val="kk-KZ"/>
        </w:rPr>
      </w:pPr>
    </w:p>
    <w:p w:rsidR="006C1C63" w:rsidRDefault="006C1C63" w:rsidP="00DA4DAE">
      <w:pPr>
        <w:spacing w:after="0" w:line="240" w:lineRule="auto"/>
        <w:ind w:left="142" w:firstLine="709"/>
        <w:jc w:val="right"/>
        <w:rPr>
          <w:rFonts w:ascii="Times New Roman" w:hAnsi="Times New Roman" w:cs="Times New Roman"/>
          <w:b/>
          <w:sz w:val="28"/>
          <w:lang w:val="kk-KZ"/>
        </w:rPr>
      </w:pPr>
    </w:p>
    <w:p w:rsidR="006C1C63" w:rsidRDefault="006C1C63" w:rsidP="00DA4DAE">
      <w:pPr>
        <w:spacing w:after="0" w:line="240" w:lineRule="auto"/>
        <w:ind w:left="142" w:firstLine="709"/>
        <w:jc w:val="right"/>
        <w:rPr>
          <w:rFonts w:ascii="Times New Roman" w:hAnsi="Times New Roman" w:cs="Times New Roman"/>
          <w:b/>
          <w:sz w:val="28"/>
          <w:lang w:val="kk-KZ"/>
        </w:rPr>
      </w:pPr>
    </w:p>
    <w:p w:rsidR="006C1C63" w:rsidRDefault="006C1C63" w:rsidP="00DA4DAE">
      <w:pPr>
        <w:spacing w:after="0" w:line="240" w:lineRule="auto"/>
        <w:ind w:left="142" w:firstLine="709"/>
        <w:jc w:val="right"/>
        <w:rPr>
          <w:rFonts w:ascii="Times New Roman" w:hAnsi="Times New Roman" w:cs="Times New Roman"/>
          <w:b/>
          <w:sz w:val="28"/>
          <w:lang w:val="kk-KZ"/>
        </w:rPr>
      </w:pPr>
    </w:p>
    <w:p w:rsidR="006C1C63" w:rsidRDefault="006C1C63" w:rsidP="00DA4DAE">
      <w:pPr>
        <w:spacing w:after="0" w:line="240" w:lineRule="auto"/>
        <w:ind w:left="142" w:firstLine="709"/>
        <w:jc w:val="right"/>
        <w:rPr>
          <w:rFonts w:ascii="Times New Roman" w:hAnsi="Times New Roman" w:cs="Times New Roman"/>
          <w:b/>
          <w:sz w:val="28"/>
          <w:lang w:val="kk-KZ"/>
        </w:rPr>
      </w:pPr>
    </w:p>
    <w:p w:rsidR="00DA4DAE" w:rsidRDefault="00DA4DAE" w:rsidP="00DA4DAE">
      <w:pPr>
        <w:tabs>
          <w:tab w:val="left" w:pos="1910"/>
        </w:tabs>
        <w:spacing w:after="0" w:line="240" w:lineRule="auto"/>
        <w:ind w:left="142" w:firstLine="709"/>
        <w:rPr>
          <w:rFonts w:ascii="Times New Roman" w:hAnsi="Times New Roman" w:cs="Times New Roman"/>
          <w:i/>
          <w:sz w:val="20"/>
          <w:szCs w:val="20"/>
        </w:rPr>
      </w:pPr>
    </w:p>
    <w:p w:rsidR="001E77E2" w:rsidRPr="00DA4DAE" w:rsidRDefault="00DA4DAE" w:rsidP="00DA4DAE">
      <w:pPr>
        <w:tabs>
          <w:tab w:val="left" w:pos="1910"/>
        </w:tabs>
        <w:spacing w:after="0" w:line="240" w:lineRule="auto"/>
        <w:ind w:left="142" w:firstLine="709"/>
        <w:rPr>
          <w:lang w:val="kk-KZ"/>
        </w:rPr>
      </w:pPr>
      <w:r w:rsidRPr="00DA4DAE">
        <w:rPr>
          <w:rFonts w:ascii="Times New Roman" w:hAnsi="Times New Roman" w:cs="Times New Roman"/>
          <w:i/>
          <w:sz w:val="20"/>
          <w:szCs w:val="20"/>
          <w:lang w:val="kk-KZ"/>
        </w:rPr>
        <w:t>Орынд.Имақова Ж.Д. тел750037</w:t>
      </w:r>
    </w:p>
    <w:sectPr w:rsidR="001E77E2" w:rsidRPr="00DA4DAE" w:rsidSect="00DA4DAE">
      <w:headerReference w:type="even" r:id="rId6"/>
      <w:headerReference w:type="default" r:id="rId7"/>
      <w:footerReference w:type="even" r:id="rId8"/>
      <w:footerReference w:type="default" r:id="rId9"/>
      <w:headerReference w:type="first" r:id="rId10"/>
      <w:footerReference w:type="first" r:id="rId11"/>
      <w:pgSz w:w="11906" w:h="16838"/>
      <w:pgMar w:top="1418" w:right="851" w:bottom="1418" w:left="1418"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3F4" w:rsidRDefault="007903F4" w:rsidP="00F55F2E">
      <w:pPr>
        <w:spacing w:after="0" w:line="240" w:lineRule="auto"/>
      </w:pPr>
      <w:r>
        <w:separator/>
      </w:r>
    </w:p>
  </w:endnote>
  <w:endnote w:type="continuationSeparator" w:id="0">
    <w:p w:rsidR="007903F4" w:rsidRDefault="007903F4" w:rsidP="00F55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BA6" w:rsidRDefault="00470BA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BA6" w:rsidRDefault="00470BA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BA6" w:rsidRDefault="00470BA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3F4" w:rsidRDefault="007903F4" w:rsidP="00F55F2E">
      <w:pPr>
        <w:spacing w:after="0" w:line="240" w:lineRule="auto"/>
      </w:pPr>
      <w:r>
        <w:separator/>
      </w:r>
    </w:p>
  </w:footnote>
  <w:footnote w:type="continuationSeparator" w:id="0">
    <w:p w:rsidR="007903F4" w:rsidRDefault="007903F4" w:rsidP="00F55F2E">
      <w:pPr>
        <w:spacing w:after="0" w:line="240" w:lineRule="auto"/>
      </w:pPr>
      <w:r>
        <w:continuationSeparator/>
      </w:r>
    </w:p>
  </w:footnote>
  <w:footnote w:id="1">
    <w:p w:rsidR="006C1C63" w:rsidRDefault="006C1C63" w:rsidP="006C1C63">
      <w:pPr>
        <w:pStyle w:val="1"/>
        <w:jc w:val="both"/>
        <w:rPr>
          <w:lang w:val="kk-KZ"/>
        </w:rPr>
      </w:pPr>
      <w:r>
        <w:rPr>
          <w:rStyle w:val="a9"/>
        </w:rPr>
        <w:footnoteRef/>
      </w:r>
      <w:r>
        <w:t xml:space="preserve"> </w:t>
      </w:r>
      <w:r>
        <w:rPr>
          <w:rFonts w:ascii="Times New Roman" w:hAnsi="Times New Roman" w:cs="Times New Roman"/>
          <w:i/>
          <w:color w:val="000000"/>
          <w:lang w:val="kk-KZ"/>
        </w:rPr>
        <w:t xml:space="preserve">Қазақстан Республикасы Үкіметінің </w:t>
      </w:r>
      <w:r>
        <w:rPr>
          <w:rFonts w:ascii="Times New Roman" w:hAnsi="Times New Roman" w:cs="Times New Roman"/>
          <w:i/>
          <w:color w:val="000000"/>
          <w:lang w:val="en-US"/>
        </w:rPr>
        <w:t xml:space="preserve">2020 </w:t>
      </w:r>
      <w:r>
        <w:rPr>
          <w:rFonts w:ascii="Times New Roman" w:hAnsi="Times New Roman" w:cs="Times New Roman"/>
          <w:i/>
          <w:color w:val="000000"/>
          <w:lang w:val="kk-KZ"/>
        </w:rPr>
        <w:t xml:space="preserve">жылғы </w:t>
      </w:r>
      <w:r>
        <w:rPr>
          <w:rFonts w:ascii="Times New Roman" w:hAnsi="Times New Roman" w:cs="Times New Roman"/>
          <w:i/>
          <w:color w:val="000000"/>
          <w:lang w:val="en-US"/>
        </w:rPr>
        <w:t xml:space="preserve">31 </w:t>
      </w:r>
      <w:r>
        <w:rPr>
          <w:rFonts w:ascii="Times New Roman" w:hAnsi="Times New Roman" w:cs="Times New Roman"/>
          <w:i/>
          <w:color w:val="000000"/>
          <w:lang w:val="kk-KZ"/>
        </w:rPr>
        <w:t xml:space="preserve">желтоқсандағы </w:t>
      </w:r>
      <w:r>
        <w:rPr>
          <w:rFonts w:ascii="Times New Roman" w:hAnsi="Times New Roman" w:cs="Times New Roman"/>
          <w:i/>
          <w:color w:val="000000"/>
        </w:rPr>
        <w:t>№</w:t>
      </w:r>
      <w:r>
        <w:rPr>
          <w:rFonts w:ascii="Times New Roman" w:hAnsi="Times New Roman" w:cs="Times New Roman"/>
          <w:i/>
          <w:color w:val="000000"/>
          <w:lang w:val="en-US"/>
        </w:rPr>
        <w:t xml:space="preserve">953 </w:t>
      </w:r>
      <w:r>
        <w:rPr>
          <w:rFonts w:ascii="Times New Roman" w:hAnsi="Times New Roman" w:cs="Times New Roman"/>
          <w:i/>
          <w:color w:val="000000"/>
          <w:lang w:val="kk-KZ"/>
        </w:rPr>
        <w:t>қаулысы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BA6" w:rsidRDefault="00470BA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5959827"/>
      <w:docPartObj>
        <w:docPartGallery w:val="Page Numbers (Top of Page)"/>
        <w:docPartUnique/>
      </w:docPartObj>
    </w:sdtPr>
    <w:sdtEndPr>
      <w:rPr>
        <w:rFonts w:ascii="Times New Roman" w:hAnsi="Times New Roman" w:cs="Times New Roman"/>
        <w:sz w:val="24"/>
        <w:szCs w:val="24"/>
      </w:rPr>
    </w:sdtEndPr>
    <w:sdtContent>
      <w:p w:rsidR="00DA4DAE" w:rsidRDefault="00DA4DAE">
        <w:pPr>
          <w:pStyle w:val="a5"/>
          <w:jc w:val="center"/>
        </w:pPr>
      </w:p>
      <w:p w:rsidR="00DA4DAE" w:rsidRDefault="00DA4DAE">
        <w:pPr>
          <w:pStyle w:val="a5"/>
          <w:jc w:val="center"/>
        </w:pPr>
      </w:p>
      <w:p w:rsidR="00DA4DAE" w:rsidRPr="00DA4DAE" w:rsidRDefault="00DA4DAE" w:rsidP="00DA4DAE">
        <w:pPr>
          <w:pStyle w:val="a5"/>
          <w:jc w:val="center"/>
          <w:rPr>
            <w:rFonts w:ascii="Times New Roman" w:hAnsi="Times New Roman" w:cs="Times New Roman"/>
            <w:sz w:val="24"/>
            <w:szCs w:val="24"/>
          </w:rPr>
        </w:pPr>
        <w:r w:rsidRPr="00DA4DAE">
          <w:rPr>
            <w:rFonts w:ascii="Times New Roman" w:hAnsi="Times New Roman" w:cs="Times New Roman"/>
            <w:sz w:val="24"/>
            <w:szCs w:val="24"/>
          </w:rPr>
          <w:fldChar w:fldCharType="begin"/>
        </w:r>
        <w:r w:rsidRPr="00DA4DAE">
          <w:rPr>
            <w:rFonts w:ascii="Times New Roman" w:hAnsi="Times New Roman" w:cs="Times New Roman"/>
            <w:sz w:val="24"/>
            <w:szCs w:val="24"/>
          </w:rPr>
          <w:instrText>PAGE   \* MERGEFORMAT</w:instrText>
        </w:r>
        <w:r w:rsidRPr="00DA4DAE">
          <w:rPr>
            <w:rFonts w:ascii="Times New Roman" w:hAnsi="Times New Roman" w:cs="Times New Roman"/>
            <w:sz w:val="24"/>
            <w:szCs w:val="24"/>
          </w:rPr>
          <w:fldChar w:fldCharType="separate"/>
        </w:r>
        <w:r w:rsidR="003B7B2C">
          <w:rPr>
            <w:rFonts w:ascii="Times New Roman" w:hAnsi="Times New Roman" w:cs="Times New Roman"/>
            <w:noProof/>
            <w:sz w:val="24"/>
            <w:szCs w:val="24"/>
          </w:rPr>
          <w:t>2</w:t>
        </w:r>
        <w:r w:rsidRPr="00DA4DAE">
          <w:rPr>
            <w:rFonts w:ascii="Times New Roman" w:hAnsi="Times New Roman" w:cs="Times New Roman"/>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7E2" w:rsidRPr="001E77E2" w:rsidRDefault="00470BA6">
    <w:pPr>
      <w:pStyle w:val="a5"/>
      <w:rPr>
        <w:lang w:val="en-US"/>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6278880</wp:posOffset>
              </wp:positionH>
              <wp:positionV relativeFrom="paragraph">
                <wp:posOffset>888873</wp:posOffset>
              </wp:positionV>
              <wp:extent cx="381000" cy="8019098"/>
              <wp:effectExtent l="0" t="0" r="0" b="1270"/>
              <wp:wrapNone/>
              <wp:docPr id="2" name="Надпись 2"/>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70BA6" w:rsidRPr="00470BA6" w:rsidRDefault="00470BA6">
                          <w:pPr>
                            <w:rPr>
                              <w:rFonts w:ascii="Times New Roman" w:hAnsi="Times New Roman" w:cs="Times New Roman"/>
                              <w:color w:val="0C0000"/>
                              <w:sz w:val="14"/>
                            </w:rPr>
                          </w:pPr>
                          <w:r>
                            <w:rPr>
                              <w:rFonts w:ascii="Times New Roman" w:hAnsi="Times New Roman" w:cs="Times New Roman"/>
                              <w:color w:val="0C0000"/>
                              <w:sz w:val="14"/>
                            </w:rPr>
                            <w:t xml:space="preserve">10.11.2023 ЭҚАБЖ МО (7.23.0 нұсқасы)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94.4pt;margin-top:70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" filled="f" stroked="f" strokeweight=".5pt">
              <v:fill o:detectmouseclick="t"/>
              <v:textbox style="layout-flow:vertical;mso-layout-flow-alt:bottom-to-top">
                <w:txbxContent>
                  <w:p w:rsidR="00470BA6" w:rsidRPr="00470BA6" w:rsidRDefault="00470BA6">
                    <w:pPr>
                      <w:rPr>
                        <w:rFonts w:ascii="Times New Roman" w:hAnsi="Times New Roman" w:cs="Times New Roman"/>
                        <w:color w:val="0C0000"/>
                        <w:sz w:val="14"/>
                      </w:rPr>
                    </w:pPr>
                    <w:r>
                      <w:rPr>
                        <w:rFonts w:ascii="Times New Roman" w:hAnsi="Times New Roman" w:cs="Times New Roman"/>
                        <w:color w:val="0C0000"/>
                        <w:sz w:val="14"/>
                      </w:rPr>
                      <w:t xml:space="preserve">10.11.2023 ЭҚАБЖ МО (7.23.0 нұсқасы)  Копия электронного документа. Положительный результат проверки ЭЦП. </w:t>
                    </w:r>
                  </w:p>
                </w:txbxContent>
              </v:textbox>
            </v:shape>
          </w:pict>
        </mc:Fallback>
      </mc:AlternateContent>
    </w:r>
    <w:r w:rsidR="003B7B2C">
      <w:rPr>
        <w:noProof/>
        <w:lang w:eastAsia="ru-RU"/>
      </w:rPr>
      <mc:AlternateContent>
        <mc:Choice Requires="wps">
          <w:drawing>
            <wp:anchor distT="0" distB="0" distL="114300" distR="114300" simplePos="0" relativeHeight="251658240" behindDoc="0" locked="0" layoutInCell="1" allowOverlap="1">
              <wp:simplePos x="0" y="0"/>
              <wp:positionH relativeFrom="column">
                <wp:posOffset>-190500</wp:posOffset>
              </wp:positionH>
              <wp:positionV relativeFrom="paragraph">
                <wp:posOffset>-190500</wp:posOffset>
              </wp:positionV>
              <wp:extent cx="2686050" cy="266700"/>
              <wp:effectExtent l="9525" t="9525" r="9525" b="9525"/>
              <wp:wrapNone/>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86050" cy="266700"/>
                      </a:xfrm>
                      <a:prstGeom prst="rect">
                        <a:avLst/>
                      </a:prstGeom>
                      <a:extLst>
                        <a:ext uri="{AF507438-7753-43E0-B8FC-AC1667EBCBE1}">
                          <a14:hiddenEffects xmlns:a14="http://schemas.microsoft.com/office/drawing/2010/main">
                            <a:effectLst/>
                          </a14:hiddenEffects>
                        </a:ext>
                      </a:extLst>
                    </wps:spPr>
                    <wps:txbx>
                      <w:txbxContent>
                        <w:p w:rsidR="003B7B2C" w:rsidRDefault="003B7B2C" w:rsidP="003B7B2C">
                          <w:pPr>
                            <w:pStyle w:val="aa"/>
                            <w:spacing w:before="0" w:beforeAutospacing="0" w:after="0" w:afterAutospacing="0"/>
                            <w:jc w:val="cente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06.11.2023-ғы № 16-07/4559 дз шығыс хаты</w:t>
                          </w:r>
                        </w:p>
                        <w:p w:rsidR="003B7B2C" w:rsidRDefault="003B7B2C" w:rsidP="003B7B2C">
                          <w:pPr>
                            <w:pStyle w:val="aa"/>
                            <w:spacing w:before="0" w:beforeAutospacing="0" w:after="0" w:afterAutospacing="0"/>
                            <w:jc w:val="cente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06.11.2023-ғы № 4834-1//16-07/4559дз/ДС-377 кіріс хаты</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 o:spid="_x0000_s1027" type="#_x0000_t202" style="position:absolute;margin-left:-15pt;margin-top:-15pt;width:211.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" filled="f" stroked="f">
              <o:lock v:ext="edit" shapetype="t"/>
              <v:textbox style="mso-fit-shape-to-text:t">
                <w:txbxContent>
                  <w:p w:rsidR="003B7B2C" w:rsidRDefault="003B7B2C" w:rsidP="003B7B2C">
                    <w:pPr>
                      <w:pStyle w:val="aa"/>
                      <w:spacing w:before="0" w:beforeAutospacing="0" w:after="0" w:afterAutospacing="0"/>
                      <w:jc w:val="cente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06.11.2023-ғы № 16-07/4559 дз шығыс хаты</w:t>
                    </w:r>
                  </w:p>
                  <w:p w:rsidR="003B7B2C" w:rsidRDefault="003B7B2C" w:rsidP="003B7B2C">
                    <w:pPr>
                      <w:pStyle w:val="aa"/>
                      <w:spacing w:before="0" w:beforeAutospacing="0" w:after="0" w:afterAutospacing="0"/>
                      <w:jc w:val="cente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06.11.2023-ғы № 4834-1//16-07/4559дз/ДС-377 кіріс хаты</w:t>
                    </w:r>
                  </w:p>
                </w:txbxContent>
              </v:textbox>
            </v:shape>
          </w:pict>
        </mc:Fallback>
      </mc:AlternateContent>
    </w:r>
    <w:r w:rsidR="00E31790">
      <w:rPr>
        <w:noProof/>
        <w:lang w:eastAsia="ru-RU"/>
      </w:rPr>
      <w:drawing>
        <wp:inline distT="0" distB="0" distL="0" distR="0">
          <wp:extent cx="6477000" cy="1895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18954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8C"/>
    <w:rsid w:val="000A2792"/>
    <w:rsid w:val="000B1AD8"/>
    <w:rsid w:val="001D619B"/>
    <w:rsid w:val="001E77E2"/>
    <w:rsid w:val="002C13C5"/>
    <w:rsid w:val="003B7B2C"/>
    <w:rsid w:val="00415E1E"/>
    <w:rsid w:val="00470BA6"/>
    <w:rsid w:val="0053529D"/>
    <w:rsid w:val="006C1C63"/>
    <w:rsid w:val="006F1A31"/>
    <w:rsid w:val="007903F4"/>
    <w:rsid w:val="008C668C"/>
    <w:rsid w:val="009728D1"/>
    <w:rsid w:val="00977196"/>
    <w:rsid w:val="00DA4DAE"/>
    <w:rsid w:val="00DB4441"/>
    <w:rsid w:val="00DF7DC0"/>
    <w:rsid w:val="00E31790"/>
    <w:rsid w:val="00EC69F6"/>
    <w:rsid w:val="00F55F2E"/>
    <w:rsid w:val="00F80DF5"/>
    <w:rsid w:val="00FB3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7F53C6-E725-4A82-8220-BC4599262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13C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C13C5"/>
    <w:rPr>
      <w:rFonts w:ascii="Segoe UI" w:hAnsi="Segoe UI" w:cs="Segoe UI"/>
      <w:sz w:val="18"/>
      <w:szCs w:val="18"/>
    </w:rPr>
  </w:style>
  <w:style w:type="paragraph" w:styleId="a5">
    <w:name w:val="header"/>
    <w:basedOn w:val="a"/>
    <w:link w:val="a6"/>
    <w:uiPriority w:val="99"/>
    <w:unhideWhenUsed/>
    <w:rsid w:val="00F55F2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55F2E"/>
  </w:style>
  <w:style w:type="paragraph" w:styleId="a7">
    <w:name w:val="footer"/>
    <w:basedOn w:val="a"/>
    <w:link w:val="a8"/>
    <w:uiPriority w:val="99"/>
    <w:unhideWhenUsed/>
    <w:rsid w:val="00F55F2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55F2E"/>
  </w:style>
  <w:style w:type="paragraph" w:customStyle="1" w:styleId="1">
    <w:name w:val="Без интервала1"/>
    <w:qFormat/>
    <w:rsid w:val="006C1C63"/>
    <w:pPr>
      <w:widowControl w:val="0"/>
      <w:autoSpaceDE w:val="0"/>
      <w:autoSpaceDN w:val="0"/>
      <w:adjustRightInd w:val="0"/>
      <w:spacing w:after="0" w:line="240" w:lineRule="auto"/>
    </w:pPr>
    <w:rPr>
      <w:rFonts w:ascii="Calibri" w:eastAsia="Times New Roman" w:hAnsi="Calibri" w:cs="Calibri"/>
      <w:lang w:eastAsia="ru-RU"/>
    </w:rPr>
  </w:style>
  <w:style w:type="character" w:styleId="a9">
    <w:name w:val="footnote reference"/>
    <w:basedOn w:val="a0"/>
    <w:uiPriority w:val="99"/>
    <w:semiHidden/>
    <w:unhideWhenUsed/>
    <w:rsid w:val="006C1C63"/>
    <w:rPr>
      <w:vertAlign w:val="superscript"/>
    </w:rPr>
  </w:style>
  <w:style w:type="paragraph" w:styleId="aa">
    <w:name w:val="Normal (Web)"/>
    <w:basedOn w:val="a"/>
    <w:uiPriority w:val="99"/>
    <w:semiHidden/>
    <w:unhideWhenUsed/>
    <w:rsid w:val="003B7B2C"/>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50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5405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Серикова Зарема</cp:lastModifiedBy>
  <cp:revision>2</cp:revision>
  <cp:lastPrinted>2019-12-30T13:46:00Z</cp:lastPrinted>
  <dcterms:created xsi:type="dcterms:W3CDTF">2023-11-10T03:19:00Z</dcterms:created>
  <dcterms:modified xsi:type="dcterms:W3CDTF">2023-11-10T03:19:00Z</dcterms:modified>
</cp:coreProperties>
</file>