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AD3" w:rsidRDefault="00E16AD3" w:rsidP="00B40B88">
      <w:pPr>
        <w:spacing w:after="0" w:line="240" w:lineRule="auto"/>
        <w:ind w:left="609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E16AD3" w:rsidRDefault="00E16AD3" w:rsidP="00B40B88">
      <w:pPr>
        <w:spacing w:after="0" w:line="240" w:lineRule="auto"/>
        <w:ind w:left="609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40B88" w:rsidRPr="00AB643A" w:rsidRDefault="00B40B88" w:rsidP="00B40B88">
      <w:pPr>
        <w:spacing w:after="0" w:line="240" w:lineRule="auto"/>
        <w:ind w:left="609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643A"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</w:t>
      </w:r>
    </w:p>
    <w:p w:rsidR="00B40B88" w:rsidRPr="00AB643A" w:rsidRDefault="00B40B88" w:rsidP="00B40B88">
      <w:pPr>
        <w:spacing w:after="0" w:line="240" w:lineRule="auto"/>
        <w:ind w:left="609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64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Парламенті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Мәжілісінің</w:t>
      </w:r>
    </w:p>
    <w:p w:rsidR="00B40B88" w:rsidRDefault="00B40B88" w:rsidP="00B40B88">
      <w:pPr>
        <w:spacing w:after="0" w:line="240" w:lineRule="auto"/>
        <w:ind w:left="609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r w:rsidRPr="00AB643A">
        <w:rPr>
          <w:rFonts w:ascii="Times New Roman" w:hAnsi="Times New Roman" w:cs="Times New Roman"/>
          <w:b/>
          <w:sz w:val="28"/>
          <w:szCs w:val="28"/>
          <w:lang w:val="kk-KZ"/>
        </w:rPr>
        <w:t>епутат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тар</w:t>
      </w:r>
      <w:r w:rsidRPr="00AB643A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на</w:t>
      </w:r>
    </w:p>
    <w:p w:rsidR="00B40B88" w:rsidRPr="00B40B88" w:rsidRDefault="00B40B88" w:rsidP="00B40B88">
      <w:pPr>
        <w:spacing w:after="0" w:line="240" w:lineRule="auto"/>
        <w:ind w:left="6096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40B88">
        <w:rPr>
          <w:rFonts w:ascii="Times New Roman" w:hAnsi="Times New Roman" w:cs="Times New Roman"/>
          <w:i/>
          <w:sz w:val="24"/>
          <w:szCs w:val="24"/>
          <w:lang w:val="kk-KZ"/>
        </w:rPr>
        <w:t>(тізім бойынша)</w:t>
      </w:r>
    </w:p>
    <w:p w:rsidR="00B40B88" w:rsidRPr="00AB643A" w:rsidRDefault="00B40B88" w:rsidP="00B40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40B88" w:rsidRDefault="00B40B88" w:rsidP="00B40B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AB643A">
        <w:rPr>
          <w:rFonts w:ascii="Times New Roman" w:hAnsi="Times New Roman" w:cs="Times New Roman"/>
          <w:i/>
          <w:sz w:val="24"/>
          <w:szCs w:val="24"/>
          <w:lang w:val="kk-KZ"/>
        </w:rPr>
        <w:t xml:space="preserve">2024 жылғы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20 наурыздағы </w:t>
      </w:r>
    </w:p>
    <w:p w:rsidR="00B40B88" w:rsidRPr="00AB643A" w:rsidRDefault="00B40B88" w:rsidP="00B40B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AB643A">
        <w:rPr>
          <w:rFonts w:ascii="Times New Roman" w:hAnsi="Times New Roman" w:cs="Times New Roman"/>
          <w:i/>
          <w:sz w:val="24"/>
          <w:szCs w:val="24"/>
          <w:lang w:val="kk-KZ"/>
        </w:rPr>
        <w:t>№ ДС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-123 </w:t>
      </w:r>
      <w:r w:rsidRPr="00AB643A">
        <w:rPr>
          <w:rFonts w:ascii="Times New Roman" w:hAnsi="Times New Roman" w:cs="Times New Roman"/>
          <w:i/>
          <w:sz w:val="24"/>
          <w:szCs w:val="24"/>
          <w:lang w:val="kk-KZ"/>
        </w:rPr>
        <w:t>сауалға</w:t>
      </w:r>
    </w:p>
    <w:p w:rsidR="00B40B88" w:rsidRPr="00AB643A" w:rsidRDefault="00B40B88" w:rsidP="00B40B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B40B88" w:rsidRDefault="00B40B88" w:rsidP="00B40B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64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Құрметті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депутаттар</w:t>
      </w:r>
      <w:r w:rsidRPr="00AB643A">
        <w:rPr>
          <w:rFonts w:ascii="Times New Roman" w:hAnsi="Times New Roman" w:cs="Times New Roman"/>
          <w:b/>
          <w:sz w:val="28"/>
          <w:szCs w:val="28"/>
          <w:lang w:val="kk-KZ"/>
        </w:rPr>
        <w:t>!</w:t>
      </w:r>
    </w:p>
    <w:p w:rsidR="00B40B88" w:rsidRDefault="00B40B88" w:rsidP="00B40B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40B88" w:rsidRDefault="00B40B88" w:rsidP="00B40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Сіздердің </w:t>
      </w:r>
      <w:r w:rsidR="008F378F">
        <w:rPr>
          <w:rFonts w:ascii="Times New Roman" w:hAnsi="Times New Roman" w:cs="Times New Roman"/>
          <w:sz w:val="28"/>
          <w:szCs w:val="28"/>
          <w:lang w:val="kk-KZ"/>
        </w:rPr>
        <w:t xml:space="preserve">Алтын </w:t>
      </w:r>
      <w:r w:rsidR="004A30FD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8F378F">
        <w:rPr>
          <w:rFonts w:ascii="Times New Roman" w:hAnsi="Times New Roman" w:cs="Times New Roman"/>
          <w:sz w:val="28"/>
          <w:szCs w:val="28"/>
          <w:lang w:val="kk-KZ"/>
        </w:rPr>
        <w:t xml:space="preserve">рда дәуіріне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F378F">
        <w:rPr>
          <w:rFonts w:ascii="Times New Roman" w:hAnsi="Times New Roman" w:cs="Times New Roman"/>
          <w:sz w:val="28"/>
          <w:szCs w:val="28"/>
          <w:lang w:val="kk-KZ"/>
        </w:rPr>
        <w:t xml:space="preserve">қатысты сауалдарыңызды қарап, </w:t>
      </w:r>
      <w:r>
        <w:rPr>
          <w:rFonts w:ascii="Times New Roman" w:hAnsi="Times New Roman" w:cs="Times New Roman"/>
          <w:sz w:val="28"/>
          <w:szCs w:val="28"/>
          <w:lang w:val="kk-KZ"/>
        </w:rPr>
        <w:t>мынаны хабарлаймын.</w:t>
      </w:r>
    </w:p>
    <w:p w:rsidR="0015277A" w:rsidRDefault="00092538" w:rsidP="006D7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/>
        </w:rPr>
      </w:pPr>
      <w:r w:rsidRPr="0009253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/>
        </w:rPr>
        <w:t xml:space="preserve">Жошы ұлысының 800 жылдығын өткізу жөніндегі </w:t>
      </w:r>
      <w:r w:rsidR="0015277A" w:rsidRPr="0009253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/>
        </w:rPr>
        <w:t>30</w:t>
      </w:r>
      <w:r w:rsidR="0015277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/>
        </w:rPr>
        <w:t xml:space="preserve"> </w:t>
      </w:r>
      <w:r w:rsidR="0015277A" w:rsidRPr="0009253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/>
        </w:rPr>
        <w:t xml:space="preserve">іс-шарадан тұратын </w:t>
      </w:r>
      <w:r w:rsidRPr="0009253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/>
        </w:rPr>
        <w:t>жалпы республикалық жоспар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/>
        </w:rPr>
        <w:t xml:space="preserve"> </w:t>
      </w:r>
      <w:r w:rsidR="0015277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/>
        </w:rPr>
        <w:t>бекітілді</w:t>
      </w:r>
      <w:r w:rsidRPr="0009253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/>
        </w:rPr>
        <w:t xml:space="preserve">. </w:t>
      </w:r>
    </w:p>
    <w:p w:rsidR="00990C2F" w:rsidRDefault="0015277A" w:rsidP="006D7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/>
        </w:rPr>
        <w:t>Онда</w:t>
      </w:r>
      <w:r w:rsidR="00092538" w:rsidRPr="0009253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/>
        </w:rPr>
        <w:t xml:space="preserve"> Жошы туралы толықметражды көркем фильм және «Алтын Орда» тарихи сериал</w:t>
      </w:r>
      <w:r w:rsidR="00231B0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/>
        </w:rPr>
        <w:t>ын</w:t>
      </w:r>
      <w:r w:rsidR="00092538" w:rsidRPr="0009253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/>
        </w:rPr>
        <w:t xml:space="preserve"> түсіру мәселесін пысықтау, қалаларда Жошы ескерткішін орнату шаралары көзделген. </w:t>
      </w:r>
    </w:p>
    <w:p w:rsidR="00092538" w:rsidRDefault="00092538" w:rsidP="006D7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09253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/>
        </w:rPr>
        <w:t>Сонымен қатар Жошының өмірі, оның ұрпақтарының Жошы ұлысында билік құрған кезеңі туралы шағын кітаптар, комикстер шығару, ғылыми-практикалық конференциялар, семинарлар, конгресс, «Алтын Орда» энциклопедиясының таныст</w:t>
      </w:r>
      <w:r w:rsidR="00A65BF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/>
        </w:rPr>
        <w:t xml:space="preserve">ырылымын өткізу, экспедициялар </w:t>
      </w:r>
      <w:r w:rsidRPr="0009253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/>
        </w:rPr>
        <w:t>ұйымдастыру қарастырылған</w:t>
      </w:r>
      <w:r w:rsidRPr="007E580A">
        <w:rPr>
          <w:sz w:val="28"/>
          <w:szCs w:val="28"/>
          <w:lang w:val="kk-KZ"/>
        </w:rPr>
        <w:t>.</w:t>
      </w:r>
    </w:p>
    <w:p w:rsidR="008F378F" w:rsidRPr="0015277A" w:rsidRDefault="0015277A" w:rsidP="006D7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/>
        </w:rPr>
      </w:pPr>
      <w:r w:rsidRPr="0015277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/>
        </w:rPr>
        <w:t xml:space="preserve">Өз кезегінде </w:t>
      </w:r>
      <w:r w:rsidR="008F378F" w:rsidRPr="0015277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/>
        </w:rPr>
        <w:t>Алтын Орда тарихы</w:t>
      </w:r>
      <w:r w:rsidR="001860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/>
        </w:rPr>
        <w:t xml:space="preserve"> мен</w:t>
      </w:r>
      <w:r w:rsidR="008F378F" w:rsidRPr="0015277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/>
        </w:rPr>
        <w:t xml:space="preserve"> Жошы хан туралы деректі</w:t>
      </w:r>
      <w:r w:rsidR="001860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/>
        </w:rPr>
        <w:t xml:space="preserve"> және </w:t>
      </w:r>
      <w:r w:rsidR="008F378F" w:rsidRPr="0015277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/>
        </w:rPr>
        <w:t xml:space="preserve"> көркем фильмдер, сериалдар түсіру</w:t>
      </w:r>
      <w:r w:rsidRPr="0015277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/>
        </w:rPr>
        <w:t>, монумент тұрғызу мәселелері а</w:t>
      </w:r>
      <w:r w:rsidR="00A65BF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/>
        </w:rPr>
        <w:t>талған жоспар шеңберінде жалғас</w:t>
      </w:r>
      <w:r w:rsidRPr="0015277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/>
        </w:rPr>
        <w:t>ады.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/>
        </w:rPr>
        <w:t xml:space="preserve">  </w:t>
      </w:r>
      <w:r w:rsidR="008F378F" w:rsidRPr="0015277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/>
        </w:rPr>
        <w:t xml:space="preserve"> </w:t>
      </w:r>
    </w:p>
    <w:p w:rsidR="008F378F" w:rsidRPr="008F378F" w:rsidRDefault="008F378F" w:rsidP="006B0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  <w:r w:rsidRPr="008F378F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Жошы хан кесенесі, Сарайшық қалашығы және «Қызыл оба» қорымын т</w:t>
      </w:r>
      <w:r w:rsidR="00136F8C" w:rsidRPr="009B7CF8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 xml:space="preserve">уристтік орталықтарға айналдыруға қатысты </w:t>
      </w:r>
    </w:p>
    <w:p w:rsidR="00990C2F" w:rsidRPr="00733801" w:rsidRDefault="00990C2F" w:rsidP="00990C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/>
        </w:rPr>
        <w:t xml:space="preserve">Жошы хан кесенесін Ұлытау өңірінің туристік орталығы деп айта аламыз.  Ұлытау облысына баратын туристерге барлық жағдай жасалған. Қазіргі кезде Жошы хан, Алаша хан, Домбауыл кесенелеріне апаратын </w:t>
      </w:r>
      <w:r w:rsidR="0039226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/>
        </w:rPr>
        <w:t xml:space="preserve">жолды салу жұмысы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/>
        </w:rPr>
        <w:t xml:space="preserve">аяқталуда. </w:t>
      </w:r>
      <w:r w:rsidRPr="0073380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/>
        </w:rPr>
        <w:t xml:space="preserve">Өңірдің туризмін одан әрі дамыту Ұлытау облысында туризмді дамытудың 2027 жылға дейінгі жол картасы негізінде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/>
        </w:rPr>
        <w:t>жүргізіледі</w:t>
      </w:r>
      <w:r w:rsidRPr="0073380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/>
        </w:rPr>
        <w:t>.</w:t>
      </w:r>
    </w:p>
    <w:p w:rsidR="00B40B88" w:rsidRDefault="00B40B88" w:rsidP="00B40B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/>
        </w:rPr>
      </w:pPr>
      <w:r w:rsidRPr="00391E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/>
        </w:rPr>
        <w:t>Сарайшық қалашығын дамытудың тұжырымдамасы мен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/>
        </w:rPr>
        <w:t xml:space="preserve"> оны жаңғыртудың бас жоспары әзірленді. Қазіргі кезде Сарайшық қалашығының тарихи-мәдени мұра объектілерін жаңғырту мақсатында ғылыми және тарихи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/>
        </w:rPr>
        <w:lastRenderedPageBreak/>
        <w:t xml:space="preserve">деректер зерделенуде. </w:t>
      </w:r>
      <w:r w:rsidR="00136F8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/>
        </w:rPr>
        <w:t>Ж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/>
        </w:rPr>
        <w:t xml:space="preserve">аңғырту </w:t>
      </w:r>
      <w:r w:rsidR="00136F8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/>
        </w:rPr>
        <w:t xml:space="preserve">жұмыстары </w:t>
      </w:r>
      <w:r w:rsidR="00A65BF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/>
        </w:rPr>
        <w:t>биыл</w:t>
      </w:r>
      <w:r w:rsidRPr="001669B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/>
        </w:rPr>
        <w:t xml:space="preserve"> басталады.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/>
        </w:rPr>
        <w:t xml:space="preserve"> </w:t>
      </w:r>
      <w:r w:rsidR="00136F8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/>
        </w:rPr>
        <w:t>Б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/>
        </w:rPr>
        <w:t xml:space="preserve">ұл </w:t>
      </w:r>
      <w:r w:rsidR="00136F8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/>
        </w:rPr>
        <w:t xml:space="preserve">жұмыстар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/>
        </w:rPr>
        <w:t>туристік тартымдылы</w:t>
      </w:r>
      <w:r w:rsidR="001669B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/>
        </w:rPr>
        <w:t xml:space="preserve">қты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/>
        </w:rPr>
        <w:t>арттыр</w:t>
      </w:r>
      <w:r w:rsidR="00FE51C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/>
        </w:rPr>
        <w:t xml:space="preserve">уға бағытталған. </w:t>
      </w:r>
    </w:p>
    <w:p w:rsidR="00B40B88" w:rsidRDefault="00B40B88" w:rsidP="00B40B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/>
        </w:rPr>
        <w:t>Сондай-ақ Сарайшық қалашығының жанынан визит-орталы</w:t>
      </w:r>
      <w:r w:rsidR="00E119B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/>
        </w:rPr>
        <w:t>қ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/>
        </w:rPr>
        <w:t xml:space="preserve"> салынып, </w:t>
      </w:r>
      <w:r w:rsidR="001669B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/>
        </w:rPr>
        <w:t xml:space="preserve">2023 жылғы наурызда пайдалануға берілді. Ол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/>
        </w:rPr>
        <w:t xml:space="preserve">Алтын </w:t>
      </w:r>
      <w:r w:rsidR="006C638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/>
        </w:rPr>
        <w:t>О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/>
        </w:rPr>
        <w:t>рда</w:t>
      </w:r>
      <w:r w:rsidR="001669B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/>
        </w:rPr>
        <w:t>кезең</w:t>
      </w:r>
      <w:r w:rsidR="00FE51C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/>
        </w:rPr>
        <w:t>і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/>
        </w:rPr>
        <w:t xml:space="preserve">нің артефактілерімен </w:t>
      </w:r>
      <w:r w:rsidR="001669B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/>
        </w:rPr>
        <w:t>толықтырыл</w:t>
      </w:r>
      <w:r w:rsidR="003224F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/>
        </w:rPr>
        <w:t xml:space="preserve">ды. Визит-орталығына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/>
        </w:rPr>
        <w:t xml:space="preserve">туристер мен келушілердің </w:t>
      </w:r>
      <w:r w:rsidR="006C638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/>
        </w:rPr>
        <w:t xml:space="preserve">саны артуда </w:t>
      </w:r>
      <w:r w:rsidR="006C638E" w:rsidRPr="006C638E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kk-KZ"/>
        </w:rPr>
        <w:t>(</w:t>
      </w:r>
      <w:r w:rsidRPr="006C638E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kk-KZ"/>
        </w:rPr>
        <w:t xml:space="preserve">2022 жылы 18 мың адам барса, 2023 жылдың қорытындысы </w:t>
      </w:r>
      <w:r w:rsidR="0018609F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kk-KZ"/>
        </w:rPr>
        <w:t xml:space="preserve">бойынша                     </w:t>
      </w:r>
      <w:r w:rsidRPr="006C638E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kk-KZ"/>
        </w:rPr>
        <w:t xml:space="preserve"> </w:t>
      </w:r>
      <w:r w:rsidR="006C638E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kk-KZ"/>
        </w:rPr>
        <w:t>21 мыңға жуық</w:t>
      </w:r>
      <w:r w:rsidR="006C638E" w:rsidRPr="006C638E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kk-KZ"/>
        </w:rPr>
        <w:t>)</w:t>
      </w:r>
      <w:r w:rsidRPr="006C638E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kk-KZ"/>
        </w:rPr>
        <w:t>.</w:t>
      </w:r>
    </w:p>
    <w:p w:rsidR="0018609F" w:rsidRDefault="00B40B88" w:rsidP="00B40B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/>
        </w:rPr>
      </w:pPr>
      <w:r w:rsidRPr="004B476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/>
        </w:rPr>
        <w:t xml:space="preserve">Сонымен қатар Ұлттық статистика бюросының ресми статистикалық ақпаратына сәйкес 2023 жылы Атырау облысы – туристердің ең көп баратын өңірлер тізімінде орын алған </w:t>
      </w:r>
      <w:r w:rsidRPr="004B476B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kk-KZ"/>
        </w:rPr>
        <w:t>(Алматы, Астана қалалары, Алматы облысынан кейін                4-інші орында)</w:t>
      </w:r>
      <w:r w:rsidRPr="004B476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/>
        </w:rPr>
        <w:t xml:space="preserve">. </w:t>
      </w:r>
    </w:p>
    <w:p w:rsidR="00B40B88" w:rsidRPr="003224F1" w:rsidRDefault="00B40B88" w:rsidP="00B40B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/>
        </w:rPr>
      </w:pPr>
      <w:r w:rsidRPr="004B476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/>
        </w:rPr>
        <w:t>Атырау облысын</w:t>
      </w:r>
      <w:r w:rsidR="001860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/>
        </w:rPr>
        <w:t xml:space="preserve">ың </w:t>
      </w:r>
      <w:r w:rsidRPr="004B476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/>
        </w:rPr>
        <w:t xml:space="preserve">туризмді дамытудың 2027 жылға дейінгі жол картасы </w:t>
      </w:r>
      <w:r w:rsidR="003C422F" w:rsidRPr="003224F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/>
        </w:rPr>
        <w:t>аясында</w:t>
      </w:r>
      <w:r w:rsidRPr="003224F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/>
        </w:rPr>
        <w:t xml:space="preserve"> 2024-2025 жылдары Сарайшық ауылынан Сарайшық қалашығына дейінгі </w:t>
      </w:r>
      <w:r w:rsidR="00931B4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/>
        </w:rPr>
        <w:t xml:space="preserve">10 км </w:t>
      </w:r>
      <w:r w:rsidRPr="003224F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/>
        </w:rPr>
        <w:t xml:space="preserve">жол салу </w:t>
      </w:r>
      <w:r w:rsidRPr="00931B48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kk-KZ"/>
        </w:rPr>
        <w:t>(2023 жылы жергілікті бюджеттен 300 млн теңге бөлінген. А</w:t>
      </w:r>
      <w:r w:rsidR="003C422F" w:rsidRPr="00931B48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kk-KZ"/>
        </w:rPr>
        <w:t>.</w:t>
      </w:r>
      <w:r w:rsidRPr="00931B48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kk-KZ"/>
        </w:rPr>
        <w:t>ж</w:t>
      </w:r>
      <w:r w:rsidR="003C422F" w:rsidRPr="00931B48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kk-KZ"/>
        </w:rPr>
        <w:t xml:space="preserve">. </w:t>
      </w:r>
      <w:r w:rsidRPr="00931B48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kk-KZ"/>
        </w:rPr>
        <w:t>қалған 996 млн. теңге қаражат бөлінді),</w:t>
      </w:r>
      <w:r w:rsidRPr="003224F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/>
        </w:rPr>
        <w:t xml:space="preserve"> Сарайшық қалашығында туристік к</w:t>
      </w:r>
      <w:r w:rsidR="00FE51C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/>
        </w:rPr>
        <w:t xml:space="preserve">емпингтік аймақ құру </w:t>
      </w:r>
      <w:r w:rsidR="001860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/>
        </w:rPr>
        <w:t xml:space="preserve">жобалары </w:t>
      </w:r>
      <w:r w:rsidRPr="00FE51C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/>
        </w:rPr>
        <w:t>қара</w:t>
      </w:r>
      <w:r w:rsidR="00FE51C8" w:rsidRPr="00FE51C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/>
        </w:rPr>
        <w:t xml:space="preserve">стырылатын болады </w:t>
      </w:r>
      <w:r w:rsidR="00A65BFF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kk-KZ"/>
        </w:rPr>
        <w:t>(іске асыру мерзімі</w:t>
      </w:r>
      <w:r w:rsidR="0018609F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kk-KZ"/>
        </w:rPr>
        <w:t xml:space="preserve"> </w:t>
      </w:r>
      <w:r w:rsidR="00FE51C8" w:rsidRPr="00FE51C8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kk-KZ"/>
        </w:rPr>
        <w:t>2025 ж.)</w:t>
      </w:r>
      <w:r w:rsidRPr="00FE51C8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kk-KZ"/>
        </w:rPr>
        <w:t>.</w:t>
      </w:r>
    </w:p>
    <w:p w:rsidR="001878F5" w:rsidRDefault="00115E8E" w:rsidP="00B40B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/>
        </w:rPr>
        <w:t xml:space="preserve">Қызыл оба қорымы бойынша  жұмыстар </w:t>
      </w:r>
      <w:r w:rsidR="00B40B8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/>
        </w:rPr>
        <w:t>Солтүстік Қ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/>
        </w:rPr>
        <w:t>азақстан облысында туризмді дамытудың 2027 жылға дейінгі жол карта</w:t>
      </w:r>
      <w:r w:rsidR="001860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/>
        </w:rPr>
        <w:t>сының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/>
        </w:rPr>
        <w:t xml:space="preserve"> негізінде жүргізілуде.                 </w:t>
      </w:r>
      <w:r w:rsidR="00B40B8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/>
        </w:rPr>
        <w:t>202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/>
        </w:rPr>
        <w:t>4</w:t>
      </w:r>
      <w:r w:rsidR="00B40B8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/>
        </w:rPr>
        <w:t>-202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/>
        </w:rPr>
        <w:t>5</w:t>
      </w:r>
      <w:r w:rsidR="00B40B8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/>
        </w:rPr>
        <w:t xml:space="preserve"> жылдар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/>
        </w:rPr>
        <w:t xml:space="preserve"> кезеңінде әкімдік туристік обьектілерге баратын жолдарды жабдықтау жұмыстары</w:t>
      </w:r>
      <w:r w:rsidR="00A65BF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/>
        </w:rPr>
        <w:t xml:space="preserve"> жоспар</w:t>
      </w:r>
      <w:r w:rsidR="001878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/>
        </w:rPr>
        <w:t>л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/>
        </w:rPr>
        <w:t xml:space="preserve">аған. </w:t>
      </w:r>
    </w:p>
    <w:p w:rsidR="00B40B88" w:rsidRPr="007E580A" w:rsidRDefault="00B40B88" w:rsidP="00B40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/>
        </w:rPr>
        <w:t xml:space="preserve">Қорытындылай келгенде аталған объектілер туристерді қабылдауға </w:t>
      </w:r>
      <w:r w:rsidRPr="00045C1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/>
        </w:rPr>
        <w:t xml:space="preserve">әзір. </w:t>
      </w:r>
      <w:r w:rsidR="003C422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/>
        </w:rPr>
        <w:t>О</w:t>
      </w:r>
      <w:r w:rsidRPr="00045C18">
        <w:rPr>
          <w:rFonts w:ascii="Times New Roman" w:hAnsi="Times New Roman" w:cs="Times New Roman"/>
          <w:sz w:val="28"/>
          <w:szCs w:val="28"/>
          <w:lang w:val="kk-KZ"/>
        </w:rPr>
        <w:t xml:space="preserve">тандық және шетелдік </w:t>
      </w:r>
      <w:r w:rsidR="005D2EEE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045C18">
        <w:rPr>
          <w:rFonts w:ascii="Times New Roman" w:hAnsi="Times New Roman" w:cs="Times New Roman"/>
          <w:sz w:val="28"/>
          <w:szCs w:val="28"/>
          <w:lang w:val="kk-KZ"/>
        </w:rPr>
        <w:t>уристерді ақпараттандыру мақсатында «</w:t>
      </w:r>
      <w:r w:rsidRPr="007E580A">
        <w:rPr>
          <w:rFonts w:ascii="Times New Roman" w:hAnsi="Times New Roman" w:cs="Times New Roman"/>
          <w:sz w:val="28"/>
          <w:szCs w:val="28"/>
          <w:lang w:val="kk-KZ"/>
        </w:rPr>
        <w:t>Kazakhstan.travel» ұлттық туристік порталы құрылған.</w:t>
      </w:r>
    </w:p>
    <w:p w:rsidR="009C66B6" w:rsidRPr="007E580A" w:rsidRDefault="00FB41E8" w:rsidP="00A61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М</w:t>
      </w:r>
      <w:r w:rsidR="009C66B6" w:rsidRPr="007E580A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ектеп пен жоғары оқу орындарында Алтын Орда дәуірі</w:t>
      </w:r>
      <w:r w:rsidR="00044363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н</w:t>
      </w:r>
      <w:r w:rsidR="009C66B6" w:rsidRPr="007E580A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 xml:space="preserve"> бүгінгі күн талабымен оқы</w:t>
      </w:r>
      <w:r w:rsidR="00311950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т</w:t>
      </w:r>
      <w:r w:rsidR="009C66B6" w:rsidRPr="007E580A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 xml:space="preserve">у </w:t>
      </w:r>
      <w:r w:rsidR="00A61FDE" w:rsidRPr="007E580A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 xml:space="preserve">бойынша </w:t>
      </w:r>
    </w:p>
    <w:p w:rsidR="004E3050" w:rsidRDefault="00A61FDE" w:rsidP="00B40B88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7E580A">
        <w:rPr>
          <w:sz w:val="28"/>
          <w:szCs w:val="28"/>
          <w:lang w:val="kk-KZ"/>
        </w:rPr>
        <w:t xml:space="preserve">Мемлекет басшысының </w:t>
      </w:r>
      <w:r w:rsidR="00B40B88" w:rsidRPr="007E580A">
        <w:rPr>
          <w:sz w:val="28"/>
          <w:szCs w:val="28"/>
          <w:lang w:val="kk-KZ"/>
        </w:rPr>
        <w:t xml:space="preserve"> </w:t>
      </w:r>
      <w:r w:rsidR="00FC00EF" w:rsidRPr="007E580A">
        <w:rPr>
          <w:sz w:val="28"/>
          <w:szCs w:val="28"/>
          <w:lang w:val="kk-KZ"/>
        </w:rPr>
        <w:t>тапсырмасына сәйкес</w:t>
      </w:r>
      <w:r w:rsidR="00FC00EF" w:rsidRPr="007E580A">
        <w:rPr>
          <w:rStyle w:val="ac"/>
          <w:lang w:val="kk-KZ"/>
        </w:rPr>
        <w:footnoteReference w:id="1"/>
      </w:r>
      <w:r w:rsidR="00FC00EF" w:rsidRPr="007E580A">
        <w:rPr>
          <w:sz w:val="28"/>
          <w:szCs w:val="28"/>
          <w:lang w:val="kk-KZ"/>
        </w:rPr>
        <w:t xml:space="preserve"> </w:t>
      </w:r>
      <w:r w:rsidR="00B40B88" w:rsidRPr="007E580A">
        <w:rPr>
          <w:sz w:val="28"/>
          <w:szCs w:val="28"/>
          <w:lang w:val="kk-KZ"/>
        </w:rPr>
        <w:t>Ғылым және жоғары білім министрлігі</w:t>
      </w:r>
      <w:r w:rsidR="00B40B88" w:rsidRPr="00733801">
        <w:rPr>
          <w:sz w:val="28"/>
          <w:szCs w:val="28"/>
          <w:lang w:val="kk-KZ"/>
        </w:rPr>
        <w:t xml:space="preserve"> шетелдік, отандық архивтер мен кітапханаларда жаңадан анықталған дереккөздерді пайдалана отырып, «Қазақстанның ежелгі заманнан бүгінгі күнге дейінгі тарихы» </w:t>
      </w:r>
      <w:r w:rsidR="00B40B88">
        <w:rPr>
          <w:sz w:val="28"/>
          <w:szCs w:val="28"/>
          <w:lang w:val="kk-KZ"/>
        </w:rPr>
        <w:t xml:space="preserve">атты </w:t>
      </w:r>
      <w:r w:rsidR="00B40B88" w:rsidRPr="00733801">
        <w:rPr>
          <w:sz w:val="28"/>
          <w:szCs w:val="28"/>
          <w:lang w:val="kk-KZ"/>
        </w:rPr>
        <w:t>жеті томдық академиялық басылым әзірлеуд</w:t>
      </w:r>
      <w:r w:rsidR="00B40B88">
        <w:rPr>
          <w:sz w:val="28"/>
          <w:szCs w:val="28"/>
          <w:lang w:val="kk-KZ"/>
        </w:rPr>
        <w:t>е</w:t>
      </w:r>
      <w:r w:rsidR="00FC00EF">
        <w:rPr>
          <w:sz w:val="28"/>
          <w:szCs w:val="28"/>
          <w:lang w:val="kk-KZ"/>
        </w:rPr>
        <w:t xml:space="preserve">. </w:t>
      </w:r>
    </w:p>
    <w:p w:rsidR="00B40B88" w:rsidRDefault="004E3050" w:rsidP="00B40B88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</w:t>
      </w:r>
      <w:r w:rsidRPr="00733801">
        <w:rPr>
          <w:sz w:val="28"/>
          <w:szCs w:val="28"/>
          <w:lang w:val="kk-KZ"/>
        </w:rPr>
        <w:t>кадемиялық басылым</w:t>
      </w:r>
      <w:r>
        <w:rPr>
          <w:sz w:val="28"/>
          <w:szCs w:val="28"/>
          <w:lang w:val="kk-KZ"/>
        </w:rPr>
        <w:t xml:space="preserve">ның негізінде «Қазақстан тарихы» мен «Дүниежүзі тарихы» пәндері бойынша </w:t>
      </w:r>
      <w:r w:rsidRPr="00733801">
        <w:rPr>
          <w:sz w:val="28"/>
          <w:szCs w:val="28"/>
          <w:lang w:val="kk-KZ"/>
        </w:rPr>
        <w:t>оқулықтар</w:t>
      </w:r>
      <w:r>
        <w:rPr>
          <w:sz w:val="28"/>
          <w:szCs w:val="28"/>
          <w:lang w:val="kk-KZ"/>
        </w:rPr>
        <w:t xml:space="preserve"> </w:t>
      </w:r>
      <w:r w:rsidRPr="00733801">
        <w:rPr>
          <w:sz w:val="28"/>
          <w:szCs w:val="28"/>
          <w:lang w:val="kk-KZ"/>
        </w:rPr>
        <w:t>әзірле</w:t>
      </w:r>
      <w:r w:rsidR="00FB41E8">
        <w:rPr>
          <w:sz w:val="28"/>
          <w:szCs w:val="28"/>
          <w:lang w:val="kk-KZ"/>
        </w:rPr>
        <w:t xml:space="preserve">неді. </w:t>
      </w:r>
      <w:r w:rsidR="00391E50">
        <w:rPr>
          <w:sz w:val="28"/>
          <w:szCs w:val="28"/>
          <w:lang w:val="kk-KZ"/>
        </w:rPr>
        <w:t xml:space="preserve">Оның аясында </w:t>
      </w:r>
      <w:r w:rsidR="003B674E">
        <w:rPr>
          <w:sz w:val="28"/>
          <w:szCs w:val="28"/>
          <w:lang w:val="kk-KZ"/>
        </w:rPr>
        <w:t xml:space="preserve">оқу орындарында Алтын Орда дәуірі </w:t>
      </w:r>
      <w:r w:rsidR="00391E50">
        <w:rPr>
          <w:sz w:val="28"/>
          <w:szCs w:val="28"/>
          <w:lang w:val="kk-KZ"/>
        </w:rPr>
        <w:t>бүгінгі күн талабы</w:t>
      </w:r>
      <w:r w:rsidR="00A65BFF">
        <w:rPr>
          <w:sz w:val="28"/>
          <w:szCs w:val="28"/>
          <w:lang w:val="kk-KZ"/>
        </w:rPr>
        <w:t>на сай</w:t>
      </w:r>
      <w:r w:rsidR="00391E50">
        <w:rPr>
          <w:sz w:val="28"/>
          <w:szCs w:val="28"/>
          <w:lang w:val="kk-KZ"/>
        </w:rPr>
        <w:t xml:space="preserve"> оқытылатын болады. </w:t>
      </w:r>
      <w:r w:rsidR="00B40B88" w:rsidRPr="00733801">
        <w:rPr>
          <w:sz w:val="28"/>
          <w:szCs w:val="28"/>
          <w:lang w:val="kk-KZ"/>
        </w:rPr>
        <w:t xml:space="preserve"> </w:t>
      </w:r>
    </w:p>
    <w:p w:rsidR="00025317" w:rsidRPr="00793007" w:rsidRDefault="00391E50" w:rsidP="005C0EA9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Баяндалғанның негізінде </w:t>
      </w:r>
      <w:r w:rsidR="005821F0">
        <w:rPr>
          <w:sz w:val="28"/>
          <w:szCs w:val="28"/>
          <w:lang w:val="kk-KZ"/>
        </w:rPr>
        <w:t>аталған ж</w:t>
      </w:r>
      <w:r w:rsidR="00B64DFE">
        <w:rPr>
          <w:sz w:val="28"/>
          <w:szCs w:val="28"/>
          <w:lang w:val="kk-KZ"/>
        </w:rPr>
        <w:t xml:space="preserve">оспар шеңберінде тиісті жұмыстар </w:t>
      </w:r>
      <w:r w:rsidR="00793007" w:rsidRPr="00793007">
        <w:rPr>
          <w:sz w:val="28"/>
          <w:szCs w:val="28"/>
          <w:lang w:val="kk-KZ"/>
        </w:rPr>
        <w:t>жүргізіл</w:t>
      </w:r>
      <w:r w:rsidR="00B64DFE">
        <w:rPr>
          <w:sz w:val="28"/>
          <w:szCs w:val="28"/>
          <w:lang w:val="kk-KZ"/>
        </w:rPr>
        <w:t>е</w:t>
      </w:r>
      <w:r w:rsidR="00793007" w:rsidRPr="00793007">
        <w:rPr>
          <w:sz w:val="28"/>
          <w:szCs w:val="28"/>
          <w:lang w:val="kk-KZ"/>
        </w:rPr>
        <w:t>д</w:t>
      </w:r>
      <w:r w:rsidR="00B64DFE">
        <w:rPr>
          <w:sz w:val="28"/>
          <w:szCs w:val="28"/>
          <w:lang w:val="kk-KZ"/>
        </w:rPr>
        <w:t>і</w:t>
      </w:r>
      <w:r w:rsidR="005C0EA9">
        <w:rPr>
          <w:sz w:val="28"/>
          <w:szCs w:val="28"/>
          <w:lang w:val="kk-KZ"/>
        </w:rPr>
        <w:t xml:space="preserve"> және ол </w:t>
      </w:r>
      <w:r>
        <w:rPr>
          <w:sz w:val="28"/>
          <w:szCs w:val="28"/>
          <w:lang w:val="kk-KZ"/>
        </w:rPr>
        <w:t xml:space="preserve">төл тарихымызды, </w:t>
      </w:r>
      <w:r w:rsidR="005C0EA9">
        <w:rPr>
          <w:sz w:val="28"/>
          <w:szCs w:val="28"/>
          <w:lang w:val="kk-KZ"/>
        </w:rPr>
        <w:t xml:space="preserve">мәдени мұрамызды дәріптеуге септігін тигізеді деп пайымдаймыз. </w:t>
      </w:r>
      <w:r w:rsidR="00793007" w:rsidRPr="00793007">
        <w:rPr>
          <w:sz w:val="28"/>
          <w:szCs w:val="28"/>
          <w:lang w:val="kk-KZ"/>
        </w:rPr>
        <w:t xml:space="preserve"> </w:t>
      </w:r>
    </w:p>
    <w:p w:rsidR="00793007" w:rsidRDefault="00793007" w:rsidP="00B40B88">
      <w:pPr>
        <w:pStyle w:val="a9"/>
        <w:spacing w:before="0" w:beforeAutospacing="0" w:after="0" w:afterAutospacing="0"/>
        <w:ind w:firstLine="708"/>
        <w:jc w:val="right"/>
        <w:rPr>
          <w:b/>
          <w:sz w:val="28"/>
          <w:szCs w:val="28"/>
          <w:lang w:val="kk-KZ"/>
        </w:rPr>
      </w:pPr>
    </w:p>
    <w:p w:rsidR="00B40B88" w:rsidRDefault="00B40B88" w:rsidP="00B40B88">
      <w:pPr>
        <w:pStyle w:val="a9"/>
        <w:spacing w:before="0" w:beforeAutospacing="0" w:after="0" w:afterAutospacing="0"/>
        <w:ind w:firstLine="708"/>
        <w:jc w:val="right"/>
        <w:rPr>
          <w:sz w:val="28"/>
          <w:szCs w:val="28"/>
          <w:lang w:val="kk-KZ"/>
        </w:rPr>
      </w:pPr>
      <w:r w:rsidRPr="0056065E">
        <w:rPr>
          <w:b/>
          <w:sz w:val="28"/>
          <w:szCs w:val="28"/>
          <w:lang w:val="kk-KZ"/>
        </w:rPr>
        <w:t>О. Бектенов</w:t>
      </w:r>
      <w:r w:rsidRPr="0056065E">
        <w:rPr>
          <w:sz w:val="28"/>
          <w:szCs w:val="28"/>
          <w:lang w:val="kk-KZ"/>
        </w:rPr>
        <w:t xml:space="preserve">  </w:t>
      </w:r>
    </w:p>
    <w:p w:rsidR="00FF7639" w:rsidRDefault="00FF7639" w:rsidP="00B40B88">
      <w:pPr>
        <w:pStyle w:val="a9"/>
        <w:spacing w:before="0" w:beforeAutospacing="0" w:after="0" w:afterAutospacing="0"/>
        <w:ind w:firstLine="708"/>
        <w:jc w:val="right"/>
        <w:rPr>
          <w:sz w:val="28"/>
          <w:szCs w:val="28"/>
          <w:lang w:val="kk-KZ"/>
        </w:rPr>
      </w:pPr>
    </w:p>
    <w:p w:rsidR="006369F5" w:rsidRDefault="006369F5" w:rsidP="00B40B88">
      <w:pPr>
        <w:pStyle w:val="a9"/>
        <w:spacing w:before="0" w:beforeAutospacing="0" w:after="0" w:afterAutospacing="0"/>
        <w:ind w:firstLine="708"/>
        <w:jc w:val="center"/>
        <w:rPr>
          <w:sz w:val="28"/>
          <w:szCs w:val="28"/>
          <w:lang w:val="kk-KZ"/>
        </w:rPr>
      </w:pPr>
    </w:p>
    <w:p w:rsidR="006369F5" w:rsidRDefault="006369F5" w:rsidP="00B40B88">
      <w:pPr>
        <w:pStyle w:val="a9"/>
        <w:spacing w:before="0" w:beforeAutospacing="0" w:after="0" w:afterAutospacing="0"/>
        <w:ind w:firstLine="708"/>
        <w:jc w:val="center"/>
        <w:rPr>
          <w:sz w:val="28"/>
          <w:szCs w:val="28"/>
          <w:lang w:val="kk-KZ"/>
        </w:rPr>
      </w:pPr>
    </w:p>
    <w:p w:rsidR="006369F5" w:rsidRDefault="006369F5" w:rsidP="00B40B88">
      <w:pPr>
        <w:pStyle w:val="a9"/>
        <w:spacing w:before="0" w:beforeAutospacing="0" w:after="0" w:afterAutospacing="0"/>
        <w:ind w:firstLine="708"/>
        <w:jc w:val="center"/>
        <w:rPr>
          <w:sz w:val="28"/>
          <w:szCs w:val="28"/>
          <w:lang w:val="kk-KZ"/>
        </w:rPr>
      </w:pPr>
    </w:p>
    <w:p w:rsidR="006369F5" w:rsidRDefault="006369F5" w:rsidP="00B40B88">
      <w:pPr>
        <w:pStyle w:val="a9"/>
        <w:spacing w:before="0" w:beforeAutospacing="0" w:after="0" w:afterAutospacing="0"/>
        <w:ind w:firstLine="708"/>
        <w:jc w:val="center"/>
        <w:rPr>
          <w:sz w:val="28"/>
          <w:szCs w:val="28"/>
          <w:lang w:val="kk-KZ"/>
        </w:rPr>
      </w:pPr>
    </w:p>
    <w:p w:rsidR="0018609F" w:rsidRDefault="0018609F" w:rsidP="00B40B88">
      <w:pPr>
        <w:pStyle w:val="a9"/>
        <w:spacing w:before="0" w:beforeAutospacing="0" w:after="0" w:afterAutospacing="0"/>
        <w:ind w:firstLine="708"/>
        <w:jc w:val="center"/>
        <w:rPr>
          <w:sz w:val="28"/>
          <w:szCs w:val="28"/>
          <w:lang w:val="kk-KZ"/>
        </w:rPr>
      </w:pPr>
    </w:p>
    <w:p w:rsidR="0018609F" w:rsidRDefault="0018609F" w:rsidP="00B40B88">
      <w:pPr>
        <w:pStyle w:val="a9"/>
        <w:spacing w:before="0" w:beforeAutospacing="0" w:after="0" w:afterAutospacing="0"/>
        <w:ind w:firstLine="708"/>
        <w:jc w:val="center"/>
        <w:rPr>
          <w:sz w:val="28"/>
          <w:szCs w:val="28"/>
          <w:lang w:val="kk-KZ"/>
        </w:rPr>
      </w:pPr>
    </w:p>
    <w:p w:rsidR="0018609F" w:rsidRDefault="0018609F" w:rsidP="00B40B88">
      <w:pPr>
        <w:pStyle w:val="a9"/>
        <w:spacing w:before="0" w:beforeAutospacing="0" w:after="0" w:afterAutospacing="0"/>
        <w:ind w:firstLine="708"/>
        <w:jc w:val="center"/>
        <w:rPr>
          <w:sz w:val="28"/>
          <w:szCs w:val="28"/>
          <w:lang w:val="kk-KZ"/>
        </w:rPr>
      </w:pPr>
    </w:p>
    <w:p w:rsidR="0018609F" w:rsidRDefault="0018609F" w:rsidP="00B40B88">
      <w:pPr>
        <w:pStyle w:val="a9"/>
        <w:spacing w:before="0" w:beforeAutospacing="0" w:after="0" w:afterAutospacing="0"/>
        <w:ind w:firstLine="708"/>
        <w:jc w:val="center"/>
        <w:rPr>
          <w:sz w:val="28"/>
          <w:szCs w:val="28"/>
          <w:lang w:val="kk-KZ"/>
        </w:rPr>
      </w:pPr>
    </w:p>
    <w:p w:rsidR="00B40B88" w:rsidRDefault="00B40B88" w:rsidP="00B40B88">
      <w:pPr>
        <w:pStyle w:val="a9"/>
        <w:spacing w:before="0" w:beforeAutospacing="0" w:after="0" w:afterAutospacing="0"/>
        <w:ind w:firstLine="708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Тізім </w:t>
      </w:r>
    </w:p>
    <w:p w:rsidR="00B40B88" w:rsidRPr="00B40B88" w:rsidRDefault="00B40B88" w:rsidP="00B40B88">
      <w:pPr>
        <w:pStyle w:val="a9"/>
        <w:spacing w:before="0" w:beforeAutospacing="0" w:after="0" w:afterAutospacing="0"/>
        <w:ind w:firstLine="708"/>
        <w:jc w:val="center"/>
        <w:rPr>
          <w:sz w:val="28"/>
          <w:szCs w:val="28"/>
          <w:lang w:val="kk-KZ"/>
        </w:rPr>
      </w:pPr>
    </w:p>
    <w:p w:rsidR="00B40B88" w:rsidRPr="00793007" w:rsidRDefault="00B40B88" w:rsidP="00B40B88">
      <w:pPr>
        <w:pStyle w:val="Default"/>
        <w:jc w:val="center"/>
        <w:rPr>
          <w:sz w:val="28"/>
          <w:szCs w:val="28"/>
          <w:lang w:val="kk-KZ"/>
        </w:rPr>
      </w:pPr>
      <w:r w:rsidRPr="00793007">
        <w:rPr>
          <w:bCs/>
          <w:sz w:val="28"/>
          <w:szCs w:val="28"/>
          <w:lang w:val="kk-KZ"/>
        </w:rPr>
        <w:t>«Ақ жол» фракциясы мүшелері:</w:t>
      </w:r>
    </w:p>
    <w:p w:rsidR="00B40B88" w:rsidRPr="00793007" w:rsidRDefault="00B40B88" w:rsidP="00B40B88">
      <w:pPr>
        <w:pStyle w:val="Default"/>
        <w:rPr>
          <w:sz w:val="28"/>
          <w:szCs w:val="28"/>
          <w:lang w:val="kk-KZ"/>
        </w:rPr>
      </w:pPr>
      <w:r w:rsidRPr="00793007">
        <w:rPr>
          <w:bCs/>
          <w:sz w:val="28"/>
          <w:szCs w:val="28"/>
          <w:lang w:val="kk-KZ"/>
        </w:rPr>
        <w:t xml:space="preserve">Қ. Иса </w:t>
      </w:r>
    </w:p>
    <w:p w:rsidR="00B40B88" w:rsidRPr="00793007" w:rsidRDefault="00B40B88" w:rsidP="00B40B88">
      <w:pPr>
        <w:pStyle w:val="Default"/>
        <w:rPr>
          <w:sz w:val="28"/>
          <w:szCs w:val="28"/>
          <w:lang w:val="kk-KZ"/>
        </w:rPr>
      </w:pPr>
      <w:r w:rsidRPr="00793007">
        <w:rPr>
          <w:bCs/>
          <w:sz w:val="28"/>
          <w:szCs w:val="28"/>
          <w:lang w:val="kk-KZ"/>
        </w:rPr>
        <w:t xml:space="preserve">А. Перуашев </w:t>
      </w:r>
    </w:p>
    <w:p w:rsidR="00B40B88" w:rsidRPr="00B40B88" w:rsidRDefault="00B40B88" w:rsidP="00B40B88">
      <w:pPr>
        <w:pStyle w:val="Default"/>
        <w:rPr>
          <w:sz w:val="28"/>
          <w:szCs w:val="28"/>
        </w:rPr>
      </w:pPr>
      <w:r w:rsidRPr="00793007">
        <w:rPr>
          <w:bCs/>
          <w:sz w:val="28"/>
          <w:szCs w:val="28"/>
          <w:lang w:val="kk-KZ"/>
        </w:rPr>
        <w:t>Д. Е</w:t>
      </w:r>
      <w:r w:rsidRPr="00B40B88">
        <w:rPr>
          <w:bCs/>
          <w:sz w:val="28"/>
          <w:szCs w:val="28"/>
        </w:rPr>
        <w:t xml:space="preserve">спаева </w:t>
      </w:r>
    </w:p>
    <w:p w:rsidR="00B40B88" w:rsidRPr="00B40B88" w:rsidRDefault="00B40B88" w:rsidP="00B40B88">
      <w:pPr>
        <w:pStyle w:val="Default"/>
        <w:rPr>
          <w:sz w:val="28"/>
          <w:szCs w:val="28"/>
        </w:rPr>
      </w:pPr>
      <w:r w:rsidRPr="00B40B88">
        <w:rPr>
          <w:bCs/>
          <w:sz w:val="28"/>
          <w:szCs w:val="28"/>
        </w:rPr>
        <w:t xml:space="preserve">Е. Барлыбаев </w:t>
      </w:r>
    </w:p>
    <w:p w:rsidR="00B40B88" w:rsidRPr="00B40B88" w:rsidRDefault="00B40B88" w:rsidP="00B40B88">
      <w:pPr>
        <w:pStyle w:val="Default"/>
        <w:rPr>
          <w:sz w:val="28"/>
          <w:szCs w:val="28"/>
        </w:rPr>
      </w:pPr>
      <w:r w:rsidRPr="00B40B88">
        <w:rPr>
          <w:bCs/>
          <w:sz w:val="28"/>
          <w:szCs w:val="28"/>
        </w:rPr>
        <w:t xml:space="preserve">Е. Бейсенбаев </w:t>
      </w:r>
    </w:p>
    <w:p w:rsidR="00B40B88" w:rsidRPr="00B40B88" w:rsidRDefault="00B40B88" w:rsidP="003C5CB0">
      <w:pPr>
        <w:pStyle w:val="a9"/>
        <w:spacing w:before="0" w:beforeAutospacing="0" w:after="0" w:afterAutospacing="0"/>
        <w:rPr>
          <w:sz w:val="28"/>
          <w:szCs w:val="28"/>
          <w:lang w:val="kk-KZ"/>
        </w:rPr>
      </w:pPr>
      <w:r w:rsidRPr="00B40B88">
        <w:rPr>
          <w:bCs/>
          <w:sz w:val="28"/>
          <w:szCs w:val="28"/>
        </w:rPr>
        <w:t>А. Садықов</w:t>
      </w:r>
    </w:p>
    <w:p w:rsidR="00B40B88" w:rsidRPr="00B40B88" w:rsidRDefault="00B40B88" w:rsidP="00B40B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40B88" w:rsidRPr="0056065E" w:rsidRDefault="00B40B88" w:rsidP="00B40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40B88" w:rsidRPr="0056065E" w:rsidRDefault="00B40B88" w:rsidP="00B40B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40B88" w:rsidRPr="001E77E2" w:rsidRDefault="00B40B88" w:rsidP="001E77E2"/>
    <w:sectPr w:rsidR="00B40B88" w:rsidRPr="001E77E2" w:rsidSect="00B40B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7C5" w:rsidRDefault="003327C5" w:rsidP="00F55F2E">
      <w:pPr>
        <w:spacing w:after="0" w:line="240" w:lineRule="auto"/>
      </w:pPr>
      <w:r>
        <w:separator/>
      </w:r>
    </w:p>
  </w:endnote>
  <w:endnote w:type="continuationSeparator" w:id="0">
    <w:p w:rsidR="003327C5" w:rsidRDefault="003327C5" w:rsidP="00F55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E04" w:rsidRDefault="007F6E0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E04" w:rsidRDefault="007F6E0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E04" w:rsidRDefault="007F6E0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7C5" w:rsidRDefault="003327C5" w:rsidP="00F55F2E">
      <w:pPr>
        <w:spacing w:after="0" w:line="240" w:lineRule="auto"/>
      </w:pPr>
      <w:r>
        <w:separator/>
      </w:r>
    </w:p>
  </w:footnote>
  <w:footnote w:type="continuationSeparator" w:id="0">
    <w:p w:rsidR="003327C5" w:rsidRDefault="003327C5" w:rsidP="00F55F2E">
      <w:pPr>
        <w:spacing w:after="0" w:line="240" w:lineRule="auto"/>
      </w:pPr>
      <w:r>
        <w:continuationSeparator/>
      </w:r>
    </w:p>
  </w:footnote>
  <w:footnote w:id="1">
    <w:p w:rsidR="00FC00EF" w:rsidRPr="0030342F" w:rsidRDefault="00FC00EF" w:rsidP="00FC00EF">
      <w:pPr>
        <w:pStyle w:val="aa"/>
        <w:rPr>
          <w:rFonts w:ascii="Times New Roman" w:hAnsi="Times New Roman" w:cs="Times New Roman"/>
          <w:i/>
          <w:lang w:val="kk-KZ"/>
        </w:rPr>
      </w:pPr>
      <w:r w:rsidRPr="0030342F">
        <w:rPr>
          <w:rStyle w:val="ac"/>
          <w:rFonts w:ascii="Times New Roman" w:hAnsi="Times New Roman" w:cs="Times New Roman"/>
          <w:i/>
        </w:rPr>
        <w:footnoteRef/>
      </w:r>
      <w:r w:rsidRPr="0030342F">
        <w:rPr>
          <w:rFonts w:ascii="Times New Roman" w:hAnsi="Times New Roman" w:cs="Times New Roman"/>
          <w:i/>
        </w:rPr>
        <w:t xml:space="preserve"> </w:t>
      </w:r>
      <w:r w:rsidRPr="0030342F">
        <w:rPr>
          <w:rFonts w:ascii="Times New Roman" w:hAnsi="Times New Roman" w:cs="Times New Roman"/>
          <w:i/>
          <w:lang w:val="kk-KZ"/>
        </w:rPr>
        <w:t>Мемлекет басшысының 2021 ж</w:t>
      </w:r>
      <w:r>
        <w:rPr>
          <w:rFonts w:ascii="Times New Roman" w:hAnsi="Times New Roman" w:cs="Times New Roman"/>
          <w:i/>
          <w:lang w:val="kk-KZ"/>
        </w:rPr>
        <w:t>.</w:t>
      </w:r>
      <w:r w:rsidRPr="0030342F">
        <w:rPr>
          <w:rFonts w:ascii="Times New Roman" w:hAnsi="Times New Roman" w:cs="Times New Roman"/>
          <w:i/>
          <w:lang w:val="kk-KZ"/>
        </w:rPr>
        <w:t xml:space="preserve"> 26 қаңтарда ҚР Үкіметінің кеңейтілген отырысында бер</w:t>
      </w:r>
      <w:r>
        <w:rPr>
          <w:rFonts w:ascii="Times New Roman" w:hAnsi="Times New Roman" w:cs="Times New Roman"/>
          <w:i/>
          <w:lang w:val="kk-KZ"/>
        </w:rPr>
        <w:t>г</w:t>
      </w:r>
      <w:r w:rsidRPr="0030342F">
        <w:rPr>
          <w:rFonts w:ascii="Times New Roman" w:hAnsi="Times New Roman" w:cs="Times New Roman"/>
          <w:i/>
          <w:lang w:val="kk-KZ"/>
        </w:rPr>
        <w:t xml:space="preserve">ен тапсырмасы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E04" w:rsidRDefault="007F6E0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9970543"/>
      <w:docPartObj>
        <w:docPartGallery w:val="Page Numbers (Top of Page)"/>
        <w:docPartUnique/>
      </w:docPartObj>
    </w:sdtPr>
    <w:sdtEndPr/>
    <w:sdtContent>
      <w:p w:rsidR="004B476B" w:rsidRDefault="004B476B">
        <w:pPr>
          <w:pStyle w:val="a5"/>
          <w:jc w:val="center"/>
        </w:pPr>
      </w:p>
      <w:p w:rsidR="004B476B" w:rsidRDefault="004B476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40A">
          <w:rPr>
            <w:noProof/>
          </w:rPr>
          <w:t>2</w:t>
        </w:r>
        <w:r>
          <w:fldChar w:fldCharType="end"/>
        </w:r>
      </w:p>
    </w:sdtContent>
  </w:sdt>
  <w:p w:rsidR="004B476B" w:rsidRDefault="004B476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E2" w:rsidRPr="001E77E2" w:rsidRDefault="007F6E04">
    <w:pPr>
      <w:pStyle w:val="a5"/>
      <w:rPr>
        <w:lang w:val="en-US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888873</wp:posOffset>
              </wp:positionV>
              <wp:extent cx="381000" cy="8019098"/>
              <wp:effectExtent l="0" t="0" r="0" b="127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F6E04" w:rsidRPr="007F6E04" w:rsidRDefault="007F6E04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29.04.2024 ЭҚАБЖ МО (7.23.0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94.4pt;margin-top:70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" filled="f" stroked="f" strokeweight=".5pt">
              <v:fill o:detectmouseclick="t"/>
              <v:textbox style="layout-flow:vertical;mso-layout-flow-alt:bottom-to-top">
                <w:txbxContent>
                  <w:p w:rsidR="007F6E04" w:rsidRPr="007F6E04" w:rsidRDefault="007F6E04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29.04.2024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margin-left:-15pt;margin-top:-15pt;width:204pt;height:21pt;z-index:251658240;mso-position-horizontal-relative:text;mso-position-vertical-relative:text">
          <v:fill r:id="rId1" o:title=""/>
          <v:stroke r:id="rId1" o:title=""/>
          <v:shadow color="#868686"/>
          <v:textpath style="font-family:&quot;Times New Roman&quot;;font-size:8pt;v-text-kern:t" trim="t" fitpath="t" string="22.04.2024-ғы № 16-07/1415 дз-2 шығыс хаты&#10;22.04.2024-ғы № 2116//16-07/1415дз/ДС-123 кіріс хаты"/>
        </v:shape>
      </w:pict>
    </w:r>
    <w:r w:rsidR="00E31790">
      <w:rPr>
        <w:noProof/>
        <w:lang w:eastAsia="ru-RU"/>
      </w:rPr>
      <w:drawing>
        <wp:inline distT="0" distB="0" distL="0" distR="0">
          <wp:extent cx="6477000" cy="18954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89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8C"/>
    <w:rsid w:val="00025317"/>
    <w:rsid w:val="00042296"/>
    <w:rsid w:val="00044363"/>
    <w:rsid w:val="000907BC"/>
    <w:rsid w:val="00092538"/>
    <w:rsid w:val="000A2792"/>
    <w:rsid w:val="000B12D1"/>
    <w:rsid w:val="000B1AD8"/>
    <w:rsid w:val="00115E8E"/>
    <w:rsid w:val="00136F8C"/>
    <w:rsid w:val="0015277A"/>
    <w:rsid w:val="001631DA"/>
    <w:rsid w:val="00165B5A"/>
    <w:rsid w:val="001669B9"/>
    <w:rsid w:val="0018609F"/>
    <w:rsid w:val="001878F5"/>
    <w:rsid w:val="001D619B"/>
    <w:rsid w:val="001E77E2"/>
    <w:rsid w:val="00231B0F"/>
    <w:rsid w:val="002A03EC"/>
    <w:rsid w:val="002C13C5"/>
    <w:rsid w:val="002E427A"/>
    <w:rsid w:val="0030342F"/>
    <w:rsid w:val="00311950"/>
    <w:rsid w:val="003224F1"/>
    <w:rsid w:val="003327C5"/>
    <w:rsid w:val="00391E50"/>
    <w:rsid w:val="00392260"/>
    <w:rsid w:val="003B1264"/>
    <w:rsid w:val="003B674E"/>
    <w:rsid w:val="003C422F"/>
    <w:rsid w:val="003C5CB0"/>
    <w:rsid w:val="00446B6A"/>
    <w:rsid w:val="004A30FD"/>
    <w:rsid w:val="004B476B"/>
    <w:rsid w:val="004E3050"/>
    <w:rsid w:val="0053529D"/>
    <w:rsid w:val="005821F0"/>
    <w:rsid w:val="005C0EA9"/>
    <w:rsid w:val="005D2EEE"/>
    <w:rsid w:val="006369F5"/>
    <w:rsid w:val="00685197"/>
    <w:rsid w:val="00687700"/>
    <w:rsid w:val="006B0894"/>
    <w:rsid w:val="006C638E"/>
    <w:rsid w:val="006D7F4D"/>
    <w:rsid w:val="006F1A31"/>
    <w:rsid w:val="00713B45"/>
    <w:rsid w:val="0073140A"/>
    <w:rsid w:val="00746CF4"/>
    <w:rsid w:val="00793007"/>
    <w:rsid w:val="007C6D84"/>
    <w:rsid w:val="007E580A"/>
    <w:rsid w:val="007F6E04"/>
    <w:rsid w:val="008A26DE"/>
    <w:rsid w:val="008B1CC1"/>
    <w:rsid w:val="008C668C"/>
    <w:rsid w:val="008F378F"/>
    <w:rsid w:val="00931B48"/>
    <w:rsid w:val="009728D1"/>
    <w:rsid w:val="00977196"/>
    <w:rsid w:val="00987F38"/>
    <w:rsid w:val="00990C2F"/>
    <w:rsid w:val="009B559C"/>
    <w:rsid w:val="009B7CF8"/>
    <w:rsid w:val="009C66B6"/>
    <w:rsid w:val="00A01E35"/>
    <w:rsid w:val="00A61FDE"/>
    <w:rsid w:val="00A647BA"/>
    <w:rsid w:val="00A65BFF"/>
    <w:rsid w:val="00A82110"/>
    <w:rsid w:val="00A92220"/>
    <w:rsid w:val="00B40B88"/>
    <w:rsid w:val="00B64DFE"/>
    <w:rsid w:val="00B90590"/>
    <w:rsid w:val="00BF6D7B"/>
    <w:rsid w:val="00D12CE7"/>
    <w:rsid w:val="00DC0FCE"/>
    <w:rsid w:val="00DF7DC0"/>
    <w:rsid w:val="00E119BF"/>
    <w:rsid w:val="00E16AD3"/>
    <w:rsid w:val="00E17CED"/>
    <w:rsid w:val="00E278FB"/>
    <w:rsid w:val="00E31790"/>
    <w:rsid w:val="00EC69F6"/>
    <w:rsid w:val="00EC6F26"/>
    <w:rsid w:val="00F01622"/>
    <w:rsid w:val="00F55F2E"/>
    <w:rsid w:val="00F80DF5"/>
    <w:rsid w:val="00FB3875"/>
    <w:rsid w:val="00FB41E8"/>
    <w:rsid w:val="00FC00EF"/>
    <w:rsid w:val="00FE51C8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8269FA8-0FC6-4533-8D58-6DF892B4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13C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5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5F2E"/>
  </w:style>
  <w:style w:type="paragraph" w:styleId="a7">
    <w:name w:val="footer"/>
    <w:basedOn w:val="a"/>
    <w:link w:val="a8"/>
    <w:uiPriority w:val="99"/>
    <w:unhideWhenUsed/>
    <w:rsid w:val="00F55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5F2E"/>
  </w:style>
  <w:style w:type="paragraph" w:styleId="a9">
    <w:name w:val="Normal (Web)"/>
    <w:basedOn w:val="a"/>
    <w:uiPriority w:val="99"/>
    <w:unhideWhenUsed/>
    <w:rsid w:val="00B40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40B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A61FD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61FD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61F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29B18-7EB5-4F9A-A4DB-BF4E9C8BD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Operator</dc:creator>
  <cp:lastModifiedBy>Серикова Зарема</cp:lastModifiedBy>
  <cp:revision>2</cp:revision>
  <cp:lastPrinted>2024-04-29T04:13:00Z</cp:lastPrinted>
  <dcterms:created xsi:type="dcterms:W3CDTF">2024-04-29T04:15:00Z</dcterms:created>
  <dcterms:modified xsi:type="dcterms:W3CDTF">2024-04-29T04:15:00Z</dcterms:modified>
</cp:coreProperties>
</file>