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138" w:rsidRDefault="00863138" w:rsidP="00863138">
      <w:pPr>
        <w:spacing w:after="0" w:line="240" w:lineRule="auto"/>
        <w:ind w:left="567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Қазақстан Республикасының</w:t>
      </w:r>
    </w:p>
    <w:p w:rsidR="00863138" w:rsidRDefault="00863138" w:rsidP="00863138">
      <w:pPr>
        <w:spacing w:after="0" w:line="240" w:lineRule="auto"/>
        <w:ind w:left="567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Парламенті Мәжілісінің</w:t>
      </w:r>
    </w:p>
    <w:p w:rsidR="00863138" w:rsidRDefault="00863138" w:rsidP="00863138">
      <w:pPr>
        <w:spacing w:after="0" w:line="240" w:lineRule="auto"/>
        <w:ind w:left="567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депутаттарына</w:t>
      </w:r>
    </w:p>
    <w:p w:rsidR="00863138" w:rsidRDefault="00863138" w:rsidP="00863138">
      <w:pPr>
        <w:spacing w:after="0" w:line="240" w:lineRule="auto"/>
        <w:ind w:left="567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(тізім бойынша)</w:t>
      </w:r>
    </w:p>
    <w:p w:rsidR="00863138" w:rsidRDefault="00863138" w:rsidP="00863138">
      <w:pPr>
        <w:spacing w:after="0" w:line="240" w:lineRule="auto"/>
        <w:ind w:firstLine="709"/>
        <w:jc w:val="center"/>
        <w:rPr>
          <w:rFonts w:ascii="Times New Roman" w:eastAsia="Times New Roman" w:hAnsi="Times New Roman" w:cs="Times New Roman"/>
          <w:sz w:val="28"/>
          <w:szCs w:val="28"/>
        </w:rPr>
      </w:pPr>
    </w:p>
    <w:p w:rsidR="00863138" w:rsidRDefault="00863138" w:rsidP="00863138">
      <w:pPr>
        <w:spacing w:after="0" w:line="240" w:lineRule="auto"/>
        <w:ind w:firstLine="426"/>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2024 жылғы 6 наурыздағы № ДС-98 </w:t>
      </w:r>
      <w:proofErr w:type="spellStart"/>
      <w:r>
        <w:rPr>
          <w:rFonts w:ascii="Times New Roman" w:eastAsia="Times New Roman" w:hAnsi="Times New Roman" w:cs="Times New Roman"/>
          <w:i/>
          <w:sz w:val="24"/>
          <w:szCs w:val="24"/>
        </w:rPr>
        <w:t>дз</w:t>
      </w:r>
      <w:proofErr w:type="spellEnd"/>
    </w:p>
    <w:p w:rsidR="00863138" w:rsidRDefault="00863138" w:rsidP="00863138">
      <w:pPr>
        <w:spacing w:after="0" w:line="240" w:lineRule="auto"/>
        <w:ind w:firstLine="709"/>
        <w:rPr>
          <w:rFonts w:ascii="Times New Roman" w:eastAsia="Times New Roman" w:hAnsi="Times New Roman" w:cs="Times New Roman"/>
          <w:i/>
          <w:sz w:val="28"/>
          <w:szCs w:val="28"/>
        </w:rPr>
      </w:pPr>
    </w:p>
    <w:p w:rsidR="00863138" w:rsidRDefault="00863138" w:rsidP="0086313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Құрметті депутаттар!</w:t>
      </w:r>
    </w:p>
    <w:p w:rsidR="00863138" w:rsidRDefault="00863138" w:rsidP="00863138">
      <w:pPr>
        <w:spacing w:after="0" w:line="240" w:lineRule="auto"/>
        <w:ind w:firstLine="709"/>
        <w:jc w:val="center"/>
        <w:rPr>
          <w:rFonts w:ascii="Times New Roman" w:eastAsia="Times New Roman" w:hAnsi="Times New Roman" w:cs="Times New Roman"/>
          <w:i/>
          <w:sz w:val="28"/>
          <w:szCs w:val="28"/>
        </w:rPr>
      </w:pPr>
    </w:p>
    <w:p w:rsidR="00863138" w:rsidRDefault="00863138" w:rsidP="0086313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Сіздердің көші-қон мәселесіне және отбасы, әйелдер, балалар және демографиялық саясат жөніндегі мемлекеттік орган құру мәселесіне қатысты депутаттық сауалдарыңызды қарап, келесіні</w:t>
      </w:r>
      <w:bookmarkStart w:id="0" w:name="_GoBack"/>
      <w:bookmarkEnd w:id="0"/>
      <w:r>
        <w:rPr>
          <w:rFonts w:ascii="Times New Roman" w:eastAsia="Times New Roman" w:hAnsi="Times New Roman" w:cs="Times New Roman"/>
          <w:sz w:val="28"/>
          <w:szCs w:val="28"/>
        </w:rPr>
        <w:t xml:space="preserve"> хабарлаймыз.</w:t>
      </w:r>
    </w:p>
    <w:p w:rsidR="00863138" w:rsidRDefault="00863138" w:rsidP="00863138">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Қандастарды отанға қайтару мәселелері бойынша</w:t>
      </w:r>
    </w:p>
    <w:p w:rsidR="00863138" w:rsidRDefault="00863138" w:rsidP="00863138">
      <w:pPr>
        <w:pBdr>
          <w:bottom w:val="single" w:sz="4" w:space="16" w:color="FFFFFF"/>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Этникалық қазақтардың тарихи отанына оралуын ынталандыру жөніндегі мемлекеттік саясат еліміз тәуелсіздік алған сәттен бастап іске асырылуда. Тәуелсіздік жылдарында ішінде 1129,6 мың этникалық қазақ Қазақстанға оралып, «қандас» мәртебесіне ие болды. Оның 88,8 мыңнан астамы соңғы 5 жылда келді </w:t>
      </w:r>
      <w:r>
        <w:rPr>
          <w:rFonts w:ascii="Times New Roman" w:eastAsia="Times New Roman" w:hAnsi="Times New Roman" w:cs="Times New Roman"/>
          <w:i/>
          <w:sz w:val="28"/>
          <w:szCs w:val="28"/>
        </w:rPr>
        <w:t>(жылына орта есеппен 17,8 мың адам).</w:t>
      </w:r>
      <w:r>
        <w:rPr>
          <w:rFonts w:ascii="Times New Roman" w:eastAsia="Times New Roman" w:hAnsi="Times New Roman" w:cs="Times New Roman"/>
          <w:sz w:val="28"/>
          <w:szCs w:val="28"/>
        </w:rPr>
        <w:t xml:space="preserve"> Бұл елдегі демографиялық жағдайға айтарлықтай әсер етті. Қандастар елдің белсенді халқының бір бөлігіне айналды.</w:t>
      </w:r>
    </w:p>
    <w:p w:rsidR="00863138" w:rsidRDefault="00863138" w:rsidP="00863138">
      <w:pPr>
        <w:pBdr>
          <w:bottom w:val="single" w:sz="4" w:space="16" w:color="FFFFFF"/>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2023 жылдан бастап этникалық қазақтардың келуінің мынадай алгоритмдері қабылданды:</w:t>
      </w:r>
    </w:p>
    <w:p w:rsidR="00863138" w:rsidRDefault="00863138" w:rsidP="00863138">
      <w:pPr>
        <w:pBdr>
          <w:bottom w:val="single" w:sz="4" w:space="16" w:color="FFFFFF"/>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отбасымен қауышу мақсатында. Егер отбасы мүшелерінің бірі бұрын Қазақстанға көшіп, азаматтық алған болса, отбасының шетелде тұратын басқа мүшелерінің де оған көшуге құқығы бар </w:t>
      </w:r>
      <w:r>
        <w:rPr>
          <w:rFonts w:ascii="Times New Roman" w:eastAsia="Times New Roman" w:hAnsi="Times New Roman" w:cs="Times New Roman"/>
          <w:i/>
          <w:sz w:val="28"/>
          <w:szCs w:val="28"/>
        </w:rPr>
        <w:t>(4051 қандас келді)</w:t>
      </w:r>
      <w:r>
        <w:rPr>
          <w:rFonts w:ascii="Times New Roman" w:eastAsia="Times New Roman" w:hAnsi="Times New Roman" w:cs="Times New Roman"/>
          <w:sz w:val="28"/>
          <w:szCs w:val="28"/>
        </w:rPr>
        <w:t>;</w:t>
      </w:r>
    </w:p>
    <w:p w:rsidR="00863138" w:rsidRDefault="00863138" w:rsidP="00863138">
      <w:pPr>
        <w:pBdr>
          <w:bottom w:val="single" w:sz="4" w:space="16" w:color="FFFFFF"/>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жергілікті атқарушы органдардың </w:t>
      </w:r>
      <w:r>
        <w:rPr>
          <w:rFonts w:ascii="Times New Roman" w:eastAsia="Times New Roman" w:hAnsi="Times New Roman" w:cs="Times New Roman"/>
          <w:i/>
          <w:sz w:val="28"/>
          <w:szCs w:val="28"/>
        </w:rPr>
        <w:t>(бұдан әрі – ЖАО)</w:t>
      </w:r>
      <w:r>
        <w:rPr>
          <w:rFonts w:ascii="Times New Roman" w:eastAsia="Times New Roman" w:hAnsi="Times New Roman" w:cs="Times New Roman"/>
          <w:sz w:val="28"/>
          <w:szCs w:val="28"/>
        </w:rPr>
        <w:t xml:space="preserve"> шақыруы бойынша. Белгілі бір мамандар қажет болған жағдайда ЖАО оларды елге көшуге ниет білдірген этникалық қазақтар қатарынан шақыра алады </w:t>
      </w:r>
      <w:r>
        <w:rPr>
          <w:rFonts w:ascii="Times New Roman" w:eastAsia="Times New Roman" w:hAnsi="Times New Roman" w:cs="Times New Roman"/>
          <w:i/>
          <w:sz w:val="28"/>
          <w:szCs w:val="28"/>
        </w:rPr>
        <w:t>(321 қандас келді)</w:t>
      </w:r>
      <w:r>
        <w:rPr>
          <w:rFonts w:ascii="Times New Roman" w:eastAsia="Times New Roman" w:hAnsi="Times New Roman" w:cs="Times New Roman"/>
          <w:sz w:val="28"/>
          <w:szCs w:val="28"/>
        </w:rPr>
        <w:t>;</w:t>
      </w:r>
    </w:p>
    <w:p w:rsidR="00863138" w:rsidRDefault="00863138" w:rsidP="00863138">
      <w:pPr>
        <w:pBdr>
          <w:bottom w:val="single" w:sz="4" w:space="16" w:color="FFFFFF"/>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жұмыс берушінің шақыруы бойынша. Жұмыс беруші этникалық қазақты сұранысқа ие маман ретінде шақырған жағдайда шетелдік мамандарды тартқан кездегі сияқты жұмысқа орналастыруды және тиісті әлеуметтік пакетті жұмыс беруші қамтамасыз етеді </w:t>
      </w:r>
      <w:r>
        <w:rPr>
          <w:rFonts w:ascii="Times New Roman" w:eastAsia="Times New Roman" w:hAnsi="Times New Roman" w:cs="Times New Roman"/>
          <w:i/>
          <w:sz w:val="28"/>
          <w:szCs w:val="28"/>
        </w:rPr>
        <w:t>(216 қандас келді)</w:t>
      </w:r>
      <w:r>
        <w:rPr>
          <w:rFonts w:ascii="Times New Roman" w:eastAsia="Times New Roman" w:hAnsi="Times New Roman" w:cs="Times New Roman"/>
          <w:sz w:val="28"/>
          <w:szCs w:val="28"/>
        </w:rPr>
        <w:t>;</w:t>
      </w:r>
    </w:p>
    <w:p w:rsidR="00863138" w:rsidRDefault="00863138" w:rsidP="00863138">
      <w:pPr>
        <w:pBdr>
          <w:bottom w:val="single" w:sz="4" w:space="16" w:color="FFFFFF"/>
        </w:pBd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4) оқу мақсатында. Этникалық қазақтардың балалары белгіленген квота бойынша шетелдіктермен тең немесе өз бетінше жоғары және орта арнаулы оқу орындарына түсе алады </w:t>
      </w:r>
      <w:r>
        <w:rPr>
          <w:rFonts w:ascii="Times New Roman" w:eastAsia="Times New Roman" w:hAnsi="Times New Roman" w:cs="Times New Roman"/>
          <w:i/>
          <w:sz w:val="28"/>
          <w:szCs w:val="28"/>
        </w:rPr>
        <w:t xml:space="preserve">(норма 2023 жылғы 29 желтоқсаннан бастап күшіне енді </w:t>
      </w:r>
      <w:r w:rsidRPr="00387CEA">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37 қандас келді);</w:t>
      </w:r>
    </w:p>
    <w:p w:rsidR="00863138" w:rsidRDefault="00863138" w:rsidP="00863138">
      <w:pPr>
        <w:pBdr>
          <w:bottom w:val="single" w:sz="4" w:space="16" w:color="FFFFFF"/>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тұрақты тұру мақсатында. Көшіру Үкімет белгілеген аймақтарға жүзеге асырылады.</w:t>
      </w:r>
    </w:p>
    <w:p w:rsidR="00863138" w:rsidRDefault="00863138" w:rsidP="00863138">
      <w:pPr>
        <w:pBdr>
          <w:bottom w:val="single" w:sz="4" w:space="16" w:color="FFFFFF"/>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Анықтама: қоныс аударушыларға әлеуметтік пакет ұсынылады: отбасының әрбір мүшесіне көшуге біржолғы 70 айлық есептік көрсеткіш (бұдан әрі – АЕК) мөлшерінде </w:t>
      </w:r>
      <w:r>
        <w:rPr>
          <w:rFonts w:ascii="Times New Roman" w:eastAsia="Times New Roman" w:hAnsi="Times New Roman" w:cs="Times New Roman"/>
          <w:i/>
          <w:sz w:val="24"/>
          <w:szCs w:val="24"/>
        </w:rPr>
        <w:lastRenderedPageBreak/>
        <w:t>төлемдер (258,4 мың теңге); тұрғын үйді жалға алуға бір жыл ішінде ай сайын 15-тен 30 АЕК-</w:t>
      </w:r>
      <w:proofErr w:type="spellStart"/>
      <w:r>
        <w:rPr>
          <w:rFonts w:ascii="Times New Roman" w:eastAsia="Times New Roman" w:hAnsi="Times New Roman" w:cs="Times New Roman"/>
          <w:i/>
          <w:sz w:val="24"/>
          <w:szCs w:val="24"/>
        </w:rPr>
        <w:t>ке</w:t>
      </w:r>
      <w:proofErr w:type="spellEnd"/>
      <w:r>
        <w:rPr>
          <w:rFonts w:ascii="Times New Roman" w:eastAsia="Times New Roman" w:hAnsi="Times New Roman" w:cs="Times New Roman"/>
          <w:i/>
          <w:sz w:val="24"/>
          <w:szCs w:val="24"/>
        </w:rPr>
        <w:t xml:space="preserve"> дейін (55,3 мың теңгеден 110,7 мың теңгеге дейін) төленеді; тұрғын үй сатып алу үшін қоныс аударған азаматтарды жаңа жерге бекіту мақсатында экономикалық ұтқырлық сертификаттары (ЖАО-ға тұрғын үй құнының 50% мөлшерінде қаржылық көмек, 2023 жылы 1310 сертификат берілді).</w:t>
      </w:r>
    </w:p>
    <w:p w:rsidR="00863138" w:rsidRDefault="00863138" w:rsidP="00863138">
      <w:pPr>
        <w:pBdr>
          <w:bottom w:val="single" w:sz="4" w:space="16" w:color="FFFFFF"/>
        </w:pBd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Сондай-ақ жұмысқа орналастыру және жайғастыру бойынша қызметтер кешенін көрсету мақсатында жаңа орында бейімделу және интеграция орталықтары ашылды </w:t>
      </w:r>
      <w:r>
        <w:rPr>
          <w:rFonts w:ascii="Times New Roman" w:eastAsia="Times New Roman" w:hAnsi="Times New Roman" w:cs="Times New Roman"/>
          <w:i/>
          <w:sz w:val="24"/>
          <w:szCs w:val="24"/>
        </w:rPr>
        <w:t>(Павлодар және Қарағанды облыстарында, 2024 жылы Ақмола, Солтүстік Қазақстан, Шығыс Қазақстан, Қостанай облыстарында және Абай облыстарында ашылады).</w:t>
      </w:r>
    </w:p>
    <w:p w:rsidR="00863138" w:rsidRDefault="00863138" w:rsidP="00863138">
      <w:pPr>
        <w:pBdr>
          <w:bottom w:val="single" w:sz="4" w:space="16" w:color="FFFFFF"/>
        </w:pBdr>
        <w:tabs>
          <w:tab w:val="left" w:pos="1134"/>
        </w:tabs>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Бұдан басқа, былтырдан бері шетелде тұратын этникалық қазақтарға басқа елдің азаматы бола тұра, Қазақстан азаматтарымен тең дәрежеде ел аумағында еңбек қызметін жүзеге асыруға мүмкіндік беретін «Ата жолы» картасы енгізілді </w:t>
      </w:r>
      <w:r>
        <w:rPr>
          <w:rFonts w:ascii="Times New Roman" w:eastAsia="Times New Roman" w:hAnsi="Times New Roman" w:cs="Times New Roman"/>
          <w:i/>
          <w:sz w:val="24"/>
          <w:szCs w:val="24"/>
        </w:rPr>
        <w:t>(бүгінгі таңда 44 карта берілді – 20 бизнес-иммигрант, 24 сұранысқа ие маман, барлығы 110 адамнан тұратын отбасы мүшелеріне берілді).</w:t>
      </w:r>
    </w:p>
    <w:p w:rsidR="00863138" w:rsidRDefault="00863138" w:rsidP="00863138">
      <w:pPr>
        <w:pBdr>
          <w:bottom w:val="single" w:sz="4" w:space="16" w:color="FFFFFF"/>
        </w:pBd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Ұлттық қауіпсіздік комитетінің талабы бойынша міндетті арнайы тексеруді енгізуге байланысты </w:t>
      </w:r>
      <w:r>
        <w:rPr>
          <w:rFonts w:ascii="Times New Roman" w:eastAsia="Times New Roman" w:hAnsi="Times New Roman" w:cs="Times New Roman"/>
          <w:i/>
          <w:sz w:val="24"/>
          <w:szCs w:val="24"/>
        </w:rPr>
        <w:t>(«қандас» мәртебесін беру және қазақ ұлтына жататындығын айқындау кезінде)</w:t>
      </w:r>
      <w:r>
        <w:rPr>
          <w:rFonts w:ascii="Times New Roman" w:eastAsia="Times New Roman" w:hAnsi="Times New Roman" w:cs="Times New Roman"/>
          <w:sz w:val="28"/>
          <w:szCs w:val="28"/>
        </w:rPr>
        <w:t xml:space="preserve"> «қандас» мәртебесін беруді қараудың қолданыстағы мерзімдері </w:t>
      </w:r>
      <w:r>
        <w:rPr>
          <w:rFonts w:ascii="Times New Roman" w:eastAsia="Times New Roman" w:hAnsi="Times New Roman" w:cs="Times New Roman"/>
          <w:i/>
          <w:sz w:val="24"/>
          <w:szCs w:val="24"/>
        </w:rPr>
        <w:t>(35 күн деңгейінде)</w:t>
      </w:r>
      <w:r>
        <w:rPr>
          <w:rFonts w:ascii="Times New Roman" w:eastAsia="Times New Roman" w:hAnsi="Times New Roman" w:cs="Times New Roman"/>
          <w:sz w:val="28"/>
          <w:szCs w:val="28"/>
        </w:rPr>
        <w:t xml:space="preserve"> сақталды.</w:t>
      </w:r>
    </w:p>
    <w:p w:rsidR="00863138" w:rsidRDefault="00863138" w:rsidP="00863138">
      <w:pPr>
        <w:pBdr>
          <w:bottom w:val="single" w:sz="4" w:space="16" w:color="FFFFFF"/>
        </w:pBdr>
        <w:tabs>
          <w:tab w:val="left" w:pos="1134"/>
        </w:tabs>
        <w:spacing w:after="0" w:line="240" w:lineRule="auto"/>
        <w:ind w:firstLine="709"/>
        <w:jc w:val="both"/>
        <w:rPr>
          <w:rFonts w:ascii="Times New Roman" w:eastAsia="Times New Roman" w:hAnsi="Times New Roman" w:cs="Times New Roman"/>
          <w:sz w:val="28"/>
          <w:szCs w:val="28"/>
        </w:rPr>
      </w:pPr>
      <w:r w:rsidRPr="0067268F">
        <w:rPr>
          <w:rFonts w:ascii="Times New Roman" w:eastAsia="Times New Roman" w:hAnsi="Times New Roman" w:cs="Times New Roman"/>
          <w:sz w:val="28"/>
          <w:szCs w:val="28"/>
        </w:rPr>
        <w:t>2023 жылдан бастап қызметтерді алудың ыңғайлылығын қамтамасыз ету үшін еліміздің 42 шетелдік мекемесінде бірыңғай ақпараттық жүйе орнатылды («қандас» мәртебесін алу үшін құжаттар топтамасын тапсыру, аймақтық квотаға қосу және тұрақты тұруға рұқсат «бір терезе» қағидаты бойынша қызметтер көрсетіледі).</w:t>
      </w:r>
    </w:p>
    <w:p w:rsidR="00863138" w:rsidRDefault="00863138" w:rsidP="00863138">
      <w:pPr>
        <w:pBdr>
          <w:bottom w:val="single" w:sz="4" w:space="16" w:color="FFFFFF"/>
        </w:pBd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proofErr w:type="spellStart"/>
      <w:r>
        <w:rPr>
          <w:rFonts w:ascii="Times New Roman" w:eastAsia="Times New Roman" w:hAnsi="Times New Roman" w:cs="Times New Roman"/>
          <w:sz w:val="28"/>
          <w:szCs w:val="28"/>
        </w:rPr>
        <w:t>qonaq</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qutty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meken</w:t>
      </w:r>
      <w:proofErr w:type="spellEnd"/>
      <w:r>
        <w:rPr>
          <w:rFonts w:ascii="Times New Roman" w:eastAsia="Times New Roman" w:hAnsi="Times New Roman" w:cs="Times New Roman"/>
          <w:sz w:val="28"/>
          <w:szCs w:val="28"/>
        </w:rPr>
        <w:t xml:space="preserve">» мобильдік қосымшасы </w:t>
      </w:r>
      <w:r>
        <w:rPr>
          <w:rFonts w:ascii="Times New Roman" w:eastAsia="Times New Roman" w:hAnsi="Times New Roman" w:cs="Times New Roman"/>
          <w:i/>
          <w:sz w:val="24"/>
          <w:szCs w:val="24"/>
        </w:rPr>
        <w:t xml:space="preserve">(6,6 мың пайдаланушы) </w:t>
      </w:r>
      <w:r>
        <w:rPr>
          <w:rFonts w:ascii="Times New Roman" w:eastAsia="Times New Roman" w:hAnsi="Times New Roman" w:cs="Times New Roman"/>
          <w:sz w:val="28"/>
          <w:szCs w:val="28"/>
        </w:rPr>
        <w:t xml:space="preserve"> енгізілді, ол өтініштерді қарау рәсімін жеңілдетуге және процестерді толық </w:t>
      </w:r>
      <w:proofErr w:type="spellStart"/>
      <w:r>
        <w:rPr>
          <w:rFonts w:ascii="Times New Roman" w:eastAsia="Times New Roman" w:hAnsi="Times New Roman" w:cs="Times New Roman"/>
          <w:sz w:val="28"/>
          <w:szCs w:val="28"/>
        </w:rPr>
        <w:t>цифрландыруға</w:t>
      </w:r>
      <w:proofErr w:type="spellEnd"/>
      <w:r>
        <w:rPr>
          <w:rFonts w:ascii="Times New Roman" w:eastAsia="Times New Roman" w:hAnsi="Times New Roman" w:cs="Times New Roman"/>
          <w:sz w:val="28"/>
          <w:szCs w:val="28"/>
        </w:rPr>
        <w:t xml:space="preserve"> мүмкіндік берді </w:t>
      </w:r>
      <w:r>
        <w:rPr>
          <w:rFonts w:ascii="Times New Roman" w:eastAsia="Times New Roman" w:hAnsi="Times New Roman" w:cs="Times New Roman"/>
          <w:i/>
          <w:sz w:val="24"/>
          <w:szCs w:val="24"/>
        </w:rPr>
        <w:t>(виза алуға шақыру, «қандас» мәртебесін, «Ата жолы» картасын және басқа да мемлекеттік қызметтерді алуға)</w:t>
      </w:r>
      <w:r>
        <w:rPr>
          <w:rFonts w:ascii="Times New Roman" w:eastAsia="Times New Roman" w:hAnsi="Times New Roman" w:cs="Times New Roman"/>
          <w:sz w:val="28"/>
          <w:szCs w:val="28"/>
        </w:rPr>
        <w:t xml:space="preserve">. Жүйенің енгізілу этникалық қазақтарға қоныстану аймағымен және қоныс аударудың ұсынылған шарттарымен алдын ала танысуға мүмкіндік береді. </w:t>
      </w:r>
    </w:p>
    <w:p w:rsidR="00863138" w:rsidRDefault="00863138" w:rsidP="00863138">
      <w:pPr>
        <w:pBdr>
          <w:bottom w:val="single" w:sz="4" w:space="16" w:color="FFFFFF"/>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Қабылданған шаралар бюрократиялық кедергілерді едәуір қысқартуға және тарихи отанына оралғысы келетін этникалық қазақтардың құжаттарын қарау мерзімдерін қысқартуға мүмкіндік берді.</w:t>
      </w:r>
    </w:p>
    <w:p w:rsidR="00863138" w:rsidRDefault="00863138" w:rsidP="00863138">
      <w:pPr>
        <w:pBdr>
          <w:bottom w:val="single" w:sz="4" w:space="16" w:color="FFFFFF"/>
        </w:pBd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Демографиялық саясат мәселесіне қатысты </w:t>
      </w:r>
    </w:p>
    <w:p w:rsidR="00863138" w:rsidRDefault="00863138" w:rsidP="00863138">
      <w:pPr>
        <w:pBdr>
          <w:bottom w:val="single" w:sz="4" w:space="16" w:color="FFFFFF"/>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Демографияны дамыту мәселелері барлық салалық жобалар мен тұжырымдамаларда көрініс табады.</w:t>
      </w:r>
    </w:p>
    <w:p w:rsidR="00863138" w:rsidRDefault="00863138" w:rsidP="00863138">
      <w:pPr>
        <w:pBdr>
          <w:bottom w:val="single" w:sz="4" w:space="16" w:color="FFFFFF"/>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Денсаулық сақтау министрлігі туу динамикасы, табиғи өсім және басқа да көрсеткіштер негізінде медициналық инфрақұрылымды қалыптастырады және салалық жобаларды, атап айтқанда, «Ауылдағы денсаулық сақтауды жаңғырту» ұлттық жобасын іске асыруды қамтамасыз етеді.</w:t>
      </w:r>
    </w:p>
    <w:p w:rsidR="00863138" w:rsidRDefault="00863138" w:rsidP="00863138">
      <w:pPr>
        <w:pBdr>
          <w:bottom w:val="single" w:sz="4" w:space="16" w:color="FFFFFF"/>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Оқу-ағарту министрлігі бала туудың демографиялық көрсеткіштері мен балалар санын ескере отырып, «Жайлы мектеп» ұлттық жобасы шеңберінде сапалы білім беру үшін жағдай жасайды.</w:t>
      </w:r>
    </w:p>
    <w:p w:rsidR="00863138" w:rsidRDefault="00863138" w:rsidP="00863138">
      <w:pPr>
        <w:pBdr>
          <w:bottom w:val="single" w:sz="4" w:space="16" w:color="FFFFFF"/>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Еңбек және әлеуметтік қорғау министрлігі халықтың саны, құрылымы, көші-қон процестері негізінде кадрларға сұраныстың болжамын (орта және ұзақ </w:t>
      </w:r>
      <w:r>
        <w:rPr>
          <w:rFonts w:ascii="Times New Roman" w:eastAsia="Times New Roman" w:hAnsi="Times New Roman" w:cs="Times New Roman"/>
          <w:sz w:val="28"/>
          <w:szCs w:val="28"/>
        </w:rPr>
        <w:lastRenderedPageBreak/>
        <w:t>мерзімді) айқындайды және Еңбек нарығын дамыту тұжырымдамасын іске асыруды қамтамасыз етеді.</w:t>
      </w:r>
    </w:p>
    <w:p w:rsidR="00863138" w:rsidRDefault="00863138" w:rsidP="00863138">
      <w:pPr>
        <w:pBdr>
          <w:bottom w:val="single" w:sz="4" w:space="16" w:color="FFFFFF"/>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Ұлттық экономика министрлігі өңірлік даму мәселелерін, атап айтқанда, ауылдық және қалалық аумақтарды барлық аспектілер бойынша үйлестіреді.</w:t>
      </w:r>
    </w:p>
    <w:p w:rsidR="00863138" w:rsidRDefault="00863138" w:rsidP="00863138">
      <w:pPr>
        <w:pBdr>
          <w:bottom w:val="single" w:sz="4" w:space="16" w:color="FFFFFF"/>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Стратегиялық жоспарлау және реформалар агенттігін Ұлттық статистика бюросының құзыретіне демография саласында статистикалық қызмет жүргізу кіреді.</w:t>
      </w:r>
    </w:p>
    <w:p w:rsidR="00863138" w:rsidRDefault="00863138" w:rsidP="00863138">
      <w:pPr>
        <w:pBdr>
          <w:bottom w:val="single" w:sz="4" w:space="16" w:color="FFFFFF"/>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Демографиялық даму саласындағы мемлекеттік саясат орталық мемлекеттік органдардың жұмысына олардың функционалдық бағыттарына сәйкес енгізілген.</w:t>
      </w:r>
    </w:p>
    <w:p w:rsidR="00863138" w:rsidRDefault="00863138" w:rsidP="00863138">
      <w:pPr>
        <w:pBdr>
          <w:bottom w:val="single" w:sz="4" w:space="16" w:color="FFFFFF"/>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Осыған байланысты өңірлердің демографиялық ерекшеліктерін ескере отырып, мемлекеттік органдар еңбек ресурстарының ұтқырлығын арттыру мақсатында кадрлар даярлауды экономика сұранысымен тығыз байланыстырады. Бұл жұмыс берушілермен және олардың кадрларға деген нақты сұранысымен ұштасатын Ұлттық біліктілік жүйесімен байланыс арқылы жүзеге асырылады. </w:t>
      </w:r>
    </w:p>
    <w:p w:rsidR="00863138" w:rsidRDefault="00863138" w:rsidP="00863138">
      <w:pPr>
        <w:pBdr>
          <w:bottom w:val="single" w:sz="4" w:space="16" w:color="FFFFFF"/>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Сонымен қатар білім беру саласында техникалық және кәсіптік білім беруге </w:t>
      </w:r>
      <w:r>
        <w:rPr>
          <w:rFonts w:ascii="Times New Roman" w:eastAsia="Times New Roman" w:hAnsi="Times New Roman" w:cs="Times New Roman"/>
          <w:i/>
          <w:sz w:val="24"/>
          <w:szCs w:val="24"/>
        </w:rPr>
        <w:t xml:space="preserve">(бұдан әрі – </w:t>
      </w:r>
      <w:proofErr w:type="spellStart"/>
      <w:r>
        <w:rPr>
          <w:rFonts w:ascii="Times New Roman" w:eastAsia="Times New Roman" w:hAnsi="Times New Roman" w:cs="Times New Roman"/>
          <w:i/>
          <w:sz w:val="24"/>
          <w:szCs w:val="24"/>
        </w:rPr>
        <w:t>ТжКБ</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8"/>
          <w:szCs w:val="28"/>
        </w:rPr>
        <w:t xml:space="preserve">экономикалық әлеуеті артып келе жатқан өңірлерге еңбек ресурстарының кеңістіктік ағыны міндеті беріледі. Осы мақсатта </w:t>
      </w:r>
      <w:proofErr w:type="spellStart"/>
      <w:r>
        <w:rPr>
          <w:rFonts w:ascii="Times New Roman" w:eastAsia="Times New Roman" w:hAnsi="Times New Roman" w:cs="Times New Roman"/>
          <w:sz w:val="28"/>
          <w:szCs w:val="28"/>
        </w:rPr>
        <w:t>ТжКБ</w:t>
      </w:r>
      <w:proofErr w:type="spellEnd"/>
      <w:r>
        <w:rPr>
          <w:rFonts w:ascii="Times New Roman" w:eastAsia="Times New Roman" w:hAnsi="Times New Roman" w:cs="Times New Roman"/>
          <w:sz w:val="28"/>
          <w:szCs w:val="28"/>
        </w:rPr>
        <w:t xml:space="preserve"> ұйымын кластерлеу және </w:t>
      </w:r>
      <w:proofErr w:type="spellStart"/>
      <w:r>
        <w:rPr>
          <w:rFonts w:ascii="Times New Roman" w:eastAsia="Times New Roman" w:hAnsi="Times New Roman" w:cs="Times New Roman"/>
          <w:sz w:val="28"/>
          <w:szCs w:val="28"/>
        </w:rPr>
        <w:t>бейіндеу</w:t>
      </w:r>
      <w:proofErr w:type="spellEnd"/>
      <w:r>
        <w:rPr>
          <w:rFonts w:ascii="Times New Roman" w:eastAsia="Times New Roman" w:hAnsi="Times New Roman" w:cs="Times New Roman"/>
          <w:sz w:val="28"/>
          <w:szCs w:val="28"/>
        </w:rPr>
        <w:t xml:space="preserve">, сондай-ақ жоғары білім беруді </w:t>
      </w:r>
      <w:proofErr w:type="spellStart"/>
      <w:r>
        <w:rPr>
          <w:rFonts w:ascii="Times New Roman" w:eastAsia="Times New Roman" w:hAnsi="Times New Roman" w:cs="Times New Roman"/>
          <w:sz w:val="28"/>
          <w:szCs w:val="28"/>
        </w:rPr>
        <w:t>интернационалдандыру</w:t>
      </w:r>
      <w:proofErr w:type="spellEnd"/>
      <w:r>
        <w:rPr>
          <w:rFonts w:ascii="Times New Roman" w:eastAsia="Times New Roman" w:hAnsi="Times New Roman" w:cs="Times New Roman"/>
          <w:sz w:val="28"/>
          <w:szCs w:val="28"/>
        </w:rPr>
        <w:t xml:space="preserve"> және жетекші шетелдік жоғары оқу орындарын тарту бойынша жұмыстар жүргізілуде.</w:t>
      </w:r>
    </w:p>
    <w:p w:rsidR="00863138" w:rsidRDefault="00863138" w:rsidP="00863138">
      <w:pPr>
        <w:pBdr>
          <w:bottom w:val="single" w:sz="4" w:space="16" w:color="FFFFFF"/>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Осылайша, мемлекеттік органдар өздерінің салалық бағыты бойынша әкімшілік, экономикалық және басқа да іс-шараларды пайдалана отырып, демографиялық саясаттың тұтас жүйесін қалыптастырады. Бұл тәсіл осы саладағы нақты мәселелерді шешуге мүмкіндік береді.</w:t>
      </w:r>
    </w:p>
    <w:p w:rsidR="00863138" w:rsidRDefault="00863138" w:rsidP="00863138">
      <w:pPr>
        <w:pBdr>
          <w:bottom w:val="single" w:sz="4" w:space="16" w:color="FFFFFF"/>
        </w:pBdr>
        <w:spacing w:after="0" w:line="240" w:lineRule="auto"/>
        <w:ind w:firstLine="709"/>
        <w:jc w:val="both"/>
        <w:rPr>
          <w:rFonts w:ascii="Times New Roman" w:eastAsia="Times New Roman" w:hAnsi="Times New Roman" w:cs="Times New Roman"/>
          <w:sz w:val="28"/>
          <w:szCs w:val="28"/>
        </w:rPr>
      </w:pPr>
      <w:bookmarkStart w:id="1" w:name="_gjdgxs" w:colFirst="0" w:colLast="0"/>
      <w:bookmarkEnd w:id="1"/>
      <w:r>
        <w:rPr>
          <w:rFonts w:ascii="Times New Roman" w:eastAsia="Times New Roman" w:hAnsi="Times New Roman" w:cs="Times New Roman"/>
          <w:sz w:val="28"/>
          <w:szCs w:val="28"/>
        </w:rPr>
        <w:t>Осы жүйеден экономика саласына байланыстырмай жеке ведомствоны бөлу өз қызметі үшін негізі жоқ институт құруға және тиісінше нақты алушыны және түпкілікті нәтижелерді белгілемей салалық құжаттарды әзірлеуге әкеледі.</w:t>
      </w:r>
    </w:p>
    <w:p w:rsidR="00863138" w:rsidRDefault="00863138" w:rsidP="00863138">
      <w:pPr>
        <w:pBdr>
          <w:bottom w:val="single" w:sz="4" w:space="16" w:color="FFFFFF"/>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Стратегиялық жоспарлау және реформалар агенттігі Қазақстан Республикасының 2029 жылға дейінгі ұлттық даму жоспарын әзірлейді, онда елдің демографиялық саясаты мәселелері қамтылатын болады. </w:t>
      </w:r>
    </w:p>
    <w:p w:rsidR="00863138" w:rsidRDefault="00863138" w:rsidP="00863138">
      <w:pPr>
        <w:pBdr>
          <w:bottom w:val="single" w:sz="4" w:space="16" w:color="FFFFFF"/>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Геосаяси және экономикалық жағдайды ескере отырып, қолда бар демографиялық және экономикалық </w:t>
      </w:r>
      <w:proofErr w:type="spellStart"/>
      <w:r>
        <w:rPr>
          <w:rFonts w:ascii="Times New Roman" w:eastAsia="Times New Roman" w:hAnsi="Times New Roman" w:cs="Times New Roman"/>
          <w:sz w:val="28"/>
          <w:szCs w:val="28"/>
        </w:rPr>
        <w:t>теңгерімсіздіктерді</w:t>
      </w:r>
      <w:proofErr w:type="spellEnd"/>
      <w:r>
        <w:rPr>
          <w:rFonts w:ascii="Times New Roman" w:eastAsia="Times New Roman" w:hAnsi="Times New Roman" w:cs="Times New Roman"/>
          <w:sz w:val="28"/>
          <w:szCs w:val="28"/>
        </w:rPr>
        <w:t xml:space="preserve"> жоя отырып, экономиканы әртараптандыру жөніндегі жұмыс жалғасады.</w:t>
      </w:r>
    </w:p>
    <w:p w:rsidR="00863138" w:rsidRDefault="00863138" w:rsidP="00863138">
      <w:pPr>
        <w:pBdr>
          <w:bottom w:val="single" w:sz="4" w:space="16" w:color="FFFFFF"/>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Осы сын-қатерлерді ескере отырып, уәкілетті мемлекеттік органдар стратегиялық құжаттарда қойылған барлық мақсаттарға қол жеткізу мақсатында демографиялық және көші-қон аспектілеріне ерекше назар аударатын болады.</w:t>
      </w:r>
    </w:p>
    <w:p w:rsidR="00863138" w:rsidRDefault="00863138" w:rsidP="00863138">
      <w:pPr>
        <w:pBdr>
          <w:bottom w:val="single" w:sz="4" w:space="16" w:color="FFFFFF"/>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Белгіленген мәселелер бойынша жұмыс жалғасуда және Үкіметтің бақылауында.</w:t>
      </w:r>
    </w:p>
    <w:p w:rsidR="00863138" w:rsidRDefault="00863138" w:rsidP="00A02A86">
      <w:pPr>
        <w:pBdr>
          <w:bottom w:val="single" w:sz="4" w:space="16" w:color="FFFFFF"/>
        </w:pBdr>
        <w:spacing w:after="0" w:line="240" w:lineRule="auto"/>
        <w:ind w:firstLine="709"/>
        <w:jc w:val="both"/>
        <w:rPr>
          <w:rFonts w:ascii="Times New Roman" w:eastAsia="Times New Roman" w:hAnsi="Times New Roman" w:cs="Times New Roman"/>
          <w:sz w:val="28"/>
          <w:szCs w:val="28"/>
        </w:rPr>
      </w:pPr>
    </w:p>
    <w:p w:rsidR="00863138" w:rsidRDefault="00863138" w:rsidP="00A02A86">
      <w:pPr>
        <w:pBdr>
          <w:bottom w:val="single" w:sz="4" w:space="16" w:color="FFFFFF"/>
        </w:pBdr>
        <w:spacing w:after="0" w:line="240" w:lineRule="auto"/>
        <w:ind w:firstLine="709"/>
        <w:jc w:val="both"/>
        <w:rPr>
          <w:rFonts w:ascii="Times New Roman" w:eastAsia="Times New Roman" w:hAnsi="Times New Roman" w:cs="Times New Roman"/>
          <w:sz w:val="28"/>
          <w:szCs w:val="28"/>
        </w:rPr>
      </w:pPr>
    </w:p>
    <w:p w:rsidR="00863138" w:rsidRDefault="00863138" w:rsidP="00A02A86">
      <w:pPr>
        <w:pBdr>
          <w:bottom w:val="single" w:sz="4" w:space="16" w:color="FFFFFF"/>
        </w:pBdr>
        <w:spacing w:after="0" w:line="240" w:lineRule="auto"/>
        <w:ind w:firstLine="709"/>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О. Бектенов</w:t>
      </w:r>
    </w:p>
    <w:p w:rsidR="00A02A86" w:rsidRDefault="00A02A86" w:rsidP="00A02A86">
      <w:pPr>
        <w:pBdr>
          <w:bottom w:val="single" w:sz="4" w:space="16" w:color="FFFFFF"/>
        </w:pBdr>
        <w:spacing w:after="0" w:line="240" w:lineRule="auto"/>
        <w:ind w:firstLine="709"/>
        <w:jc w:val="right"/>
        <w:rPr>
          <w:rFonts w:ascii="Times New Roman" w:eastAsia="Times New Roman" w:hAnsi="Times New Roman" w:cs="Times New Roman"/>
          <w:b/>
          <w:sz w:val="28"/>
          <w:szCs w:val="28"/>
        </w:rPr>
      </w:pPr>
    </w:p>
    <w:p w:rsidR="00A02A86" w:rsidRDefault="00A02A86" w:rsidP="00A02A86">
      <w:pPr>
        <w:spacing w:after="0" w:line="240" w:lineRule="auto"/>
        <w:rPr>
          <w:rFonts w:ascii="Times New Roman" w:hAnsi="Times New Roman" w:cs="Times New Roman"/>
          <w:i/>
          <w:sz w:val="20"/>
          <w:szCs w:val="20"/>
        </w:rPr>
      </w:pPr>
    </w:p>
    <w:p w:rsidR="00A02A86" w:rsidRDefault="00A02A86" w:rsidP="00A02A86">
      <w:pPr>
        <w:spacing w:after="0" w:line="240" w:lineRule="auto"/>
        <w:rPr>
          <w:rFonts w:ascii="Times New Roman" w:hAnsi="Times New Roman" w:cs="Times New Roman"/>
          <w:i/>
          <w:sz w:val="20"/>
          <w:szCs w:val="20"/>
        </w:rPr>
      </w:pPr>
    </w:p>
    <w:p w:rsidR="001E77E2" w:rsidRPr="00A02A86" w:rsidRDefault="00A02A86" w:rsidP="00A02A86">
      <w:pPr>
        <w:spacing w:after="0" w:line="240" w:lineRule="auto"/>
        <w:rPr>
          <w:rFonts w:ascii="Times New Roman" w:hAnsi="Times New Roman" w:cs="Times New Roman"/>
          <w:i/>
          <w:sz w:val="20"/>
          <w:szCs w:val="20"/>
        </w:rPr>
      </w:pPr>
      <w:proofErr w:type="spellStart"/>
      <w:r w:rsidRPr="00A02A86">
        <w:rPr>
          <w:rFonts w:ascii="Times New Roman" w:hAnsi="Times New Roman" w:cs="Times New Roman"/>
          <w:i/>
          <w:sz w:val="20"/>
          <w:szCs w:val="20"/>
        </w:rPr>
        <w:t>Орынд</w:t>
      </w:r>
      <w:proofErr w:type="spellEnd"/>
      <w:r w:rsidRPr="00A02A86">
        <w:rPr>
          <w:rFonts w:ascii="Times New Roman" w:hAnsi="Times New Roman" w:cs="Times New Roman"/>
          <w:i/>
          <w:sz w:val="20"/>
          <w:szCs w:val="20"/>
        </w:rPr>
        <w:t>. Ж. Имақова, т.750037</w:t>
      </w:r>
    </w:p>
    <w:sectPr w:rsidR="001E77E2" w:rsidRPr="00A02A86" w:rsidSect="00A02A86">
      <w:headerReference w:type="default" r:id="rId6"/>
      <w:headerReference w:type="first" r:id="rId7"/>
      <w:pgSz w:w="11906" w:h="16838"/>
      <w:pgMar w:top="1134" w:right="707" w:bottom="1134" w:left="1276"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841" w:rsidRDefault="004E3841" w:rsidP="00F55F2E">
      <w:pPr>
        <w:spacing w:after="0" w:line="240" w:lineRule="auto"/>
      </w:pPr>
      <w:r>
        <w:separator/>
      </w:r>
    </w:p>
  </w:endnote>
  <w:endnote w:type="continuationSeparator" w:id="0">
    <w:p w:rsidR="004E3841" w:rsidRDefault="004E3841" w:rsidP="00F55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841" w:rsidRDefault="004E3841" w:rsidP="00F55F2E">
      <w:pPr>
        <w:spacing w:after="0" w:line="240" w:lineRule="auto"/>
      </w:pPr>
      <w:r>
        <w:separator/>
      </w:r>
    </w:p>
  </w:footnote>
  <w:footnote w:type="continuationSeparator" w:id="0">
    <w:p w:rsidR="004E3841" w:rsidRDefault="004E3841" w:rsidP="00F55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5187964"/>
      <w:docPartObj>
        <w:docPartGallery w:val="Page Numbers (Top of Page)"/>
        <w:docPartUnique/>
      </w:docPartObj>
    </w:sdtPr>
    <w:sdtContent>
      <w:p w:rsidR="00863138" w:rsidRDefault="00863138" w:rsidP="00A02A86">
        <w:pPr>
          <w:pStyle w:val="a5"/>
          <w:jc w:val="center"/>
        </w:pPr>
        <w:r>
          <w:fldChar w:fldCharType="begin"/>
        </w:r>
        <w:r>
          <w:instrText>PAGE   \* MERGEFORMAT</w:instrText>
        </w:r>
        <w:r>
          <w:fldChar w:fldCharType="separate"/>
        </w:r>
        <w:r>
          <w:rPr>
            <w:lang w:val="ru-RU"/>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7E2" w:rsidRPr="001E77E2" w:rsidRDefault="00E31790">
    <w:pPr>
      <w:pStyle w:val="a5"/>
      <w:rPr>
        <w:lang w:val="en-US"/>
      </w:rPr>
    </w:pPr>
    <w:r>
      <w:rPr>
        <w:noProof/>
      </w:rPr>
      <w:drawing>
        <wp:inline distT="0" distB="0" distL="0" distR="0">
          <wp:extent cx="6477000" cy="18954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8954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68C"/>
    <w:rsid w:val="000A2792"/>
    <w:rsid w:val="000B1AD8"/>
    <w:rsid w:val="001D619B"/>
    <w:rsid w:val="001E77E2"/>
    <w:rsid w:val="002C13C5"/>
    <w:rsid w:val="004E3841"/>
    <w:rsid w:val="0053529D"/>
    <w:rsid w:val="006F1A31"/>
    <w:rsid w:val="00863138"/>
    <w:rsid w:val="008C668C"/>
    <w:rsid w:val="009728D1"/>
    <w:rsid w:val="00977196"/>
    <w:rsid w:val="00A02A86"/>
    <w:rsid w:val="00DF7DC0"/>
    <w:rsid w:val="00E31790"/>
    <w:rsid w:val="00EC69F6"/>
    <w:rsid w:val="00F55F2E"/>
    <w:rsid w:val="00F80DF5"/>
    <w:rsid w:val="00FB3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9585D"/>
  <w15:docId w15:val="{DC0536BA-D843-440D-85E2-2F3B77B9B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3138"/>
    <w:rPr>
      <w:rFonts w:ascii="Calibri" w:eastAsia="Calibri" w:hAnsi="Calibri" w:cs="Calibri"/>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13C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C13C5"/>
    <w:rPr>
      <w:rFonts w:ascii="Segoe UI" w:hAnsi="Segoe UI" w:cs="Segoe UI"/>
      <w:sz w:val="18"/>
      <w:szCs w:val="18"/>
    </w:rPr>
  </w:style>
  <w:style w:type="paragraph" w:styleId="a5">
    <w:name w:val="header"/>
    <w:basedOn w:val="a"/>
    <w:link w:val="a6"/>
    <w:uiPriority w:val="99"/>
    <w:unhideWhenUsed/>
    <w:rsid w:val="00F55F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5F2E"/>
  </w:style>
  <w:style w:type="paragraph" w:styleId="a7">
    <w:name w:val="footer"/>
    <w:basedOn w:val="a"/>
    <w:link w:val="a8"/>
    <w:uiPriority w:val="99"/>
    <w:unhideWhenUsed/>
    <w:rsid w:val="00F55F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5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1097</Words>
  <Characters>6259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Имакова Жанаргуль Дулатовна</cp:lastModifiedBy>
  <cp:revision>3</cp:revision>
  <cp:lastPrinted>2019-12-30T13:46:00Z</cp:lastPrinted>
  <dcterms:created xsi:type="dcterms:W3CDTF">2022-09-27T05:50:00Z</dcterms:created>
  <dcterms:modified xsi:type="dcterms:W3CDTF">2024-04-05T04:52:00Z</dcterms:modified>
</cp:coreProperties>
</file>