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CA" w:rsidRDefault="00FE11CA" w:rsidP="00FE11CA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FE11CA" w:rsidRDefault="00FE11CA" w:rsidP="00FE11CA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368829" cy="19399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729" cy="194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</w:p>
    <w:p w:rsidR="008C78E4" w:rsidRDefault="008C78E4" w:rsidP="008C78E4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C78E4" w:rsidRPr="008C78E4" w:rsidRDefault="008C78E4" w:rsidP="008C78E4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C78E4">
        <w:rPr>
          <w:rFonts w:ascii="Times New Roman" w:hAnsi="Times New Roman"/>
          <w:color w:val="000000"/>
          <w:sz w:val="28"/>
          <w:szCs w:val="28"/>
          <w:lang w:val="kk-KZ"/>
        </w:rPr>
        <w:t>2024 жылғы 24 қаңтарда жарияланды</w:t>
      </w:r>
    </w:p>
    <w:p w:rsidR="008C78E4" w:rsidRDefault="008C78E4" w:rsidP="00FE11CA">
      <w:pPr>
        <w:spacing w:after="0" w:line="240" w:lineRule="auto"/>
        <w:ind w:firstLine="4678"/>
        <w:contextualSpacing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FE11CA" w:rsidRDefault="00FE11CA" w:rsidP="00FE11CA">
      <w:pPr>
        <w:spacing w:after="0" w:line="240" w:lineRule="auto"/>
        <w:ind w:firstLine="4678"/>
        <w:contextualSpacing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Қазақстан Республикасы</w:t>
      </w:r>
    </w:p>
    <w:p w:rsidR="00FE11CA" w:rsidRDefault="00FE11CA" w:rsidP="00FE11CA">
      <w:pPr>
        <w:spacing w:after="0" w:line="240" w:lineRule="auto"/>
        <w:ind w:firstLine="4678"/>
        <w:contextualSpacing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Премьер-Министрінің орынбасары</w:t>
      </w:r>
    </w:p>
    <w:p w:rsidR="00FE11CA" w:rsidRDefault="00FE11CA" w:rsidP="00FE11CA">
      <w:pPr>
        <w:spacing w:after="0" w:line="240" w:lineRule="auto"/>
        <w:ind w:firstLine="4678"/>
        <w:contextualSpacing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С.М.Жұманғаринге</w:t>
      </w:r>
    </w:p>
    <w:p w:rsidR="00FE11CA" w:rsidRDefault="00FE11CA" w:rsidP="00FE11CA">
      <w:pPr>
        <w:spacing w:after="0" w:line="240" w:lineRule="auto"/>
        <w:ind w:firstLine="4678"/>
        <w:contextualSpacing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B7279F" w:rsidRDefault="00B7279F" w:rsidP="00FE11CA">
      <w:pPr>
        <w:spacing w:after="0" w:line="240" w:lineRule="auto"/>
        <w:ind w:firstLine="4678"/>
        <w:contextualSpacing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FE11CA" w:rsidRPr="006D0443" w:rsidRDefault="00FE11CA" w:rsidP="00FE11C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  <w:lang w:val="kk-KZ"/>
        </w:rPr>
      </w:pPr>
      <w:r w:rsidRPr="006D0443">
        <w:rPr>
          <w:rFonts w:ascii="Times New Roman" w:hAnsi="Times New Roman"/>
          <w:b/>
          <w:color w:val="000000"/>
          <w:sz w:val="28"/>
          <w:szCs w:val="28"/>
          <w:highlight w:val="white"/>
          <w:lang w:val="kk-KZ"/>
        </w:rPr>
        <w:t>ДЕПУТАТТЫҚ САУАЛ</w:t>
      </w:r>
    </w:p>
    <w:p w:rsidR="00FE11CA" w:rsidRPr="006D0443" w:rsidRDefault="00FE11CA" w:rsidP="00FE11C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  <w:lang w:val="kk-KZ"/>
        </w:rPr>
      </w:pPr>
    </w:p>
    <w:p w:rsidR="00FE11CA" w:rsidRDefault="00FE11CA" w:rsidP="00FE11C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  <w:lang w:val="kk-KZ"/>
        </w:rPr>
        <w:t>Құрметті Серік Мақашұлы!</w:t>
      </w:r>
    </w:p>
    <w:p w:rsidR="00FE11CA" w:rsidRDefault="00FE11CA" w:rsidP="00FE11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E11CA" w:rsidRDefault="00FE11CA" w:rsidP="00FE11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облысы</w:t>
      </w:r>
      <w:r w:rsidR="007B3C57">
        <w:rPr>
          <w:rFonts w:ascii="Times New Roman" w:hAnsi="Times New Roman" w:cs="Times New Roman"/>
          <w:sz w:val="28"/>
          <w:szCs w:val="28"/>
          <w:lang w:val="kk-KZ"/>
        </w:rPr>
        <w:t>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3C57">
        <w:rPr>
          <w:rFonts w:ascii="Times New Roman" w:hAnsi="Times New Roman" w:cs="Times New Roman"/>
          <w:sz w:val="28"/>
          <w:szCs w:val="28"/>
          <w:lang w:val="kk-KZ"/>
        </w:rPr>
        <w:t>халықпен кездесулер өткізгенде ауыл шаруашылығын дамытуға байланысты бірқатар мәселелер көтерілді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11CA" w:rsidRDefault="007B3C57" w:rsidP="007B3C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Атап айтқанда, Үржар ауданы</w:t>
      </w:r>
      <w:r w:rsidR="00416A8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 шаруа қожалықтары </w:t>
      </w:r>
      <w:r w:rsidR="00FE11CA">
        <w:rPr>
          <w:rFonts w:ascii="Times New Roman" w:hAnsi="Times New Roman" w:cs="Times New Roman"/>
          <w:sz w:val="28"/>
          <w:szCs w:val="28"/>
          <w:lang w:val="kk-KZ"/>
        </w:rPr>
        <w:t>күнбағыстың нарықтағы құны тоннасына 130 000 теңгеден төмен б</w:t>
      </w:r>
      <w:r w:rsidR="00740690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FE11CA">
        <w:rPr>
          <w:rFonts w:ascii="Times New Roman" w:hAnsi="Times New Roman" w:cs="Times New Roman"/>
          <w:sz w:val="28"/>
          <w:szCs w:val="28"/>
          <w:lang w:val="kk-KZ"/>
        </w:rPr>
        <w:t xml:space="preserve">ғандықтан, өнімдерін қолайлы бағаға өткізе алмай отыр. </w:t>
      </w:r>
    </w:p>
    <w:p w:rsidR="00FE11CA" w:rsidRDefault="00FE11CA" w:rsidP="00FE11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Күнбағыс дақылын </w:t>
      </w:r>
      <w:r w:rsidR="0019209F">
        <w:rPr>
          <w:rFonts w:ascii="Times New Roman" w:hAnsi="Times New Roman" w:cs="Times New Roman"/>
          <w:sz w:val="28"/>
          <w:szCs w:val="28"/>
          <w:lang w:val="kk-KZ"/>
        </w:rPr>
        <w:t>экспортқа шығарғанда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тоннасына </w:t>
      </w:r>
      <w:r w:rsidR="00A345F6">
        <w:rPr>
          <w:rFonts w:ascii="Times New Roman" w:hAnsi="Times New Roman" w:cs="Times New Roman"/>
          <w:sz w:val="28"/>
          <w:szCs w:val="28"/>
          <w:lang w:val="kk-KZ"/>
        </w:rPr>
        <w:t xml:space="preserve">20% экспорттық баж </w:t>
      </w:r>
      <w:r w:rsidR="007B3C57">
        <w:rPr>
          <w:rFonts w:ascii="Times New Roman" w:hAnsi="Times New Roman" w:cs="Times New Roman"/>
          <w:sz w:val="28"/>
          <w:szCs w:val="28"/>
          <w:lang w:val="kk-KZ"/>
        </w:rPr>
        <w:t>салығын төлеу керек және ол 100</w:t>
      </w:r>
      <w:r w:rsidR="00A345F6">
        <w:rPr>
          <w:rFonts w:ascii="Times New Roman" w:hAnsi="Times New Roman" w:cs="Times New Roman"/>
          <w:sz w:val="28"/>
          <w:szCs w:val="28"/>
          <w:lang w:val="kk-KZ"/>
        </w:rPr>
        <w:t xml:space="preserve"> евродан</w:t>
      </w:r>
      <w:r w:rsidR="00033C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45F6">
        <w:rPr>
          <w:rFonts w:ascii="Times New Roman" w:hAnsi="Times New Roman" w:cs="Times New Roman"/>
          <w:sz w:val="28"/>
          <w:szCs w:val="28"/>
          <w:lang w:val="kk-KZ"/>
        </w:rPr>
        <w:t>төмен болмау керек</w:t>
      </w:r>
      <w:r>
        <w:rPr>
          <w:rFonts w:ascii="Times New Roman" w:hAnsi="Times New Roman" w:cs="Times New Roman"/>
          <w:sz w:val="28"/>
          <w:szCs w:val="28"/>
          <w:lang w:val="kk-KZ"/>
        </w:rPr>
        <w:t>. Бұл төлемдер күнбағыс құнына айтарлықтай кері әсерін тигізіп отыр.</w:t>
      </w:r>
    </w:p>
    <w:p w:rsidR="00FE11CA" w:rsidRDefault="00FE11CA" w:rsidP="00FE11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қатар, бидай бағасының да төмен болуы шаруа қожалықтарының жағдайын қиындатуда. Қазір ауданда 1 тонна бидайдың құны 75 000 теңгені құрайды. Яғни, өзіндік құнын ақтай алмай отыр.</w:t>
      </w:r>
    </w:p>
    <w:p w:rsidR="00FE11CA" w:rsidRDefault="00416A85" w:rsidP="00FE11CA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Сондай-ақ, дизель отынының базалық </w:t>
      </w:r>
      <w:r w:rsidR="0019209F">
        <w:rPr>
          <w:rFonts w:ascii="Times New Roman" w:hAnsi="Times New Roman" w:cs="Times New Roman"/>
          <w:sz w:val="28"/>
          <w:szCs w:val="28"/>
          <w:lang w:val="kk-KZ"/>
        </w:rPr>
        <w:t xml:space="preserve">нормативінде </w:t>
      </w:r>
      <w:r w:rsidR="00FE11CA">
        <w:rPr>
          <w:rFonts w:ascii="Times New Roman" w:hAnsi="Times New Roman" w:cs="Times New Roman"/>
          <w:sz w:val="28"/>
          <w:szCs w:val="28"/>
          <w:lang w:val="kk-KZ"/>
        </w:rPr>
        <w:t>1 га дәнді-дақылдар алқабына 15,46 кг және 1 га майлы дақылда</w:t>
      </w:r>
      <w:r w:rsidR="007B3C57">
        <w:rPr>
          <w:rFonts w:ascii="Times New Roman" w:hAnsi="Times New Roman" w:cs="Times New Roman"/>
          <w:sz w:val="28"/>
          <w:szCs w:val="28"/>
          <w:lang w:val="kk-KZ"/>
        </w:rPr>
        <w:t>рға 14,45 кг бөл</w:t>
      </w:r>
      <w:r>
        <w:rPr>
          <w:rFonts w:ascii="Times New Roman" w:hAnsi="Times New Roman" w:cs="Times New Roman"/>
          <w:sz w:val="28"/>
          <w:szCs w:val="28"/>
          <w:lang w:val="kk-KZ"/>
        </w:rPr>
        <w:t>у қарастырылған</w:t>
      </w:r>
      <w:r w:rsidR="007B3C5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33C41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19209F">
        <w:rPr>
          <w:rFonts w:ascii="Times New Roman" w:hAnsi="Times New Roman" w:cs="Times New Roman"/>
          <w:sz w:val="28"/>
          <w:szCs w:val="28"/>
          <w:lang w:val="kk-KZ"/>
        </w:rPr>
        <w:t>ын мәнінде</w:t>
      </w:r>
      <w:r w:rsidR="00033C4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9209F">
        <w:rPr>
          <w:rFonts w:ascii="Times New Roman" w:hAnsi="Times New Roman" w:cs="Times New Roman"/>
          <w:sz w:val="28"/>
          <w:szCs w:val="28"/>
          <w:lang w:val="kk-KZ"/>
        </w:rPr>
        <w:t xml:space="preserve"> жұмыс барысында </w:t>
      </w:r>
      <w:r w:rsidR="00FE11CA">
        <w:rPr>
          <w:rFonts w:ascii="Times New Roman" w:hAnsi="Times New Roman" w:cs="Times New Roman"/>
          <w:sz w:val="28"/>
          <w:szCs w:val="28"/>
          <w:lang w:val="kk-KZ"/>
        </w:rPr>
        <w:t xml:space="preserve">егістікте барлық агротехникалар шамамен 1 га 45-50 кг </w:t>
      </w:r>
      <w:r>
        <w:rPr>
          <w:rFonts w:ascii="Times New Roman" w:hAnsi="Times New Roman" w:cs="Times New Roman"/>
          <w:sz w:val="28"/>
          <w:szCs w:val="28"/>
          <w:lang w:val="kk-KZ"/>
        </w:rPr>
        <w:t>дизель отынын</w:t>
      </w:r>
      <w:r w:rsidR="001920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1CA">
        <w:rPr>
          <w:rFonts w:ascii="Times New Roman" w:hAnsi="Times New Roman" w:cs="Times New Roman"/>
          <w:sz w:val="28"/>
          <w:szCs w:val="28"/>
          <w:lang w:val="kk-KZ"/>
        </w:rPr>
        <w:t>қажет</w:t>
      </w:r>
      <w:r w:rsidR="0019209F">
        <w:rPr>
          <w:rFonts w:ascii="Times New Roman" w:hAnsi="Times New Roman" w:cs="Times New Roman"/>
          <w:sz w:val="28"/>
          <w:szCs w:val="28"/>
          <w:lang w:val="kk-KZ"/>
        </w:rPr>
        <w:t xml:space="preserve"> етеді</w:t>
      </w:r>
      <w:r w:rsidR="00FE11C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6A85" w:rsidRDefault="0019209F" w:rsidP="00FE11CA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Облыста ауыл шаруашылығымен айналысу үшін жеңілдетілген несие беру, несие алғанда мүлікті кепі</w:t>
      </w:r>
      <w:r w:rsidR="000075D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416A85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е қою</w:t>
      </w:r>
      <w:r w:rsidR="007B3C57">
        <w:rPr>
          <w:rFonts w:ascii="Times New Roman" w:hAnsi="Times New Roman" w:cs="Times New Roman"/>
          <w:sz w:val="28"/>
          <w:szCs w:val="28"/>
          <w:lang w:val="kk-KZ"/>
        </w:rPr>
        <w:t xml:space="preserve"> мәселесі</w:t>
      </w:r>
      <w:r w:rsidR="00033C41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="007B3C57">
        <w:rPr>
          <w:rFonts w:ascii="Times New Roman" w:hAnsi="Times New Roman" w:cs="Times New Roman"/>
          <w:sz w:val="28"/>
          <w:szCs w:val="28"/>
          <w:lang w:val="kk-KZ"/>
        </w:rPr>
        <w:t>өте өзекті болып отыр. Өйткені несие беру к</w:t>
      </w:r>
      <w:r w:rsidR="00B7279F">
        <w:rPr>
          <w:rFonts w:ascii="Times New Roman" w:hAnsi="Times New Roman" w:cs="Times New Roman"/>
          <w:sz w:val="28"/>
          <w:szCs w:val="28"/>
          <w:lang w:val="kk-KZ"/>
        </w:rPr>
        <w:t xml:space="preserve">езінде </w:t>
      </w:r>
      <w:r w:rsidR="00F42F1C">
        <w:rPr>
          <w:rFonts w:ascii="Times New Roman" w:hAnsi="Times New Roman" w:cs="Times New Roman"/>
          <w:sz w:val="28"/>
          <w:szCs w:val="28"/>
          <w:lang w:val="kk-KZ"/>
        </w:rPr>
        <w:t xml:space="preserve">біраз </w:t>
      </w:r>
      <w:r w:rsidR="00B7279F">
        <w:rPr>
          <w:rFonts w:ascii="Times New Roman" w:hAnsi="Times New Roman" w:cs="Times New Roman"/>
          <w:sz w:val="28"/>
          <w:szCs w:val="28"/>
          <w:lang w:val="kk-KZ"/>
        </w:rPr>
        <w:t xml:space="preserve">қағазбастылық </w:t>
      </w:r>
      <w:r w:rsidR="00F42F1C">
        <w:rPr>
          <w:rFonts w:ascii="Times New Roman" w:hAnsi="Times New Roman" w:cs="Times New Roman"/>
          <w:sz w:val="28"/>
          <w:szCs w:val="28"/>
          <w:lang w:val="kk-KZ"/>
        </w:rPr>
        <w:t>бар</w:t>
      </w:r>
      <w:r w:rsidR="00416A85">
        <w:rPr>
          <w:rFonts w:ascii="Times New Roman" w:hAnsi="Times New Roman" w:cs="Times New Roman"/>
          <w:sz w:val="28"/>
          <w:szCs w:val="28"/>
          <w:lang w:val="kk-KZ"/>
        </w:rPr>
        <w:t>, рәсімдеуге көп уақыт кетеді</w:t>
      </w:r>
      <w:r w:rsidR="007B3C57">
        <w:rPr>
          <w:rFonts w:ascii="Times New Roman" w:hAnsi="Times New Roman" w:cs="Times New Roman"/>
          <w:sz w:val="28"/>
          <w:szCs w:val="28"/>
          <w:lang w:val="kk-KZ"/>
        </w:rPr>
        <w:t xml:space="preserve"> және ауылдағы үйлерді кепілге алмайды. </w:t>
      </w:r>
    </w:p>
    <w:p w:rsidR="0019209F" w:rsidRDefault="007B3C57" w:rsidP="00FE11CA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9209F">
        <w:rPr>
          <w:rFonts w:ascii="Times New Roman" w:hAnsi="Times New Roman" w:cs="Times New Roman"/>
          <w:sz w:val="28"/>
          <w:szCs w:val="28"/>
          <w:lang w:val="kk-KZ"/>
        </w:rPr>
        <w:t xml:space="preserve">үн-тері өндірісін дамыту, шаруа қожалықтарын техникамен қамтамасыз ету мәселелелері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FD5263">
        <w:rPr>
          <w:rFonts w:ascii="Times New Roman" w:hAnsi="Times New Roman" w:cs="Times New Roman"/>
          <w:sz w:val="28"/>
          <w:szCs w:val="28"/>
          <w:lang w:val="kk-KZ"/>
        </w:rPr>
        <w:t>жиі көтеріл</w:t>
      </w:r>
      <w:r w:rsidR="0019209F">
        <w:rPr>
          <w:rFonts w:ascii="Times New Roman" w:hAnsi="Times New Roman" w:cs="Times New Roman"/>
          <w:sz w:val="28"/>
          <w:szCs w:val="28"/>
          <w:lang w:val="kk-KZ"/>
        </w:rPr>
        <w:t>ді.</w:t>
      </w:r>
      <w:r w:rsidRPr="007B3C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6A85">
        <w:rPr>
          <w:rFonts w:ascii="Times New Roman" w:hAnsi="Times New Roman" w:cs="Times New Roman"/>
          <w:sz w:val="28"/>
          <w:szCs w:val="28"/>
          <w:lang w:val="kk-KZ"/>
        </w:rPr>
        <w:t xml:space="preserve">Жүн-тері тапсыратын орындар жоқ, өңдеу </w:t>
      </w:r>
      <w:r w:rsidR="000075D9">
        <w:rPr>
          <w:rFonts w:ascii="Times New Roman" w:hAnsi="Times New Roman" w:cs="Times New Roman"/>
          <w:sz w:val="28"/>
          <w:szCs w:val="28"/>
          <w:lang w:val="kk-KZ"/>
        </w:rPr>
        <w:lastRenderedPageBreak/>
        <w:t>дамымаған</w:t>
      </w:r>
      <w:r w:rsidR="00416A85">
        <w:rPr>
          <w:rFonts w:ascii="Times New Roman" w:hAnsi="Times New Roman" w:cs="Times New Roman"/>
          <w:sz w:val="28"/>
          <w:szCs w:val="28"/>
          <w:lang w:val="kk-KZ"/>
        </w:rPr>
        <w:t>. Тракторлар мен комбайндардың бағасы қымбат, шаруа қожалықтарының оларды алуға жағдайы келмейді.</w:t>
      </w:r>
    </w:p>
    <w:p w:rsidR="00B7279F" w:rsidRDefault="00B7279F" w:rsidP="00FE11CA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тек бір облыстың мәселесі </w:t>
      </w:r>
      <w:r w:rsidR="00416A85">
        <w:rPr>
          <w:rFonts w:ascii="Times New Roman" w:hAnsi="Times New Roman" w:cs="Times New Roman"/>
          <w:sz w:val="28"/>
          <w:szCs w:val="28"/>
          <w:lang w:val="kk-KZ"/>
        </w:rPr>
        <w:t xml:space="preserve">ғана </w:t>
      </w:r>
      <w:r>
        <w:rPr>
          <w:rFonts w:ascii="Times New Roman" w:hAnsi="Times New Roman" w:cs="Times New Roman"/>
          <w:sz w:val="28"/>
          <w:szCs w:val="28"/>
          <w:lang w:val="kk-KZ"/>
        </w:rPr>
        <w:t>емес, қазіргі уақытта барлық ауылдардың агроөнеркәсіп кешеніндегі ортақ мәселе.</w:t>
      </w:r>
    </w:p>
    <w:p w:rsidR="00FE11CA" w:rsidRDefault="00740690" w:rsidP="00FE11CA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Осыған байланысты</w:t>
      </w:r>
      <w:r w:rsidR="007B3C57">
        <w:rPr>
          <w:rFonts w:ascii="Times New Roman" w:hAnsi="Times New Roman" w:cs="Times New Roman"/>
          <w:sz w:val="28"/>
          <w:szCs w:val="28"/>
          <w:lang w:val="kk-KZ"/>
        </w:rPr>
        <w:t xml:space="preserve"> келесі ұсыныстарды енгіземіз:</w:t>
      </w:r>
    </w:p>
    <w:p w:rsidR="00FE11CA" w:rsidRDefault="00FE11CA" w:rsidP="00FE11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күнбағыс тұқымдарына </w:t>
      </w:r>
      <w:r w:rsidR="0019209F">
        <w:rPr>
          <w:rFonts w:ascii="Times New Roman" w:hAnsi="Times New Roman" w:cs="Times New Roman"/>
          <w:sz w:val="28"/>
          <w:szCs w:val="28"/>
          <w:lang w:val="kk-KZ"/>
        </w:rPr>
        <w:t>экспорттық бажды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алып тастау;</w:t>
      </w:r>
    </w:p>
    <w:p w:rsidR="00FE11CA" w:rsidRDefault="00FE11CA" w:rsidP="00FE11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өндірілген ауыл шаруашылығы дақылдарын май өндіру және ұн комбинаттарына жіберу кезінде шаруа</w:t>
      </w:r>
      <w:r w:rsidR="00B7279F">
        <w:rPr>
          <w:rFonts w:ascii="Times New Roman" w:hAnsi="Times New Roman" w:cs="Times New Roman"/>
          <w:sz w:val="28"/>
          <w:szCs w:val="28"/>
          <w:lang w:val="kk-KZ"/>
        </w:rPr>
        <w:t xml:space="preserve"> қожалықтары</w:t>
      </w:r>
      <w:r w:rsidR="00416A85">
        <w:rPr>
          <w:rFonts w:ascii="Times New Roman" w:hAnsi="Times New Roman" w:cs="Times New Roman"/>
          <w:sz w:val="28"/>
          <w:szCs w:val="28"/>
          <w:lang w:val="kk-KZ"/>
        </w:rPr>
        <w:t>на қолдау көрсету;</w:t>
      </w:r>
    </w:p>
    <w:p w:rsidR="00FE11CA" w:rsidRPr="00FE11CA" w:rsidRDefault="00FE11CA" w:rsidP="00FE11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бөлінетін </w:t>
      </w:r>
      <w:r w:rsidR="00B7279F">
        <w:rPr>
          <w:rFonts w:ascii="Times New Roman" w:hAnsi="Times New Roman" w:cs="Times New Roman"/>
          <w:sz w:val="28"/>
          <w:szCs w:val="28"/>
          <w:lang w:val="kk-KZ"/>
        </w:rPr>
        <w:t>жанар-жағар майдың</w:t>
      </w:r>
      <w:r w:rsidR="00416A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279F">
        <w:rPr>
          <w:rFonts w:ascii="Times New Roman" w:hAnsi="Times New Roman" w:cs="Times New Roman"/>
          <w:sz w:val="28"/>
          <w:szCs w:val="28"/>
          <w:lang w:val="kk-KZ"/>
        </w:rPr>
        <w:t>шаруа қожалықтарына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уақытылы </w:t>
      </w:r>
      <w:r w:rsidR="00416A85">
        <w:rPr>
          <w:rFonts w:ascii="Times New Roman" w:hAnsi="Times New Roman" w:cs="Times New Roman"/>
          <w:sz w:val="28"/>
          <w:szCs w:val="28"/>
          <w:lang w:val="kk-KZ"/>
        </w:rPr>
        <w:t xml:space="preserve">жеткізілуін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қамтамасыз ету және </w:t>
      </w:r>
      <w:r w:rsidR="00416A85">
        <w:rPr>
          <w:rFonts w:ascii="Times New Roman" w:hAnsi="Times New Roman" w:cs="Times New Roman"/>
          <w:sz w:val="28"/>
          <w:szCs w:val="28"/>
          <w:lang w:val="kk-KZ"/>
        </w:rPr>
        <w:t>дизель отынының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нормативін қайта қарау; </w:t>
      </w:r>
    </w:p>
    <w:p w:rsidR="00FE11CA" w:rsidRPr="00C9499B" w:rsidRDefault="00FE11CA" w:rsidP="00FE11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шаруа қожалықтарын жаңа техникамен қамтамасыз ету</w:t>
      </w:r>
      <w:r w:rsidR="0019209F">
        <w:rPr>
          <w:rFonts w:ascii="Times New Roman" w:hAnsi="Times New Roman" w:cs="Times New Roman"/>
          <w:sz w:val="28"/>
          <w:szCs w:val="28"/>
          <w:lang w:val="kk-KZ"/>
        </w:rPr>
        <w:t>ге қолайлы жағдай жасау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9499B" w:rsidRPr="00FE11CA" w:rsidRDefault="00C9499B" w:rsidP="00FE11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жүн-тері өндірісін дамыту;</w:t>
      </w:r>
    </w:p>
    <w:p w:rsidR="00FE11CA" w:rsidRPr="00B7279F" w:rsidRDefault="00740690" w:rsidP="00313EC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ауыл шаруашылығын</w:t>
      </w:r>
      <w:r w:rsidR="00FE11CA" w:rsidRPr="009D4272">
        <w:rPr>
          <w:rFonts w:ascii="Times New Roman" w:hAnsi="Times New Roman" w:cs="Times New Roman"/>
          <w:sz w:val="28"/>
          <w:szCs w:val="28"/>
          <w:lang w:val="kk-KZ"/>
        </w:rPr>
        <w:t xml:space="preserve"> дамытуға жеңілдетілген несие беру</w:t>
      </w:r>
      <w:r w:rsidR="009D42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499B">
        <w:rPr>
          <w:rFonts w:ascii="Times New Roman" w:hAnsi="Times New Roman" w:cs="Times New Roman"/>
          <w:sz w:val="28"/>
          <w:szCs w:val="28"/>
          <w:lang w:val="kk-KZ"/>
        </w:rPr>
        <w:t>және кепіл мәселелерін шешу</w:t>
      </w:r>
      <w:r w:rsidR="00416A8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279F" w:rsidRPr="009D4272" w:rsidRDefault="00B7279F" w:rsidP="00B7279F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мәселелерді қарастырып, депутаттық сауалға </w:t>
      </w:r>
      <w:r w:rsidR="00033C41">
        <w:rPr>
          <w:rFonts w:ascii="Times New Roman" w:hAnsi="Times New Roman" w:cs="Times New Roman"/>
          <w:sz w:val="28"/>
          <w:szCs w:val="28"/>
          <w:lang w:val="kk-KZ"/>
        </w:rPr>
        <w:t xml:space="preserve">заңнамада белгіленген тәртіпте </w:t>
      </w:r>
      <w:r>
        <w:rPr>
          <w:rFonts w:ascii="Times New Roman" w:hAnsi="Times New Roman" w:cs="Times New Roman"/>
          <w:sz w:val="28"/>
          <w:szCs w:val="28"/>
          <w:lang w:val="kk-KZ"/>
        </w:rPr>
        <w:t>жауап беруіңізді сұраймы</w:t>
      </w:r>
      <w:r w:rsidR="00033C4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11CA" w:rsidRDefault="00FE11CA" w:rsidP="00FE11C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33C41" w:rsidRDefault="00033C41" w:rsidP="00FE11C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  <w:t>Қосымша: 5 п.</w:t>
      </w:r>
    </w:p>
    <w:p w:rsidR="00033C41" w:rsidRDefault="00033C41" w:rsidP="00FE11C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000D4" w:rsidRDefault="00A000D4" w:rsidP="00FE11C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42F1C" w:rsidRDefault="00416A85" w:rsidP="00B7279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Д</w:t>
      </w:r>
      <w:r w:rsidR="00B7279F">
        <w:rPr>
          <w:rFonts w:ascii="Times New Roman" w:hAnsi="Times New Roman"/>
          <w:b/>
          <w:color w:val="000000"/>
          <w:sz w:val="28"/>
          <w:szCs w:val="28"/>
          <w:lang w:val="kk-KZ"/>
        </w:rPr>
        <w:t>епутат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тар</w:t>
      </w:r>
      <w:r w:rsidR="00F42F1C">
        <w:rPr>
          <w:rFonts w:ascii="Times New Roman" w:hAnsi="Times New Roman"/>
          <w:b/>
          <w:color w:val="000000"/>
          <w:sz w:val="28"/>
          <w:szCs w:val="28"/>
          <w:lang w:val="kk-KZ"/>
        </w:rPr>
        <w:t>,</w:t>
      </w:r>
      <w:r w:rsidR="00F42F1C" w:rsidRPr="00F42F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2F1C" w:rsidRPr="00F42F1C" w:rsidRDefault="00F42F1C" w:rsidP="00B7279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2F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«AMANAT» </w:t>
      </w:r>
      <w:r w:rsidR="00E252A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F42F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артиясы </w:t>
      </w:r>
    </w:p>
    <w:p w:rsidR="00FE11CA" w:rsidRDefault="009D30D1" w:rsidP="00FD5263">
      <w:pPr>
        <w:spacing w:after="0" w:line="360" w:lineRule="auto"/>
        <w:ind w:firstLine="567"/>
        <w:contextualSpacing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="00F42F1C" w:rsidRPr="00F42F1C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F42F1C" w:rsidRPr="00F42F1C">
        <w:rPr>
          <w:rFonts w:ascii="Times New Roman" w:hAnsi="Times New Roman" w:cs="Times New Roman"/>
          <w:b/>
          <w:sz w:val="28"/>
          <w:szCs w:val="28"/>
          <w:lang w:val="kk-KZ"/>
        </w:rPr>
        <w:t>кциясының мүше</w:t>
      </w:r>
      <w:r w:rsidR="00416A85">
        <w:rPr>
          <w:rFonts w:ascii="Times New Roman" w:hAnsi="Times New Roman" w:cs="Times New Roman"/>
          <w:b/>
          <w:sz w:val="28"/>
          <w:szCs w:val="28"/>
          <w:lang w:val="kk-KZ"/>
        </w:rPr>
        <w:t>лері</w:t>
      </w:r>
      <w:r w:rsidR="00B7279F" w:rsidRPr="00F42F1C">
        <w:rPr>
          <w:rFonts w:ascii="Times New Roman" w:hAnsi="Times New Roman"/>
          <w:b/>
          <w:color w:val="000000"/>
          <w:sz w:val="28"/>
          <w:szCs w:val="28"/>
          <w:lang w:val="kk-KZ"/>
        </w:rPr>
        <w:tab/>
      </w:r>
      <w:r w:rsidR="00FE11CA" w:rsidRPr="00F42F1C">
        <w:rPr>
          <w:rFonts w:ascii="Times New Roman" w:hAnsi="Times New Roman"/>
          <w:b/>
          <w:color w:val="000000"/>
          <w:sz w:val="28"/>
          <w:szCs w:val="28"/>
          <w:lang w:val="kk-KZ"/>
        </w:rPr>
        <w:tab/>
      </w:r>
      <w:r w:rsidR="00FE11CA" w:rsidRPr="00F42F1C">
        <w:rPr>
          <w:rFonts w:ascii="Times New Roman" w:hAnsi="Times New Roman"/>
          <w:b/>
          <w:color w:val="000000"/>
          <w:sz w:val="28"/>
          <w:szCs w:val="28"/>
          <w:lang w:val="kk-KZ"/>
        </w:rPr>
        <w:tab/>
      </w:r>
      <w:r w:rsidR="00FE11CA" w:rsidRPr="00F42F1C">
        <w:rPr>
          <w:rFonts w:ascii="Times New Roman" w:hAnsi="Times New Roman"/>
          <w:b/>
          <w:color w:val="000000"/>
          <w:sz w:val="28"/>
          <w:szCs w:val="28"/>
          <w:lang w:val="kk-KZ"/>
        </w:rPr>
        <w:tab/>
      </w:r>
      <w:r w:rsidR="00FE11CA" w:rsidRPr="00F42F1C">
        <w:rPr>
          <w:rFonts w:ascii="Times New Roman" w:hAnsi="Times New Roman"/>
          <w:b/>
          <w:color w:val="000000"/>
          <w:sz w:val="28"/>
          <w:szCs w:val="28"/>
          <w:lang w:val="kk-KZ"/>
        </w:rPr>
        <w:tab/>
      </w:r>
      <w:r w:rsidR="00033C4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</w:t>
      </w:r>
      <w:r w:rsidR="00FE11CA" w:rsidRPr="00F42F1C">
        <w:rPr>
          <w:rFonts w:ascii="Times New Roman" w:hAnsi="Times New Roman"/>
          <w:b/>
          <w:color w:val="000000"/>
          <w:sz w:val="28"/>
          <w:szCs w:val="28"/>
          <w:lang w:val="kk-KZ"/>
        </w:rPr>
        <w:t>Н.Сабильянов</w:t>
      </w:r>
    </w:p>
    <w:p w:rsidR="00416A85" w:rsidRDefault="00416A85" w:rsidP="00033C41">
      <w:pPr>
        <w:spacing w:after="0" w:line="360" w:lineRule="auto"/>
        <w:ind w:left="7080" w:firstLine="433"/>
        <w:contextualSpacing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Т.Қырықбаев</w:t>
      </w:r>
    </w:p>
    <w:p w:rsidR="00416A85" w:rsidRPr="00F42F1C" w:rsidRDefault="00416A85" w:rsidP="00033C41">
      <w:pPr>
        <w:spacing w:after="0" w:line="360" w:lineRule="auto"/>
        <w:ind w:firstLine="7513"/>
        <w:contextualSpacing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Ж.Амантай</w:t>
      </w:r>
    </w:p>
    <w:p w:rsidR="00277E62" w:rsidRDefault="00277E62">
      <w:pPr>
        <w:rPr>
          <w:b/>
          <w:lang w:val="kk-KZ"/>
        </w:rPr>
      </w:pPr>
    </w:p>
    <w:p w:rsidR="009D30D1" w:rsidRDefault="009D30D1">
      <w:pPr>
        <w:rPr>
          <w:b/>
          <w:lang w:val="kk-KZ"/>
        </w:rPr>
      </w:pPr>
    </w:p>
    <w:p w:rsidR="009D30D1" w:rsidRDefault="009D30D1">
      <w:pPr>
        <w:rPr>
          <w:b/>
          <w:lang w:val="kk-KZ"/>
        </w:rPr>
      </w:pPr>
    </w:p>
    <w:p w:rsidR="009D30D1" w:rsidRPr="009D30D1" w:rsidRDefault="009D30D1" w:rsidP="009D30D1">
      <w:pPr>
        <w:spacing w:after="0" w:line="0" w:lineRule="atLeast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9D30D1">
        <w:rPr>
          <w:rFonts w:ascii="Times New Roman" w:hAnsi="Times New Roman" w:cs="Times New Roman"/>
          <w:i/>
          <w:sz w:val="20"/>
          <w:szCs w:val="20"/>
          <w:lang w:val="kk-KZ"/>
        </w:rPr>
        <w:t>Орынд. С.Казиханова</w:t>
      </w:r>
    </w:p>
    <w:p w:rsidR="009D30D1" w:rsidRDefault="009D30D1" w:rsidP="009D30D1">
      <w:pPr>
        <w:spacing w:after="0" w:line="0" w:lineRule="atLeast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9D30D1">
        <w:rPr>
          <w:rFonts w:ascii="Times New Roman" w:hAnsi="Times New Roman" w:cs="Times New Roman"/>
          <w:i/>
          <w:sz w:val="20"/>
          <w:szCs w:val="20"/>
          <w:lang w:val="kk-KZ"/>
        </w:rPr>
        <w:t>Тел.74-61-74</w:t>
      </w:r>
    </w:p>
    <w:p w:rsidR="0098483C" w:rsidRDefault="0098483C" w:rsidP="009D30D1">
      <w:pPr>
        <w:spacing w:after="0" w:line="0" w:lineRule="atLeast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8483C" w:rsidRPr="0098483C" w:rsidRDefault="0098483C" w:rsidP="0098483C">
      <w:pPr>
        <w:spacing w:after="0" w:line="0" w:lineRule="atLeast"/>
        <w:contextualSpacing/>
        <w:rPr>
          <w:rFonts w:ascii="Times New Roman" w:hAnsi="Times New Roman" w:cs="Times New Roman"/>
          <w:color w:val="0C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szCs w:val="20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0"/>
          <w:lang w:val="kk-KZ"/>
        </w:rPr>
        <w:t>25.01.2024 10:57:00: Қырықбаев Т. Б. (Комитет по экономической реформе и региональному развитию)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0"/>
          <w:lang w:val="kk-KZ"/>
        </w:rPr>
        <w:br/>
        <w:t>25.01.2024 11:08:49: Амантай Ж. . (Комитет по законодательству и судебно-правовой реформе)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0"/>
          <w:lang w:val="kk-KZ"/>
        </w:rPr>
        <w:br/>
      </w:r>
    </w:p>
    <w:sectPr w:rsidR="0098483C" w:rsidRPr="0098483C" w:rsidSect="008C7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AD" w:rsidRDefault="000A3AAD" w:rsidP="00033C41">
      <w:pPr>
        <w:spacing w:after="0" w:line="240" w:lineRule="auto"/>
      </w:pPr>
      <w:r>
        <w:separator/>
      </w:r>
    </w:p>
  </w:endnote>
  <w:endnote w:type="continuationSeparator" w:id="0">
    <w:p w:rsidR="000A3AAD" w:rsidRDefault="000A3AAD" w:rsidP="0003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3C" w:rsidRDefault="009848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3C" w:rsidRDefault="0098483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483C" w:rsidRPr="0098483C" w:rsidRDefault="0098483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27.02.2024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-70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98483C" w:rsidRPr="0098483C" w:rsidRDefault="0098483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27.02.2024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3C" w:rsidRDefault="009848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AD" w:rsidRDefault="000A3AAD" w:rsidP="00033C41">
      <w:pPr>
        <w:spacing w:after="0" w:line="240" w:lineRule="auto"/>
      </w:pPr>
      <w:r>
        <w:separator/>
      </w:r>
    </w:p>
  </w:footnote>
  <w:footnote w:type="continuationSeparator" w:id="0">
    <w:p w:rsidR="000A3AAD" w:rsidRDefault="000A3AAD" w:rsidP="0003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3C" w:rsidRDefault="009848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500518"/>
      <w:docPartObj>
        <w:docPartGallery w:val="Page Numbers (Top of Page)"/>
        <w:docPartUnique/>
      </w:docPartObj>
    </w:sdtPr>
    <w:sdtEndPr/>
    <w:sdtContent>
      <w:p w:rsidR="00033C41" w:rsidRDefault="00033C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585">
          <w:rPr>
            <w:noProof/>
          </w:rPr>
          <w:t>2</w:t>
        </w:r>
        <w:r>
          <w:fldChar w:fldCharType="end"/>
        </w:r>
      </w:p>
    </w:sdtContent>
  </w:sdt>
  <w:p w:rsidR="00033C41" w:rsidRDefault="00033C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3C" w:rsidRDefault="000A3AA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29.75pt;height:10.5pt;z-index:251658240">
          <v:fill r:id="rId1" o:title=""/>
          <v:stroke r:id="rId1" o:title=""/>
          <v:shadow color="#868686"/>
          <v:textpath style="font-family:&quot;Times New Roman&quot;;font-size:8pt;v-text-kern:t" trim="t" fitpath="t" string="25.01.2024-ғы № ДС-3 шығыс хаты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9405C"/>
    <w:multiLevelType w:val="hybridMultilevel"/>
    <w:tmpl w:val="6F3A6C22"/>
    <w:lvl w:ilvl="0" w:tplc="10EEDAB8">
      <w:start w:val="2024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CA"/>
    <w:rsid w:val="000075D9"/>
    <w:rsid w:val="0001020C"/>
    <w:rsid w:val="00033C41"/>
    <w:rsid w:val="0006695D"/>
    <w:rsid w:val="000A3AAD"/>
    <w:rsid w:val="000D22D4"/>
    <w:rsid w:val="000D37EC"/>
    <w:rsid w:val="000F622B"/>
    <w:rsid w:val="000F6EAF"/>
    <w:rsid w:val="0019209F"/>
    <w:rsid w:val="001F6B55"/>
    <w:rsid w:val="00277E62"/>
    <w:rsid w:val="00416A85"/>
    <w:rsid w:val="00586EBE"/>
    <w:rsid w:val="0067288E"/>
    <w:rsid w:val="006D0443"/>
    <w:rsid w:val="00740690"/>
    <w:rsid w:val="007804BE"/>
    <w:rsid w:val="007B3C57"/>
    <w:rsid w:val="00831414"/>
    <w:rsid w:val="008C78E4"/>
    <w:rsid w:val="0098483C"/>
    <w:rsid w:val="009D30D1"/>
    <w:rsid w:val="009D4272"/>
    <w:rsid w:val="00A000D4"/>
    <w:rsid w:val="00A345F6"/>
    <w:rsid w:val="00B7279F"/>
    <w:rsid w:val="00C622A5"/>
    <w:rsid w:val="00C9499B"/>
    <w:rsid w:val="00CF107E"/>
    <w:rsid w:val="00DC1F9C"/>
    <w:rsid w:val="00E252A7"/>
    <w:rsid w:val="00E63391"/>
    <w:rsid w:val="00F42F1C"/>
    <w:rsid w:val="00F85585"/>
    <w:rsid w:val="00FC1EAF"/>
    <w:rsid w:val="00FD5263"/>
    <w:rsid w:val="00F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CAD8A3-D312-425C-B3BB-EB6C2ADC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1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99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3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C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C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Саманта Казиханова</dc:creator>
  <cp:keywords/>
  <dc:description/>
  <cp:lastModifiedBy>Саманта Казиханова</cp:lastModifiedBy>
  <cp:revision>2</cp:revision>
  <cp:lastPrinted>2024-01-24T09:26:00Z</cp:lastPrinted>
  <dcterms:created xsi:type="dcterms:W3CDTF">2024-03-12T07:42:00Z</dcterms:created>
  <dcterms:modified xsi:type="dcterms:W3CDTF">2024-03-12T07:42:00Z</dcterms:modified>
</cp:coreProperties>
</file>