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D7" w:rsidRDefault="008D5A01" w:rsidP="006625D7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1D1D1B"/>
          <w:sz w:val="32"/>
          <w:szCs w:val="32"/>
          <w:lang w:eastAsia="ru-RU"/>
        </w:rPr>
      </w:pPr>
      <w:r w:rsidRPr="006625D7">
        <w:rPr>
          <w:rFonts w:ascii="Times New Roman" w:eastAsia="Times New Roman" w:hAnsi="Times New Roman" w:cs="Times New Roman"/>
          <w:b/>
          <w:bCs/>
          <w:caps/>
          <w:color w:val="1D1D1B"/>
          <w:sz w:val="32"/>
          <w:szCs w:val="32"/>
          <w:lang w:eastAsia="ru-RU"/>
        </w:rPr>
        <w:t>ЖҮЙЕЛІ ЖОСПАР – ЖЕМІСТІ ЖҰМЫСТЫҢ КЕПІЛІ</w:t>
      </w:r>
    </w:p>
    <w:p w:rsidR="008D5A01" w:rsidRPr="006625D7" w:rsidRDefault="008D5A01" w:rsidP="006625D7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1D1D1B"/>
          <w:sz w:val="32"/>
          <w:szCs w:val="32"/>
          <w:lang w:eastAsia="ru-RU"/>
        </w:rPr>
      </w:pPr>
    </w:p>
    <w:p w:rsidR="008D5A01" w:rsidRPr="008D5A01" w:rsidRDefault="008D5A01" w:rsidP="008D5A01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5A01">
        <w:rPr>
          <w:rFonts w:ascii="Arial" w:eastAsia="Times New Roman" w:hAnsi="Arial" w:cs="Arial"/>
          <w:noProof/>
          <w:color w:val="333333"/>
          <w:sz w:val="24"/>
          <w:szCs w:val="24"/>
          <w:lang/>
        </w:rPr>
        <w:drawing>
          <wp:inline distT="0" distB="0" distL="0" distR="0" wp14:anchorId="34034CAF" wp14:editId="7EB17225">
            <wp:extent cx="5943600" cy="3766820"/>
            <wp:effectExtent l="0" t="0" r="0" b="5080"/>
            <wp:docPr id="1" name="Рисунок 1" descr="https://arasha.kz/wp-content/uploads/2024/03/image_750x500_634d19f1325e3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asha.kz/wp-content/uploads/2024/03/image_750x500_634d19f1325e3-1024x6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16" cy="37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01" w:rsidRPr="006625D7" w:rsidRDefault="008D5A01" w:rsidP="006625D7">
      <w:pPr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Жүйені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жаңалау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мемлекетті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жаңадан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құрумен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пара-пар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іс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басшысы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Қасым-Жомарт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Тоқаев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ел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Президенттігіне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сайланысымен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халыққа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арнаған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бірінші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Жолдауында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заманауи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тиімді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қалыптастыруға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басымдық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берді</w:t>
      </w:r>
      <w:proofErr w:type="spellEnd"/>
      <w:r w:rsidRPr="00662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алшақтап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жақындатудан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популизмге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ұрынбай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жан-жақты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ойластыра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Парламент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Мәжілісінің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депутаты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Қайрат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Балабиевтің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пікірінше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жаңашыл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алғышарты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қоғамдық-саяси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жаңғыртып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негізсіз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құлдыратады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тұрақтылықты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Отбасыңды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стратегия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ұстанбасаң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шаңырақ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шайқалады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ақиқат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те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жаңғырудан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Қасым-Жомарт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Тоқаев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Президенттік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билікке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сайланысымен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Парламент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қағидасына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үніне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асатын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Парламент,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партиялардың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мүддесі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үндестік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Сарапшылар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Президенттің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жүйенің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тұрақтылығын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қамтасыз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көппартиялықты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бәсекелестікті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ой-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пікірдің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алуандығын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игілікті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бастаған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тұтас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циклінің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аяқталғанына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тоқталған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ҚСЗИ директоры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Тұқымов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парламентаризм институты мен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пайымдайды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«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Парламенттік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мыңнан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мандаттық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61,81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өзін-өзi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ұсынғандар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38,19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түрлi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бiрлестiктерден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қатысқандар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Мәжіліске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партиялардың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партиялардың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жүйені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дамитынына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сайлаушылар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қалаулылары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көмектесуі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  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оңалмай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экономикасы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өрістемейді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Ғалымдарымыз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әлемнің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орталықтарында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тағылымдамадан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жобасы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зерттеулер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грант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қарастырылған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«Президент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өндірісті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өркендету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мен</w:t>
      </w:r>
      <w:proofErr w:type="gram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өңдеу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ілгерілету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араластыру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шикізаттық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орта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кәсіпкерлікті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аяғына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тұрғызуды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бастағысы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келетіндерге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2025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бизнестің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үлесі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 млн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жұмыспен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қамтуды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билікке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өңірлерге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инвестиция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индустриялды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жүктеген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өтірік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Президенттің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етпей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асыратын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уақытылы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орындалатын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мәжілісімен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Қайрат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Балабиев.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Жұртшылық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талқыға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түсетін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әркез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адалдық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әділдік</w:t>
      </w:r>
      <w:bookmarkStart w:id="0" w:name="_GoBack"/>
      <w:bookmarkEnd w:id="0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жаңадан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жасақталып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бұрыннан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талапқа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өзгеруге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8D5A01" w:rsidP="008D5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Мәжіліс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депутаты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Қайрат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Балабиевтің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айтуынша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сатыға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көшіріліп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заңдарының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сапалы</w:t>
      </w:r>
      <w:proofErr w:type="spellEnd"/>
      <w:proofErr w:type="gram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жазылуы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етілуде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«Президент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Қасым-Жомарт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Тоқаевтың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біртұтас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берекелі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әділетті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идеясын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жалпақ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ел,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болғандықтан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өсіп-өркендеуіне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атсалысу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борыш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есептеймін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6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A01" w:rsidRPr="006625D7" w:rsidRDefault="00A035AE" w:rsidP="008D5A01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625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BA3DB9" w:rsidRPr="006625D7" w:rsidRDefault="00BA3DB9" w:rsidP="00BA3DB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hyperlink r:id="rId5" w:history="1">
        <w:r w:rsidRPr="006625D7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https://arasha.kz/kogam/zhujel-zhospar-zhem-st-zhumystyn-kep-l/</w:t>
        </w:r>
      </w:hyperlink>
    </w:p>
    <w:p w:rsidR="003B0B0C" w:rsidRPr="006625D7" w:rsidRDefault="003B0B0C" w:rsidP="008D5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0B0C" w:rsidRPr="0066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E"/>
    <w:rsid w:val="003B0B0C"/>
    <w:rsid w:val="004769BE"/>
    <w:rsid w:val="006625D7"/>
    <w:rsid w:val="008D5A01"/>
    <w:rsid w:val="00A035AE"/>
    <w:rsid w:val="00B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12AD-D60E-4F31-A4B7-8253A17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asha.kz/kogam/zhujel-zhospar-zhem-st-zhumystyn-kep-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Балабиев Кайрат</dc:creator>
  <cp:keywords/>
  <dc:description/>
  <cp:lastModifiedBy>Кусаинова Галия</cp:lastModifiedBy>
  <cp:revision>5</cp:revision>
  <dcterms:created xsi:type="dcterms:W3CDTF">2024-03-26T06:04:00Z</dcterms:created>
  <dcterms:modified xsi:type="dcterms:W3CDTF">2024-03-26T07:24:00Z</dcterms:modified>
</cp:coreProperties>
</file>