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86658" w14:textId="3E3A1943" w:rsidR="00684B87" w:rsidRPr="00684B87" w:rsidRDefault="009E49EA" w:rsidP="009E49EA">
      <w:pPr>
        <w:jc w:val="right"/>
        <w:rPr>
          <w:rFonts w:eastAsiaTheme="minorHAnsi"/>
          <w:b/>
          <w:sz w:val="28"/>
          <w:szCs w:val="28"/>
          <w:lang w:val="kk-KZ" w:eastAsia="en-US"/>
        </w:rPr>
      </w:pPr>
      <w:r w:rsidRPr="009E49EA">
        <w:rPr>
          <w:rFonts w:ascii="Calibri" w:eastAsia="Calibri" w:hAnsi="Calibri"/>
          <w:noProof/>
        </w:rPr>
        <w:drawing>
          <wp:inline distT="0" distB="0" distL="0" distR="0" wp14:anchorId="55E7F3EF" wp14:editId="1B1A5315">
            <wp:extent cx="6143625" cy="172339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537" cy="173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A9154" w14:textId="77777777" w:rsidR="00C530C2" w:rsidRDefault="00C530C2" w:rsidP="00684B87">
      <w:pPr>
        <w:ind w:firstLine="709"/>
        <w:jc w:val="right"/>
        <w:rPr>
          <w:rFonts w:eastAsiaTheme="minorHAnsi"/>
          <w:b/>
          <w:sz w:val="28"/>
          <w:szCs w:val="28"/>
          <w:lang w:val="kk-KZ" w:eastAsia="en-US"/>
        </w:rPr>
      </w:pPr>
    </w:p>
    <w:p w14:paraId="17D16BED" w14:textId="6E81B285" w:rsidR="00684B87" w:rsidRPr="00684B87" w:rsidRDefault="00684B87" w:rsidP="00684B87">
      <w:pPr>
        <w:ind w:firstLine="709"/>
        <w:jc w:val="right"/>
        <w:rPr>
          <w:rFonts w:eastAsiaTheme="minorHAnsi"/>
          <w:b/>
          <w:sz w:val="28"/>
          <w:szCs w:val="28"/>
          <w:lang w:val="kk-KZ" w:eastAsia="en-US"/>
        </w:rPr>
      </w:pPr>
      <w:r w:rsidRPr="00684B87">
        <w:rPr>
          <w:rFonts w:eastAsiaTheme="minorHAnsi"/>
          <w:b/>
          <w:sz w:val="28"/>
          <w:szCs w:val="28"/>
          <w:lang w:val="kk-KZ" w:eastAsia="en-US"/>
        </w:rPr>
        <w:t>Қазақстан Республикасы</w:t>
      </w:r>
    </w:p>
    <w:p w14:paraId="5826185F" w14:textId="77777777" w:rsidR="00684B87" w:rsidRPr="00684B87" w:rsidRDefault="00684B87" w:rsidP="00684B87">
      <w:pPr>
        <w:ind w:firstLine="709"/>
        <w:jc w:val="right"/>
        <w:rPr>
          <w:rFonts w:eastAsiaTheme="minorHAnsi"/>
          <w:b/>
          <w:sz w:val="28"/>
          <w:szCs w:val="28"/>
          <w:lang w:val="kk-KZ" w:eastAsia="en-US"/>
        </w:rPr>
      </w:pPr>
      <w:r w:rsidRPr="00684B87">
        <w:rPr>
          <w:rFonts w:eastAsiaTheme="minorHAnsi"/>
          <w:b/>
          <w:sz w:val="28"/>
          <w:szCs w:val="28"/>
          <w:lang w:val="kk-KZ" w:eastAsia="en-US"/>
        </w:rPr>
        <w:t xml:space="preserve">Парламенті Мәжілісінің </w:t>
      </w:r>
    </w:p>
    <w:p w14:paraId="4881D3F8" w14:textId="509C4879" w:rsidR="00684B87" w:rsidRDefault="009E49EA" w:rsidP="00684B87">
      <w:pPr>
        <w:ind w:firstLine="709"/>
        <w:jc w:val="right"/>
        <w:rPr>
          <w:rFonts w:eastAsiaTheme="minorHAnsi"/>
          <w:b/>
          <w:sz w:val="28"/>
          <w:szCs w:val="28"/>
          <w:lang w:val="kk-KZ" w:eastAsia="en-US"/>
        </w:rPr>
      </w:pPr>
      <w:r>
        <w:rPr>
          <w:rFonts w:eastAsiaTheme="minorHAnsi"/>
          <w:b/>
          <w:sz w:val="28"/>
          <w:szCs w:val="28"/>
          <w:lang w:val="kk-KZ" w:eastAsia="en-US"/>
        </w:rPr>
        <w:t>д</w:t>
      </w:r>
      <w:r w:rsidR="00684B87" w:rsidRPr="00684B87">
        <w:rPr>
          <w:rFonts w:eastAsiaTheme="minorHAnsi"/>
          <w:b/>
          <w:sz w:val="28"/>
          <w:szCs w:val="28"/>
          <w:lang w:val="kk-KZ" w:eastAsia="en-US"/>
        </w:rPr>
        <w:t>епутаттары</w:t>
      </w:r>
      <w:r>
        <w:rPr>
          <w:rFonts w:eastAsiaTheme="minorHAnsi"/>
          <w:b/>
          <w:sz w:val="28"/>
          <w:szCs w:val="28"/>
          <w:lang w:val="kk-KZ" w:eastAsia="en-US"/>
        </w:rPr>
        <w:t>на</w:t>
      </w:r>
    </w:p>
    <w:p w14:paraId="25126633" w14:textId="13B8013F" w:rsidR="009E49EA" w:rsidRDefault="009E49EA" w:rsidP="00684B87">
      <w:pPr>
        <w:ind w:firstLine="709"/>
        <w:jc w:val="right"/>
        <w:rPr>
          <w:rFonts w:eastAsiaTheme="minorHAnsi"/>
          <w:b/>
          <w:sz w:val="28"/>
          <w:szCs w:val="28"/>
          <w:lang w:val="kk-KZ" w:eastAsia="en-US"/>
        </w:rPr>
      </w:pPr>
      <w:r w:rsidRPr="009E49EA">
        <w:rPr>
          <w:sz w:val="28"/>
          <w:szCs w:val="28"/>
          <w:lang w:val="kk-KZ"/>
        </w:rPr>
        <w:t>(тізім бойынша)</w:t>
      </w:r>
    </w:p>
    <w:p w14:paraId="34055A5C" w14:textId="413ADAC8" w:rsidR="00684B87" w:rsidRPr="00781795" w:rsidRDefault="00684B87" w:rsidP="00684B87">
      <w:pPr>
        <w:rPr>
          <w:i/>
          <w:szCs w:val="28"/>
          <w:lang w:val="kk-KZ"/>
        </w:rPr>
      </w:pPr>
      <w:r w:rsidRPr="00781795">
        <w:rPr>
          <w:i/>
          <w:szCs w:val="28"/>
          <w:lang w:val="kk-KZ"/>
        </w:rPr>
        <w:t>2023 жылғы 2</w:t>
      </w:r>
      <w:r w:rsidR="00781795" w:rsidRPr="00781795">
        <w:rPr>
          <w:i/>
          <w:szCs w:val="28"/>
          <w:lang w:val="kk-KZ"/>
        </w:rPr>
        <w:t>2</w:t>
      </w:r>
      <w:r w:rsidRPr="00781795">
        <w:rPr>
          <w:i/>
          <w:szCs w:val="28"/>
          <w:lang w:val="kk-KZ"/>
        </w:rPr>
        <w:t xml:space="preserve"> маусымдағы </w:t>
      </w:r>
    </w:p>
    <w:p w14:paraId="5AE36E44" w14:textId="31518BEA" w:rsidR="00684B87" w:rsidRPr="00781795" w:rsidRDefault="00684B87" w:rsidP="00684B87">
      <w:pPr>
        <w:rPr>
          <w:i/>
          <w:sz w:val="28"/>
          <w:szCs w:val="28"/>
          <w:lang w:val="kk-KZ"/>
        </w:rPr>
      </w:pPr>
      <w:r w:rsidRPr="00781795">
        <w:rPr>
          <w:i/>
          <w:szCs w:val="28"/>
          <w:lang w:val="kk-KZ"/>
        </w:rPr>
        <w:t xml:space="preserve"> </w:t>
      </w:r>
      <w:r w:rsidR="00781795" w:rsidRPr="00781795">
        <w:rPr>
          <w:i/>
          <w:color w:val="000000"/>
          <w:lang w:val="kk-KZ"/>
        </w:rPr>
        <w:t>№</w:t>
      </w:r>
      <w:r w:rsidR="00781795" w:rsidRPr="00781795">
        <w:rPr>
          <w:i/>
          <w:lang w:val="kk-KZ"/>
        </w:rPr>
        <w:t xml:space="preserve"> </w:t>
      </w:r>
      <w:r w:rsidR="00781795" w:rsidRPr="00781795">
        <w:rPr>
          <w:i/>
          <w:color w:val="000000"/>
          <w:lang w:val="kk-KZ"/>
        </w:rPr>
        <w:t>ДС-253 хат</w:t>
      </w:r>
      <w:r w:rsidR="00781795">
        <w:rPr>
          <w:i/>
          <w:color w:val="000000"/>
          <w:lang w:val="kk-KZ"/>
        </w:rPr>
        <w:t>қ</w:t>
      </w:r>
      <w:r w:rsidR="00781795" w:rsidRPr="00781795">
        <w:rPr>
          <w:i/>
          <w:color w:val="000000"/>
          <w:lang w:val="kk-KZ"/>
        </w:rPr>
        <w:t>а</w:t>
      </w:r>
    </w:p>
    <w:p w14:paraId="0ED8EE0A" w14:textId="77777777" w:rsidR="00C530C2" w:rsidRDefault="00C530C2" w:rsidP="00C530C2">
      <w:pPr>
        <w:jc w:val="center"/>
        <w:rPr>
          <w:b/>
          <w:sz w:val="28"/>
          <w:szCs w:val="28"/>
          <w:lang w:val="kk-KZ"/>
        </w:rPr>
      </w:pPr>
    </w:p>
    <w:p w14:paraId="467AC9FD" w14:textId="036D300C" w:rsidR="00C530C2" w:rsidRPr="00C530C2" w:rsidRDefault="00C530C2" w:rsidP="00C530C2">
      <w:pPr>
        <w:jc w:val="center"/>
        <w:rPr>
          <w:b/>
          <w:sz w:val="28"/>
          <w:szCs w:val="28"/>
          <w:lang w:val="kk-KZ"/>
        </w:rPr>
      </w:pPr>
      <w:r w:rsidRPr="00C530C2">
        <w:rPr>
          <w:b/>
          <w:sz w:val="28"/>
          <w:szCs w:val="28"/>
          <w:lang w:val="kk-KZ"/>
        </w:rPr>
        <w:t>Құрметті депутаттар!</w:t>
      </w:r>
    </w:p>
    <w:p w14:paraId="6FA3D795" w14:textId="77777777" w:rsidR="00C530C2" w:rsidRPr="00C530C2" w:rsidRDefault="00C530C2" w:rsidP="00C530C2">
      <w:pPr>
        <w:jc w:val="both"/>
        <w:rPr>
          <w:rFonts w:eastAsia="Calibri"/>
          <w:bCs/>
          <w:sz w:val="28"/>
          <w:szCs w:val="28"/>
          <w:lang w:val="kk-KZ"/>
        </w:rPr>
      </w:pPr>
    </w:p>
    <w:p w14:paraId="7B9265D0" w14:textId="66F5EE7B" w:rsidR="00C530C2" w:rsidRPr="00C530C2" w:rsidRDefault="00C530C2" w:rsidP="00065EC2">
      <w:pPr>
        <w:ind w:firstLine="709"/>
        <w:jc w:val="both"/>
        <w:rPr>
          <w:rFonts w:eastAsia="Calibri"/>
          <w:bCs/>
          <w:sz w:val="28"/>
          <w:szCs w:val="28"/>
          <w:lang w:val="kk-KZ"/>
        </w:rPr>
      </w:pPr>
      <w:r w:rsidRPr="00C530C2">
        <w:rPr>
          <w:rFonts w:eastAsia="Calibri"/>
          <w:bCs/>
          <w:sz w:val="28"/>
          <w:szCs w:val="28"/>
          <w:lang w:val="kk-KZ"/>
        </w:rPr>
        <w:t>Туберкулезбен ауырғандарға қатысты сауалды қарап, мынаны хабарлаймын.</w:t>
      </w:r>
    </w:p>
    <w:p w14:paraId="3A58D1FA" w14:textId="7BDC9E00" w:rsidR="00C530C2" w:rsidRPr="00C530C2" w:rsidRDefault="00C530C2" w:rsidP="00065EC2">
      <w:pPr>
        <w:ind w:firstLine="709"/>
        <w:jc w:val="both"/>
        <w:rPr>
          <w:rFonts w:eastAsia="Calibri"/>
          <w:bCs/>
          <w:i/>
          <w:sz w:val="28"/>
          <w:szCs w:val="28"/>
          <w:lang w:val="kk-KZ"/>
        </w:rPr>
      </w:pPr>
      <w:r w:rsidRPr="00C530C2">
        <w:rPr>
          <w:rFonts w:eastAsia="Calibri"/>
          <w:bCs/>
          <w:i/>
          <w:sz w:val="28"/>
          <w:szCs w:val="28"/>
          <w:lang w:val="kk-KZ"/>
        </w:rPr>
        <w:t xml:space="preserve"> Туберкулезбен ауыратын адамдарға амбулаториялық көмек көрсетуге қатысты</w:t>
      </w:r>
    </w:p>
    <w:p w14:paraId="7C7C2F92" w14:textId="77777777" w:rsidR="00C530C2" w:rsidRPr="00C530C2" w:rsidRDefault="00C530C2" w:rsidP="00065EC2">
      <w:pPr>
        <w:ind w:firstLine="709"/>
        <w:contextualSpacing/>
        <w:jc w:val="both"/>
        <w:rPr>
          <w:bCs/>
          <w:sz w:val="28"/>
          <w:szCs w:val="28"/>
          <w:lang w:val="kk-KZ"/>
        </w:rPr>
      </w:pPr>
      <w:r w:rsidRPr="00C530C2">
        <w:rPr>
          <w:rFonts w:eastAsia="Calibri"/>
          <w:bCs/>
          <w:sz w:val="28"/>
          <w:szCs w:val="28"/>
          <w:lang w:val="kk-KZ"/>
        </w:rPr>
        <w:t xml:space="preserve"> </w:t>
      </w:r>
      <w:r w:rsidRPr="00C530C2">
        <w:rPr>
          <w:sz w:val="28"/>
          <w:szCs w:val="28"/>
          <w:lang w:val="kk-KZ"/>
        </w:rPr>
        <w:t xml:space="preserve">Қазақстанда жыл сайын орташа есеппен туберкулез ауруының 7000-ға жуық жаңа жағдайы тіркеледі. Соңғы бес жылда елімізде туберкулез бойынша эпидемиологиялық жағдайдың жақсару үрдісі тіркелуде. Мәселен сырқаттанушылық көрсеткіші 24 </w:t>
      </w:r>
      <w:r w:rsidRPr="00C530C2">
        <w:rPr>
          <w:bCs/>
          <w:sz w:val="28"/>
          <w:szCs w:val="28"/>
          <w:lang w:val="kk-KZ"/>
        </w:rPr>
        <w:t>%-ға, балалар арасында – 26 %-ға, өлім – 42 %-ға төмендеді.</w:t>
      </w:r>
    </w:p>
    <w:p w14:paraId="4339E661" w14:textId="20FD87F3" w:rsidR="00C530C2" w:rsidRPr="00C530C2" w:rsidRDefault="00C530C2" w:rsidP="00065EC2">
      <w:pPr>
        <w:ind w:firstLine="709"/>
        <w:contextualSpacing/>
        <w:jc w:val="both"/>
        <w:rPr>
          <w:bCs/>
          <w:color w:val="000000"/>
          <w:sz w:val="28"/>
          <w:szCs w:val="28"/>
          <w:lang w:val="kk-KZ" w:eastAsia="en-US"/>
        </w:rPr>
      </w:pPr>
      <w:r w:rsidRPr="00C530C2">
        <w:rPr>
          <w:bCs/>
          <w:sz w:val="28"/>
          <w:szCs w:val="28"/>
          <w:lang w:val="kk-KZ" w:eastAsia="en-US"/>
        </w:rPr>
        <w:t xml:space="preserve">2021 жылмен салыстырғанда 2022 жылдың қорытындысы бойынша туберкулезбен сырқаттанушылық көрсеткіші </w:t>
      </w:r>
      <w:proofErr w:type="spellStart"/>
      <w:r w:rsidRPr="00C530C2">
        <w:rPr>
          <w:bCs/>
          <w:sz w:val="28"/>
          <w:szCs w:val="28"/>
          <w:lang w:val="kk-KZ" w:eastAsia="en-US"/>
        </w:rPr>
        <w:t>ковидтен</w:t>
      </w:r>
      <w:proofErr w:type="spellEnd"/>
      <w:r w:rsidRPr="00C530C2">
        <w:rPr>
          <w:bCs/>
          <w:sz w:val="28"/>
          <w:szCs w:val="28"/>
          <w:lang w:val="kk-KZ" w:eastAsia="en-US"/>
        </w:rPr>
        <w:t xml:space="preserve"> кейін күтілетін </w:t>
      </w:r>
      <w:r w:rsidR="00997E01" w:rsidRPr="00C530C2">
        <w:rPr>
          <w:bCs/>
          <w:color w:val="000000"/>
          <w:sz w:val="28"/>
          <w:szCs w:val="28"/>
          <w:lang w:val="kk-KZ" w:eastAsia="en-US"/>
        </w:rPr>
        <w:t>1,4 %-</w:t>
      </w:r>
      <w:r w:rsidR="00997E01">
        <w:rPr>
          <w:bCs/>
          <w:color w:val="000000"/>
          <w:sz w:val="28"/>
          <w:szCs w:val="28"/>
          <w:lang w:val="kk-KZ" w:eastAsia="en-US"/>
        </w:rPr>
        <w:t>ғ</w:t>
      </w:r>
      <w:r w:rsidR="00997E01" w:rsidRPr="00C530C2">
        <w:rPr>
          <w:bCs/>
          <w:color w:val="000000"/>
          <w:sz w:val="28"/>
          <w:szCs w:val="28"/>
          <w:lang w:val="kk-KZ" w:eastAsia="en-US"/>
        </w:rPr>
        <w:t xml:space="preserve">а </w:t>
      </w:r>
      <w:r w:rsidRPr="00C530C2">
        <w:rPr>
          <w:bCs/>
          <w:sz w:val="28"/>
          <w:szCs w:val="28"/>
          <w:lang w:val="kk-KZ" w:eastAsia="en-US"/>
        </w:rPr>
        <w:t>өсім</w:t>
      </w:r>
      <w:r w:rsidR="00997E01">
        <w:rPr>
          <w:bCs/>
          <w:sz w:val="28"/>
          <w:szCs w:val="28"/>
          <w:lang w:val="kk-KZ" w:eastAsia="en-US"/>
        </w:rPr>
        <w:t xml:space="preserve"> </w:t>
      </w:r>
      <w:r w:rsidRPr="00C530C2">
        <w:rPr>
          <w:bCs/>
          <w:color w:val="000000"/>
          <w:sz w:val="28"/>
          <w:szCs w:val="28"/>
          <w:lang w:val="kk-KZ" w:eastAsia="en-US"/>
        </w:rPr>
        <w:t xml:space="preserve">тіркелді, бұл ретте балалар арасында </w:t>
      </w:r>
      <w:r w:rsidRPr="00C530C2">
        <w:rPr>
          <w:bCs/>
          <w:sz w:val="28"/>
          <w:szCs w:val="28"/>
          <w:lang w:val="kk-KZ" w:eastAsia="en-US"/>
        </w:rPr>
        <w:t xml:space="preserve">сырқаттанушылық </w:t>
      </w:r>
      <w:r w:rsidRPr="00C530C2">
        <w:rPr>
          <w:bCs/>
          <w:color w:val="000000"/>
          <w:sz w:val="28"/>
          <w:szCs w:val="28"/>
          <w:lang w:val="kk-KZ" w:eastAsia="en-US"/>
        </w:rPr>
        <w:t xml:space="preserve">2,3 %-ға, ал туберкулезден өлім 17,6 %-ға төмендеді. </w:t>
      </w:r>
    </w:p>
    <w:p w14:paraId="1F47F846" w14:textId="5C606C8B" w:rsidR="00C530C2" w:rsidRDefault="008F000A" w:rsidP="00065EC2">
      <w:pPr>
        <w:ind w:firstLine="709"/>
        <w:contextualSpacing/>
        <w:jc w:val="both"/>
        <w:rPr>
          <w:bCs/>
          <w:color w:val="000000"/>
          <w:sz w:val="28"/>
          <w:szCs w:val="28"/>
          <w:lang w:val="kk-KZ" w:eastAsia="en-US"/>
        </w:rPr>
      </w:pPr>
      <w:r>
        <w:rPr>
          <w:bCs/>
          <w:color w:val="000000"/>
          <w:sz w:val="28"/>
          <w:szCs w:val="28"/>
          <w:lang w:val="kk-KZ" w:eastAsia="en-US"/>
        </w:rPr>
        <w:t>Сонымен бірге, т</w:t>
      </w:r>
      <w:r w:rsidR="00C530C2" w:rsidRPr="00C530C2">
        <w:rPr>
          <w:bCs/>
          <w:color w:val="000000"/>
          <w:sz w:val="28"/>
          <w:szCs w:val="28"/>
          <w:lang w:val="kk-KZ" w:eastAsia="en-US"/>
        </w:rPr>
        <w:t>уберкулезбен ауыратын адамдарға тегін медициналық көмектің кепілдік берілген көлемі (бұдан әрі – ТМККК) шеңберінде медициналық көмек және</w:t>
      </w:r>
      <w:r>
        <w:rPr>
          <w:bCs/>
          <w:color w:val="000000"/>
          <w:sz w:val="28"/>
          <w:szCs w:val="28"/>
          <w:lang w:val="kk-KZ" w:eastAsia="en-US"/>
        </w:rPr>
        <w:t xml:space="preserve"> </w:t>
      </w:r>
      <w:r w:rsidR="00C530C2" w:rsidRPr="00C530C2">
        <w:rPr>
          <w:bCs/>
          <w:color w:val="000000"/>
          <w:sz w:val="28"/>
          <w:szCs w:val="28"/>
          <w:lang w:val="kk-KZ" w:eastAsia="en-US"/>
        </w:rPr>
        <w:t xml:space="preserve">дәрі-дәрмекпен қамтамасыз ету </w:t>
      </w:r>
      <w:r w:rsidRPr="008F000A">
        <w:rPr>
          <w:bCs/>
          <w:color w:val="000000"/>
          <w:sz w:val="28"/>
          <w:szCs w:val="28"/>
          <w:lang w:val="kk-KZ" w:eastAsia="en-US"/>
        </w:rPr>
        <w:t xml:space="preserve">амбулаториялық </w:t>
      </w:r>
      <w:r>
        <w:rPr>
          <w:bCs/>
          <w:color w:val="000000"/>
          <w:sz w:val="28"/>
          <w:szCs w:val="28"/>
          <w:lang w:val="kk-KZ" w:eastAsia="en-US"/>
        </w:rPr>
        <w:t xml:space="preserve">және стационарлық деңгейлерде </w:t>
      </w:r>
      <w:r w:rsidR="00C530C2" w:rsidRPr="00C530C2">
        <w:rPr>
          <w:bCs/>
          <w:color w:val="000000"/>
          <w:sz w:val="28"/>
          <w:szCs w:val="28"/>
          <w:lang w:val="kk-KZ" w:eastAsia="en-US"/>
        </w:rPr>
        <w:t>көрсетіледі</w:t>
      </w:r>
      <w:r w:rsidR="00F547AE">
        <w:rPr>
          <w:bCs/>
          <w:color w:val="000000"/>
          <w:sz w:val="28"/>
          <w:szCs w:val="28"/>
          <w:lang w:val="kk-KZ" w:eastAsia="en-US"/>
        </w:rPr>
        <w:t xml:space="preserve">, осы мақсатта республикалық бюджеттен 2023 жылға 41,6 </w:t>
      </w:r>
      <w:proofErr w:type="spellStart"/>
      <w:r w:rsidR="00F547AE">
        <w:rPr>
          <w:bCs/>
          <w:color w:val="000000"/>
          <w:sz w:val="28"/>
          <w:szCs w:val="28"/>
          <w:lang w:val="kk-KZ" w:eastAsia="en-US"/>
        </w:rPr>
        <w:t>млрд</w:t>
      </w:r>
      <w:proofErr w:type="spellEnd"/>
      <w:r w:rsidR="00F547AE">
        <w:rPr>
          <w:bCs/>
          <w:color w:val="000000"/>
          <w:sz w:val="28"/>
          <w:szCs w:val="28"/>
          <w:lang w:val="kk-KZ" w:eastAsia="en-US"/>
        </w:rPr>
        <w:t xml:space="preserve"> теңге бөлінді</w:t>
      </w:r>
      <w:r w:rsidR="00C530C2" w:rsidRPr="00C530C2">
        <w:rPr>
          <w:bCs/>
          <w:color w:val="000000"/>
          <w:sz w:val="28"/>
          <w:szCs w:val="28"/>
          <w:lang w:val="kk-KZ" w:eastAsia="en-US"/>
        </w:rPr>
        <w:t>.</w:t>
      </w:r>
    </w:p>
    <w:p w14:paraId="5274FDA9" w14:textId="3F462B4B" w:rsidR="008F000A" w:rsidRDefault="008F000A" w:rsidP="008F000A">
      <w:pPr>
        <w:tabs>
          <w:tab w:val="center" w:pos="33"/>
          <w:tab w:val="right" w:pos="9355"/>
        </w:tabs>
        <w:ind w:left="33" w:firstLine="676"/>
        <w:contextualSpacing/>
        <w:jc w:val="both"/>
        <w:rPr>
          <w:rFonts w:eastAsia="Calibri"/>
          <w:bCs/>
          <w:sz w:val="28"/>
          <w:szCs w:val="28"/>
          <w:lang w:val="kk-KZ" w:eastAsia="en-US"/>
        </w:rPr>
      </w:pPr>
      <w:r w:rsidRPr="008F000A">
        <w:rPr>
          <w:rFonts w:eastAsia="Calibri"/>
          <w:bCs/>
          <w:sz w:val="28"/>
          <w:szCs w:val="28"/>
          <w:lang w:val="kk-KZ" w:eastAsia="en-US"/>
        </w:rPr>
        <w:t xml:space="preserve">2023 </w:t>
      </w:r>
      <w:r>
        <w:rPr>
          <w:rFonts w:eastAsia="Calibri"/>
          <w:bCs/>
          <w:sz w:val="28"/>
          <w:szCs w:val="28"/>
          <w:lang w:val="kk-KZ" w:eastAsia="en-US"/>
        </w:rPr>
        <w:t xml:space="preserve">жылғы 1 шілдедегі жағдай бойынша туберкулезден емді </w:t>
      </w:r>
      <w:r w:rsidRPr="008F000A">
        <w:rPr>
          <w:rFonts w:eastAsia="Calibri"/>
          <w:bCs/>
          <w:sz w:val="28"/>
          <w:szCs w:val="28"/>
          <w:lang w:val="kk-KZ" w:eastAsia="en-US"/>
        </w:rPr>
        <w:t xml:space="preserve">10 587 </w:t>
      </w:r>
      <w:r>
        <w:rPr>
          <w:rFonts w:eastAsia="Calibri"/>
          <w:bCs/>
          <w:sz w:val="28"/>
          <w:szCs w:val="28"/>
          <w:lang w:val="kk-KZ" w:eastAsia="en-US"/>
        </w:rPr>
        <w:t>адам</w:t>
      </w:r>
      <w:r w:rsidRPr="008F000A">
        <w:rPr>
          <w:rFonts w:eastAsia="Calibri"/>
          <w:bCs/>
          <w:sz w:val="28"/>
          <w:szCs w:val="28"/>
          <w:lang w:val="kk-KZ" w:eastAsia="en-US"/>
        </w:rPr>
        <w:t xml:space="preserve">, </w:t>
      </w:r>
      <w:r>
        <w:rPr>
          <w:rFonts w:eastAsia="Calibri"/>
          <w:bCs/>
          <w:sz w:val="28"/>
          <w:szCs w:val="28"/>
          <w:lang w:val="kk-KZ" w:eastAsia="en-US"/>
        </w:rPr>
        <w:t xml:space="preserve">оның ішінде </w:t>
      </w:r>
      <w:r w:rsidRPr="008F000A">
        <w:rPr>
          <w:rFonts w:eastAsia="Calibri"/>
          <w:bCs/>
          <w:sz w:val="28"/>
          <w:szCs w:val="28"/>
          <w:lang w:val="kk-KZ" w:eastAsia="en-US"/>
        </w:rPr>
        <w:t>7987</w:t>
      </w:r>
      <w:r>
        <w:rPr>
          <w:rFonts w:eastAsia="Calibri"/>
          <w:bCs/>
          <w:sz w:val="28"/>
          <w:szCs w:val="28"/>
          <w:lang w:val="kk-KZ" w:eastAsia="en-US"/>
        </w:rPr>
        <w:t xml:space="preserve"> </w:t>
      </w:r>
      <w:r w:rsidRPr="008F000A">
        <w:rPr>
          <w:rFonts w:eastAsia="Calibri"/>
          <w:bCs/>
          <w:sz w:val="28"/>
          <w:szCs w:val="28"/>
          <w:lang w:val="kk-KZ" w:eastAsia="en-US"/>
        </w:rPr>
        <w:t>пациент</w:t>
      </w:r>
      <w:r>
        <w:rPr>
          <w:rFonts w:eastAsia="Calibri"/>
          <w:bCs/>
          <w:sz w:val="28"/>
          <w:szCs w:val="28"/>
          <w:lang w:val="kk-KZ" w:eastAsia="en-US"/>
        </w:rPr>
        <w:t xml:space="preserve"> </w:t>
      </w:r>
      <w:r w:rsidRPr="008F000A">
        <w:rPr>
          <w:rFonts w:eastAsia="Calibri"/>
          <w:bCs/>
          <w:sz w:val="28"/>
          <w:szCs w:val="28"/>
          <w:lang w:val="kk-KZ" w:eastAsia="en-US"/>
        </w:rPr>
        <w:t xml:space="preserve"> амбулаториялық көмек </w:t>
      </w:r>
      <w:r>
        <w:rPr>
          <w:rFonts w:eastAsia="Calibri"/>
          <w:bCs/>
          <w:sz w:val="28"/>
          <w:szCs w:val="28"/>
          <w:lang w:val="kk-KZ" w:eastAsia="en-US"/>
        </w:rPr>
        <w:t>алуда, бұл</w:t>
      </w:r>
      <w:r w:rsidRPr="008F000A">
        <w:rPr>
          <w:rFonts w:eastAsia="Calibri"/>
          <w:bCs/>
          <w:sz w:val="28"/>
          <w:szCs w:val="28"/>
          <w:lang w:val="kk-KZ" w:eastAsia="en-US"/>
        </w:rPr>
        <w:t xml:space="preserve"> 75%</w:t>
      </w:r>
      <w:r>
        <w:rPr>
          <w:rFonts w:eastAsia="Calibri"/>
          <w:bCs/>
          <w:sz w:val="28"/>
          <w:szCs w:val="28"/>
          <w:lang w:val="kk-KZ" w:eastAsia="en-US"/>
        </w:rPr>
        <w:t>-ды құрайды</w:t>
      </w:r>
      <w:r w:rsidRPr="008F000A">
        <w:rPr>
          <w:rFonts w:eastAsia="Calibri"/>
          <w:bCs/>
          <w:sz w:val="28"/>
          <w:szCs w:val="28"/>
          <w:lang w:val="kk-KZ" w:eastAsia="en-US"/>
        </w:rPr>
        <w:t xml:space="preserve">. </w:t>
      </w:r>
    </w:p>
    <w:p w14:paraId="7C6532EB" w14:textId="1DF145BE" w:rsidR="008F000A" w:rsidRPr="008F000A" w:rsidRDefault="008F000A" w:rsidP="008F000A">
      <w:pPr>
        <w:tabs>
          <w:tab w:val="center" w:pos="33"/>
          <w:tab w:val="right" w:pos="9355"/>
        </w:tabs>
        <w:ind w:left="33" w:firstLine="676"/>
        <w:contextualSpacing/>
        <w:jc w:val="both"/>
        <w:rPr>
          <w:rFonts w:eastAsia="Calibri"/>
          <w:bCs/>
          <w:sz w:val="28"/>
          <w:szCs w:val="28"/>
          <w:lang w:val="kk-KZ" w:eastAsia="en-US"/>
        </w:rPr>
      </w:pPr>
      <w:r w:rsidRPr="008F000A">
        <w:rPr>
          <w:rFonts w:eastAsia="Calibri"/>
          <w:bCs/>
          <w:sz w:val="28"/>
          <w:szCs w:val="28"/>
          <w:lang w:val="kk-KZ" w:eastAsia="en-US"/>
        </w:rPr>
        <w:t>Пациент</w:t>
      </w:r>
      <w:r>
        <w:rPr>
          <w:rFonts w:eastAsia="Calibri"/>
          <w:bCs/>
          <w:sz w:val="28"/>
          <w:szCs w:val="28"/>
          <w:lang w:val="kk-KZ" w:eastAsia="en-US"/>
        </w:rPr>
        <w:t>тер т</w:t>
      </w:r>
      <w:r w:rsidRPr="008F000A">
        <w:rPr>
          <w:rFonts w:eastAsia="Calibri"/>
          <w:bCs/>
          <w:sz w:val="28"/>
          <w:szCs w:val="28"/>
          <w:lang w:val="kk-KZ" w:eastAsia="en-US"/>
        </w:rPr>
        <w:t>уберкулез</w:t>
      </w:r>
      <w:r>
        <w:rPr>
          <w:rFonts w:eastAsia="Calibri"/>
          <w:bCs/>
          <w:sz w:val="28"/>
          <w:szCs w:val="28"/>
          <w:lang w:val="kk-KZ" w:eastAsia="en-US"/>
        </w:rPr>
        <w:t xml:space="preserve">ге </w:t>
      </w:r>
      <w:r w:rsidRPr="008F000A">
        <w:rPr>
          <w:rFonts w:eastAsia="Calibri"/>
          <w:bCs/>
          <w:sz w:val="28"/>
          <w:szCs w:val="28"/>
          <w:lang w:val="kk-KZ" w:eastAsia="en-US"/>
        </w:rPr>
        <w:t>(</w:t>
      </w:r>
      <w:r w:rsidRPr="008F000A">
        <w:rPr>
          <w:rFonts w:eastAsia="Calibri"/>
          <w:bCs/>
          <w:i/>
          <w:sz w:val="28"/>
          <w:szCs w:val="28"/>
          <w:lang w:val="kk-KZ" w:eastAsia="en-US"/>
        </w:rPr>
        <w:t xml:space="preserve">15 </w:t>
      </w:r>
      <w:r w:rsidR="00AF2544">
        <w:rPr>
          <w:rFonts w:eastAsia="Calibri"/>
          <w:bCs/>
          <w:i/>
          <w:sz w:val="28"/>
          <w:szCs w:val="28"/>
          <w:lang w:val="kk-KZ" w:eastAsia="en-US"/>
        </w:rPr>
        <w:t>атауы бойынша</w:t>
      </w:r>
      <w:r w:rsidR="00F547AE">
        <w:rPr>
          <w:rFonts w:eastAsia="Calibri"/>
          <w:bCs/>
          <w:sz w:val="28"/>
          <w:szCs w:val="28"/>
          <w:lang w:val="kk-KZ" w:eastAsia="en-US"/>
        </w:rPr>
        <w:t>)</w:t>
      </w:r>
      <w:r w:rsidRPr="008F000A">
        <w:rPr>
          <w:rFonts w:eastAsia="Calibri"/>
          <w:bCs/>
          <w:sz w:val="28"/>
          <w:szCs w:val="28"/>
          <w:lang w:val="kk-KZ" w:eastAsia="en-US"/>
        </w:rPr>
        <w:t xml:space="preserve"> </w:t>
      </w:r>
      <w:r>
        <w:rPr>
          <w:rFonts w:eastAsia="Calibri"/>
          <w:bCs/>
          <w:sz w:val="28"/>
          <w:szCs w:val="28"/>
          <w:lang w:val="kk-KZ" w:eastAsia="en-US"/>
        </w:rPr>
        <w:t>және</w:t>
      </w:r>
      <w:r w:rsidRPr="008F000A">
        <w:rPr>
          <w:rFonts w:eastAsia="Calibri"/>
          <w:bCs/>
          <w:sz w:val="28"/>
          <w:szCs w:val="28"/>
          <w:lang w:val="kk-KZ" w:eastAsia="en-US"/>
        </w:rPr>
        <w:t xml:space="preserve"> </w:t>
      </w:r>
      <w:r w:rsidR="00AF2544">
        <w:rPr>
          <w:rFonts w:eastAsia="Calibri"/>
          <w:bCs/>
          <w:sz w:val="28"/>
          <w:szCs w:val="28"/>
          <w:lang w:val="kk-KZ" w:eastAsia="en-US"/>
        </w:rPr>
        <w:t xml:space="preserve">зеңге қарсы </w:t>
      </w:r>
      <w:r w:rsidRPr="008F000A">
        <w:rPr>
          <w:rFonts w:eastAsia="Calibri"/>
          <w:bCs/>
          <w:sz w:val="28"/>
          <w:szCs w:val="28"/>
          <w:lang w:val="kk-KZ" w:eastAsia="en-US"/>
        </w:rPr>
        <w:t>препарат</w:t>
      </w:r>
      <w:r w:rsidR="00AF2544">
        <w:rPr>
          <w:rFonts w:eastAsia="Calibri"/>
          <w:bCs/>
          <w:sz w:val="28"/>
          <w:szCs w:val="28"/>
          <w:lang w:val="kk-KZ" w:eastAsia="en-US"/>
        </w:rPr>
        <w:t>тар</w:t>
      </w:r>
      <w:r w:rsidR="00F547AE">
        <w:rPr>
          <w:rFonts w:eastAsia="Calibri"/>
          <w:bCs/>
          <w:sz w:val="28"/>
          <w:szCs w:val="28"/>
          <w:lang w:val="kk-KZ" w:eastAsia="en-US"/>
        </w:rPr>
        <w:t>мен</w:t>
      </w:r>
      <w:r w:rsidRPr="008F000A">
        <w:rPr>
          <w:rFonts w:eastAsia="Calibri"/>
          <w:bCs/>
          <w:sz w:val="28"/>
          <w:szCs w:val="28"/>
          <w:lang w:val="kk-KZ" w:eastAsia="en-US"/>
        </w:rPr>
        <w:t xml:space="preserve">, </w:t>
      </w:r>
      <w:r w:rsidR="00F547AE" w:rsidRPr="00F547AE">
        <w:rPr>
          <w:rFonts w:eastAsia="Calibri"/>
          <w:bCs/>
          <w:sz w:val="28"/>
          <w:szCs w:val="28"/>
          <w:lang w:val="kk-KZ" w:eastAsia="en-US"/>
        </w:rPr>
        <w:t>витаминдер</w:t>
      </w:r>
      <w:r w:rsidR="00F547AE">
        <w:rPr>
          <w:rFonts w:eastAsia="Calibri"/>
          <w:bCs/>
          <w:sz w:val="28"/>
          <w:szCs w:val="28"/>
          <w:lang w:val="kk-KZ" w:eastAsia="en-US"/>
        </w:rPr>
        <w:t>мен,</w:t>
      </w:r>
      <w:r w:rsidR="00F547AE" w:rsidRPr="00F547AE">
        <w:rPr>
          <w:rFonts w:eastAsia="Calibri"/>
          <w:bCs/>
          <w:sz w:val="28"/>
          <w:szCs w:val="28"/>
          <w:lang w:val="kk-KZ" w:eastAsia="en-US"/>
        </w:rPr>
        <w:t xml:space="preserve"> </w:t>
      </w:r>
      <w:proofErr w:type="spellStart"/>
      <w:r w:rsidRPr="008F000A">
        <w:rPr>
          <w:rFonts w:eastAsia="Calibri"/>
          <w:bCs/>
          <w:sz w:val="28"/>
          <w:szCs w:val="28"/>
          <w:lang w:val="kk-KZ" w:eastAsia="en-US"/>
        </w:rPr>
        <w:t>гепатопротектор</w:t>
      </w:r>
      <w:r w:rsidR="00AF2544">
        <w:rPr>
          <w:rFonts w:eastAsia="Calibri"/>
          <w:bCs/>
          <w:sz w:val="28"/>
          <w:szCs w:val="28"/>
          <w:lang w:val="kk-KZ" w:eastAsia="en-US"/>
        </w:rPr>
        <w:t>лар</w:t>
      </w:r>
      <w:r w:rsidR="00F547AE">
        <w:rPr>
          <w:rFonts w:eastAsia="Calibri"/>
          <w:bCs/>
          <w:sz w:val="28"/>
          <w:szCs w:val="28"/>
          <w:lang w:val="kk-KZ" w:eastAsia="en-US"/>
        </w:rPr>
        <w:t>мен</w:t>
      </w:r>
      <w:proofErr w:type="spellEnd"/>
      <w:r w:rsidR="00AF2544" w:rsidRPr="00AF2544">
        <w:rPr>
          <w:rFonts w:eastAsia="Calibri"/>
          <w:bCs/>
          <w:sz w:val="28"/>
          <w:szCs w:val="28"/>
          <w:lang w:val="kk-KZ" w:eastAsia="en-US"/>
        </w:rPr>
        <w:t xml:space="preserve"> толық көлемде</w:t>
      </w:r>
      <w:r w:rsidR="00AF2544">
        <w:rPr>
          <w:rFonts w:eastAsia="Calibri"/>
          <w:bCs/>
          <w:sz w:val="28"/>
          <w:szCs w:val="28"/>
          <w:lang w:val="kk-KZ" w:eastAsia="en-US"/>
        </w:rPr>
        <w:t xml:space="preserve"> қ</w:t>
      </w:r>
      <w:r w:rsidR="00F547AE">
        <w:rPr>
          <w:rFonts w:eastAsia="Calibri"/>
          <w:bCs/>
          <w:sz w:val="28"/>
          <w:szCs w:val="28"/>
          <w:lang w:val="kk-KZ" w:eastAsia="en-US"/>
        </w:rPr>
        <w:t>амтамасыз етіледі</w:t>
      </w:r>
      <w:r w:rsidRPr="008F000A">
        <w:rPr>
          <w:rFonts w:eastAsia="Calibri"/>
          <w:bCs/>
          <w:sz w:val="28"/>
          <w:szCs w:val="28"/>
          <w:lang w:val="kk-KZ" w:eastAsia="en-US"/>
        </w:rPr>
        <w:t>.</w:t>
      </w:r>
    </w:p>
    <w:p w14:paraId="270C5186" w14:textId="16D8765C" w:rsidR="00C530C2" w:rsidRPr="00C530C2" w:rsidRDefault="00C530C2" w:rsidP="00065EC2">
      <w:pPr>
        <w:ind w:firstLine="709"/>
        <w:contextualSpacing/>
        <w:jc w:val="both"/>
        <w:rPr>
          <w:bCs/>
          <w:color w:val="000000"/>
          <w:sz w:val="28"/>
          <w:szCs w:val="28"/>
          <w:lang w:val="kk-KZ" w:eastAsia="en-US"/>
        </w:rPr>
      </w:pPr>
      <w:r w:rsidRPr="00C530C2">
        <w:rPr>
          <w:bCs/>
          <w:color w:val="000000"/>
          <w:sz w:val="28"/>
          <w:szCs w:val="28"/>
          <w:lang w:val="kk-KZ" w:eastAsia="en-US"/>
        </w:rPr>
        <w:t xml:space="preserve">Туберкулезге қарсы препараттарды қабылдау кезінде жағымсыз құбылыстардың алдын алу мақсатында оларды қабылдағаннан кейін күн сайын пациенттердің жай-күйіне мониторинг жүргізіледі және ай сайын зертханалық-диагностикалық зерттеп-қарау жүргізіледі. </w:t>
      </w:r>
    </w:p>
    <w:p w14:paraId="1EA04F15" w14:textId="3955447A" w:rsidR="00C530C2" w:rsidRPr="00C530C2" w:rsidRDefault="00C530C2" w:rsidP="00065EC2">
      <w:pPr>
        <w:ind w:firstLine="709"/>
        <w:contextualSpacing/>
        <w:jc w:val="both"/>
        <w:rPr>
          <w:bCs/>
          <w:color w:val="000000"/>
          <w:sz w:val="28"/>
          <w:szCs w:val="28"/>
          <w:lang w:val="kk-KZ" w:eastAsia="en-US"/>
        </w:rPr>
      </w:pPr>
      <w:r w:rsidRPr="00C530C2">
        <w:rPr>
          <w:bCs/>
          <w:color w:val="000000"/>
          <w:sz w:val="28"/>
          <w:szCs w:val="28"/>
          <w:lang w:val="kk-KZ" w:eastAsia="en-US"/>
        </w:rPr>
        <w:lastRenderedPageBreak/>
        <w:t xml:space="preserve">Туберкулезге қарсы препараттарды қабылдауға асқынулар немесе жағымсыз құбылыстар анықталған жағдайда, амбулаториялық емдеудегі пациенттер денсаулық жағдайы мен әлеуметтік жағдайларды ескере отырып, </w:t>
      </w:r>
      <w:proofErr w:type="spellStart"/>
      <w:r w:rsidRPr="00C530C2">
        <w:rPr>
          <w:bCs/>
          <w:color w:val="000000"/>
          <w:sz w:val="28"/>
          <w:szCs w:val="28"/>
          <w:lang w:val="kk-KZ" w:eastAsia="en-US"/>
        </w:rPr>
        <w:t>фтизиопульмонология</w:t>
      </w:r>
      <w:proofErr w:type="spellEnd"/>
      <w:r w:rsidRPr="00C530C2">
        <w:rPr>
          <w:bCs/>
          <w:color w:val="000000"/>
          <w:sz w:val="28"/>
          <w:szCs w:val="28"/>
          <w:lang w:val="kk-KZ" w:eastAsia="en-US"/>
        </w:rPr>
        <w:t xml:space="preserve"> орталықтарына жатқызылады не жағдайы тұрақтанғанға дейін ТМККК шеңберінде медициналық-санитариялық алғашқы көмек ұйымдарының </w:t>
      </w:r>
      <w:bookmarkStart w:id="0" w:name="_GoBack"/>
      <w:bookmarkEnd w:id="0"/>
      <w:r w:rsidRPr="00C530C2">
        <w:rPr>
          <w:bCs/>
          <w:color w:val="000000"/>
          <w:sz w:val="28"/>
          <w:szCs w:val="28"/>
          <w:lang w:val="kk-KZ" w:eastAsia="en-US"/>
        </w:rPr>
        <w:t>күндізгі стационарларында стационарды алмастыратын ем алады.</w:t>
      </w:r>
    </w:p>
    <w:p w14:paraId="0706A476" w14:textId="77777777" w:rsidR="00C530C2" w:rsidRPr="00C530C2" w:rsidRDefault="00C530C2" w:rsidP="00065EC2">
      <w:pPr>
        <w:ind w:firstLine="709"/>
        <w:contextualSpacing/>
        <w:jc w:val="both"/>
        <w:rPr>
          <w:rFonts w:eastAsiaTheme="minorHAnsi"/>
          <w:color w:val="000000"/>
          <w:sz w:val="28"/>
          <w:szCs w:val="22"/>
          <w:lang w:val="kk-KZ" w:eastAsia="en-US"/>
        </w:rPr>
      </w:pPr>
      <w:r w:rsidRPr="00C530C2">
        <w:rPr>
          <w:rFonts w:eastAsiaTheme="minorHAnsi"/>
          <w:color w:val="000000"/>
          <w:sz w:val="28"/>
          <w:szCs w:val="22"/>
          <w:lang w:val="kk-KZ" w:eastAsia="en-US"/>
        </w:rPr>
        <w:t xml:space="preserve">Туберкулез профилактикасы жөніндегі іс-шараларды жүргізу қағидаларына сәйкес </w:t>
      </w:r>
      <w:r w:rsidRPr="00C530C2">
        <w:rPr>
          <w:rFonts w:eastAsiaTheme="minorHAnsi"/>
          <w:i/>
          <w:color w:val="000000"/>
          <w:sz w:val="28"/>
          <w:szCs w:val="22"/>
          <w:lang w:val="kk-KZ" w:eastAsia="en-US"/>
        </w:rPr>
        <w:t>(</w:t>
      </w:r>
      <w:r w:rsidRPr="00C530C2">
        <w:rPr>
          <w:i/>
          <w:color w:val="000000"/>
          <w:sz w:val="28"/>
          <w:szCs w:val="22"/>
          <w:lang w:val="kk-KZ" w:eastAsia="en-US"/>
        </w:rPr>
        <w:t xml:space="preserve">2020 жылғы 30 қарашадағы </w:t>
      </w:r>
      <w:r w:rsidRPr="00C530C2">
        <w:rPr>
          <w:bCs/>
          <w:i/>
          <w:sz w:val="28"/>
          <w:szCs w:val="28"/>
          <w:lang w:val="kk-KZ" w:eastAsia="en-US"/>
        </w:rPr>
        <w:t>№ ҚР ДСМ-214/2020</w:t>
      </w:r>
      <w:r w:rsidRPr="00C530C2">
        <w:rPr>
          <w:i/>
          <w:color w:val="000000"/>
          <w:sz w:val="28"/>
          <w:szCs w:val="22"/>
          <w:lang w:val="kk-KZ" w:eastAsia="en-US"/>
        </w:rPr>
        <w:t xml:space="preserve"> бұйрығымен бекітілген)</w:t>
      </w:r>
      <w:r w:rsidRPr="00C530C2">
        <w:rPr>
          <w:color w:val="000000"/>
          <w:sz w:val="28"/>
          <w:szCs w:val="22"/>
          <w:lang w:val="kk-KZ" w:eastAsia="en-US"/>
        </w:rPr>
        <w:t xml:space="preserve"> </w:t>
      </w:r>
      <w:r w:rsidRPr="00C530C2">
        <w:rPr>
          <w:rFonts w:eastAsiaTheme="minorHAnsi"/>
          <w:color w:val="000000"/>
          <w:sz w:val="28"/>
          <w:szCs w:val="22"/>
          <w:lang w:val="kk-KZ" w:eastAsia="en-US"/>
        </w:rPr>
        <w:t xml:space="preserve">амбулаториялық емдеудегі туберкулезбен ауыратын науқастар </w:t>
      </w:r>
      <w:proofErr w:type="spellStart"/>
      <w:r w:rsidRPr="00C530C2">
        <w:rPr>
          <w:rFonts w:eastAsiaTheme="minorHAnsi"/>
          <w:color w:val="000000"/>
          <w:sz w:val="28"/>
          <w:szCs w:val="22"/>
          <w:lang w:val="kk-KZ" w:eastAsia="en-US"/>
        </w:rPr>
        <w:t>фтизиопульмонология</w:t>
      </w:r>
      <w:proofErr w:type="spellEnd"/>
      <w:r w:rsidRPr="00C530C2">
        <w:rPr>
          <w:rFonts w:eastAsiaTheme="minorHAnsi"/>
          <w:color w:val="000000"/>
          <w:sz w:val="28"/>
          <w:szCs w:val="22"/>
          <w:lang w:val="kk-KZ" w:eastAsia="en-US"/>
        </w:rPr>
        <w:t xml:space="preserve"> орталығының орталықтандырылған дәрігерлік-консультативтік комиссиясының шешімі бойынша жұмысқа немесе оқуға жіберіледі. </w:t>
      </w:r>
    </w:p>
    <w:p w14:paraId="24DFEF74" w14:textId="5B023331" w:rsidR="00C530C2" w:rsidRPr="00C530C2" w:rsidRDefault="00C530C2" w:rsidP="00065EC2">
      <w:pPr>
        <w:ind w:firstLine="709"/>
        <w:jc w:val="both"/>
        <w:rPr>
          <w:rFonts w:eastAsia="Calibri"/>
          <w:bCs/>
          <w:sz w:val="28"/>
          <w:szCs w:val="28"/>
          <w:lang w:val="kk-KZ"/>
        </w:rPr>
      </w:pPr>
      <w:r w:rsidRPr="00C530C2">
        <w:rPr>
          <w:rFonts w:eastAsia="Calibri"/>
          <w:bCs/>
          <w:sz w:val="28"/>
          <w:szCs w:val="28"/>
          <w:lang w:val="kk-KZ"/>
        </w:rPr>
        <w:t xml:space="preserve">Сонымен қатар амбулаториялық емделіп жатқан туберкулезбен ауыратын адамдар жергілікті бюджеттен барлық жерде дерлік әлеуметтік көмек алады, 2022 жылы әлеуметтік көмек көлемі 2 </w:t>
      </w:r>
      <w:proofErr w:type="spellStart"/>
      <w:r w:rsidRPr="00C530C2">
        <w:rPr>
          <w:rFonts w:eastAsia="Calibri"/>
          <w:bCs/>
          <w:sz w:val="28"/>
          <w:szCs w:val="28"/>
          <w:lang w:val="kk-KZ"/>
        </w:rPr>
        <w:t>млрд</w:t>
      </w:r>
      <w:proofErr w:type="spellEnd"/>
      <w:r w:rsidRPr="00C530C2">
        <w:rPr>
          <w:rFonts w:eastAsia="Calibri"/>
          <w:bCs/>
          <w:sz w:val="28"/>
          <w:szCs w:val="28"/>
          <w:lang w:val="kk-KZ"/>
        </w:rPr>
        <w:t xml:space="preserve"> теңгені құрады.</w:t>
      </w:r>
    </w:p>
    <w:p w14:paraId="3DF1EB8A" w14:textId="5636524D" w:rsidR="00C530C2" w:rsidRPr="00C530C2" w:rsidRDefault="00C530C2" w:rsidP="00065EC2">
      <w:pPr>
        <w:ind w:firstLine="709"/>
        <w:contextualSpacing/>
        <w:jc w:val="both"/>
        <w:rPr>
          <w:bCs/>
          <w:i/>
          <w:color w:val="000000"/>
          <w:sz w:val="28"/>
          <w:szCs w:val="28"/>
          <w:lang w:val="kk-KZ" w:eastAsia="en-US"/>
        </w:rPr>
      </w:pPr>
      <w:r w:rsidRPr="00C530C2">
        <w:rPr>
          <w:bCs/>
          <w:i/>
          <w:color w:val="000000"/>
          <w:sz w:val="28"/>
          <w:szCs w:val="28"/>
          <w:lang w:val="kk-KZ" w:eastAsia="en-US"/>
        </w:rPr>
        <w:t>Туберкулезбен ауыратын белгілі бір тұрғылықты жері жоқ адамдарды әлеуметтік бейімдеу орталықтарына орналастыру жөніндегі нормативтік құқықтық актілерге өзгерістер енгізуге қатысты</w:t>
      </w:r>
    </w:p>
    <w:p w14:paraId="04E5E208" w14:textId="2694ED9F" w:rsidR="00C530C2" w:rsidRPr="00C530C2" w:rsidRDefault="00C530C2" w:rsidP="00065EC2">
      <w:pPr>
        <w:ind w:firstLine="709"/>
        <w:jc w:val="both"/>
        <w:rPr>
          <w:rFonts w:eastAsia="Calibri"/>
          <w:bCs/>
          <w:sz w:val="28"/>
          <w:szCs w:val="28"/>
          <w:lang w:val="kk-KZ"/>
        </w:rPr>
      </w:pPr>
      <w:r w:rsidRPr="00C530C2">
        <w:rPr>
          <w:rFonts w:eastAsia="Calibri"/>
          <w:bCs/>
          <w:sz w:val="28"/>
          <w:szCs w:val="28"/>
          <w:lang w:val="kk-KZ"/>
        </w:rPr>
        <w:t>Туберкулез кезінде халыққа медициналық көмек көрсетуді ұйымдастыру стандартына сәйкес</w:t>
      </w:r>
      <w:r w:rsidRPr="00C530C2">
        <w:rPr>
          <w:rFonts w:eastAsia="Calibri"/>
          <w:bCs/>
          <w:i/>
          <w:sz w:val="28"/>
          <w:szCs w:val="28"/>
          <w:lang w:val="kk-KZ"/>
        </w:rPr>
        <w:t xml:space="preserve"> (2022 жылғы 30 қыркүйектегі № ҚР ДСМ-107 бұйрығымен бекітілген)</w:t>
      </w:r>
      <w:r w:rsidRPr="00C530C2">
        <w:rPr>
          <w:rFonts w:eastAsia="Calibri"/>
          <w:bCs/>
          <w:sz w:val="28"/>
          <w:szCs w:val="28"/>
          <w:lang w:val="kk-KZ"/>
        </w:rPr>
        <w:t xml:space="preserve">, жеке басын куәландыратын құжаттары жоқ, сондай-ақ қолайсыз әлеуметтік және тұрғын үй жағдайларында тұратын туберкулезбен ауыратын науқастар ТМККК шеңберінде толық сауыққанға дейін </w:t>
      </w:r>
      <w:proofErr w:type="spellStart"/>
      <w:r w:rsidRPr="00C530C2">
        <w:rPr>
          <w:rFonts w:eastAsia="Calibri"/>
          <w:bCs/>
          <w:sz w:val="28"/>
          <w:szCs w:val="28"/>
          <w:lang w:val="kk-KZ"/>
        </w:rPr>
        <w:t>фтизиопульмонология</w:t>
      </w:r>
      <w:proofErr w:type="spellEnd"/>
      <w:r w:rsidRPr="00C530C2">
        <w:rPr>
          <w:rFonts w:eastAsia="Calibri"/>
          <w:bCs/>
          <w:sz w:val="28"/>
          <w:szCs w:val="28"/>
          <w:lang w:val="kk-KZ"/>
        </w:rPr>
        <w:t xml:space="preserve"> орталықтарында стационарлық жағдайларда емделуге жатады. Сонымен қатар үкіметтік емес ұйымдарды тарта отырып, олардың құжаттарын қалпына келтіру жұмыстары  жүргізілуде.</w:t>
      </w:r>
    </w:p>
    <w:p w14:paraId="021CF8AB" w14:textId="16122ACA" w:rsidR="00C530C2" w:rsidRPr="00C530C2" w:rsidRDefault="00C530C2" w:rsidP="00065EC2">
      <w:pPr>
        <w:ind w:firstLine="709"/>
        <w:jc w:val="both"/>
        <w:rPr>
          <w:rFonts w:eastAsia="Calibri"/>
          <w:bCs/>
          <w:sz w:val="28"/>
          <w:szCs w:val="28"/>
          <w:lang w:val="kk-KZ"/>
        </w:rPr>
      </w:pPr>
      <w:r w:rsidRPr="00C530C2">
        <w:rPr>
          <w:rFonts w:eastAsia="Calibri"/>
          <w:bCs/>
          <w:sz w:val="28"/>
          <w:szCs w:val="28"/>
          <w:lang w:val="kk-KZ"/>
        </w:rPr>
        <w:t xml:space="preserve">Арнаулы әлеуметтік қызметтер көрсететін ұйымдар қызметінің қағидаларына сәйкес </w:t>
      </w:r>
      <w:r w:rsidRPr="00C530C2">
        <w:rPr>
          <w:rFonts w:eastAsia="Calibri"/>
          <w:bCs/>
          <w:i/>
          <w:sz w:val="28"/>
          <w:szCs w:val="28"/>
          <w:lang w:val="kk-KZ"/>
        </w:rPr>
        <w:t xml:space="preserve">(2023 жылғы 22 маусымдағы № 230 бұйрықпен бекітілген)  </w:t>
      </w:r>
      <w:r w:rsidRPr="00C530C2">
        <w:rPr>
          <w:rFonts w:eastAsia="Calibri"/>
          <w:bCs/>
          <w:sz w:val="28"/>
          <w:szCs w:val="28"/>
          <w:lang w:val="kk-KZ"/>
        </w:rPr>
        <w:t>процестің белсенді сатысында туберкулез туберкулезбен ауыратын науқастардың арнаулы әлеуметтік қызметтер көрсететін уақытша болу ұйымдарында тұруына медициналық қарсы көрсетілім болып табылады.</w:t>
      </w:r>
    </w:p>
    <w:p w14:paraId="2C7C6E98" w14:textId="08879936" w:rsidR="00C530C2" w:rsidRPr="00C530C2" w:rsidRDefault="00C530C2" w:rsidP="00065EC2">
      <w:pPr>
        <w:ind w:firstLine="709"/>
        <w:jc w:val="both"/>
        <w:rPr>
          <w:rFonts w:eastAsia="Calibri"/>
          <w:bCs/>
          <w:sz w:val="28"/>
          <w:szCs w:val="28"/>
          <w:lang w:val="kk-KZ"/>
        </w:rPr>
      </w:pPr>
      <w:r w:rsidRPr="00C530C2">
        <w:rPr>
          <w:rFonts w:eastAsia="Calibri"/>
          <w:bCs/>
          <w:sz w:val="28"/>
          <w:szCs w:val="28"/>
          <w:lang w:val="kk-KZ"/>
        </w:rPr>
        <w:t>Осыған байланысты туберкулезбен ауыратын белгілі бір тұрғылықты жері жоқ адамдарды аталған ұйымдарға орналастыру мүмкін емес.</w:t>
      </w:r>
    </w:p>
    <w:p w14:paraId="3CAB9915" w14:textId="10633A28" w:rsidR="00C530C2" w:rsidRPr="00C530C2" w:rsidRDefault="00C530C2" w:rsidP="00065EC2">
      <w:pPr>
        <w:ind w:firstLine="709"/>
        <w:jc w:val="both"/>
        <w:rPr>
          <w:rFonts w:eastAsia="Calibri"/>
          <w:bCs/>
          <w:sz w:val="28"/>
          <w:szCs w:val="28"/>
          <w:lang w:val="kk-KZ"/>
        </w:rPr>
      </w:pPr>
      <w:r w:rsidRPr="00C530C2">
        <w:rPr>
          <w:rFonts w:eastAsia="Calibri"/>
          <w:bCs/>
          <w:sz w:val="28"/>
          <w:szCs w:val="28"/>
          <w:lang w:val="kk-KZ"/>
        </w:rPr>
        <w:t>Белгілі бір тұрғылықты жері жоқ адамның уақытша болу ұйымдарына емдеу курсы аяқталғаннан және туберкулезден айыққаннан кейін жіберілуі мүмкін.</w:t>
      </w:r>
    </w:p>
    <w:p w14:paraId="1C0326A6" w14:textId="77777777" w:rsidR="00C530C2" w:rsidRPr="00C530C2" w:rsidRDefault="00C530C2" w:rsidP="00C530C2">
      <w:pPr>
        <w:jc w:val="both"/>
        <w:rPr>
          <w:rFonts w:eastAsia="Calibri"/>
          <w:bCs/>
          <w:sz w:val="28"/>
          <w:szCs w:val="28"/>
          <w:lang w:val="kk-KZ"/>
        </w:rPr>
      </w:pPr>
      <w:r w:rsidRPr="00C530C2">
        <w:rPr>
          <w:rFonts w:eastAsia="Calibri"/>
          <w:bCs/>
          <w:sz w:val="28"/>
          <w:szCs w:val="28"/>
          <w:lang w:val="kk-KZ"/>
        </w:rPr>
        <w:t xml:space="preserve">        Туберкулезбен сырқаттанушылықты төмендету жөніндегі жұмыс Үкіметтің тұрақты бақылауында.</w:t>
      </w:r>
    </w:p>
    <w:p w14:paraId="4CBCF1DB" w14:textId="4D567BD3" w:rsidR="00850F7A" w:rsidRDefault="00850F7A" w:rsidP="00684B87">
      <w:pPr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</w:p>
    <w:p w14:paraId="15AEB9B4" w14:textId="5169F01B" w:rsidR="00E034B3" w:rsidRDefault="00E034B3" w:rsidP="00E034B3">
      <w:pPr>
        <w:ind w:firstLine="708"/>
        <w:contextualSpacing/>
        <w:jc w:val="right"/>
        <w:outlineLvl w:val="0"/>
        <w:rPr>
          <w:b/>
          <w:sz w:val="28"/>
          <w:szCs w:val="28"/>
          <w:lang w:val="kk-KZ"/>
        </w:rPr>
      </w:pPr>
      <w:r w:rsidRPr="00E034B3">
        <w:rPr>
          <w:b/>
          <w:sz w:val="28"/>
          <w:szCs w:val="28"/>
          <w:lang w:val="kk-KZ"/>
        </w:rPr>
        <w:t>Т. Дүйсенова</w:t>
      </w:r>
    </w:p>
    <w:p w14:paraId="682D16D8" w14:textId="47A3AB0A" w:rsidR="00966F93" w:rsidRDefault="00966F93" w:rsidP="00E034B3">
      <w:pPr>
        <w:ind w:firstLine="708"/>
        <w:contextualSpacing/>
        <w:jc w:val="right"/>
        <w:outlineLvl w:val="0"/>
        <w:rPr>
          <w:b/>
          <w:sz w:val="28"/>
          <w:szCs w:val="28"/>
          <w:lang w:val="kk-KZ"/>
        </w:rPr>
      </w:pPr>
    </w:p>
    <w:p w14:paraId="6CE589ED" w14:textId="77777777" w:rsidR="00F547AE" w:rsidRDefault="00F547AE" w:rsidP="00E034B3">
      <w:pPr>
        <w:ind w:firstLine="708"/>
        <w:contextualSpacing/>
        <w:jc w:val="right"/>
        <w:outlineLvl w:val="0"/>
        <w:rPr>
          <w:b/>
          <w:sz w:val="28"/>
          <w:szCs w:val="28"/>
          <w:lang w:val="kk-KZ"/>
        </w:rPr>
      </w:pPr>
    </w:p>
    <w:p w14:paraId="697EE0D3" w14:textId="77777777" w:rsidR="00E034B3" w:rsidRPr="00E034B3" w:rsidRDefault="00E034B3" w:rsidP="00E034B3">
      <w:proofErr w:type="spellStart"/>
      <w:r w:rsidRPr="00E034B3">
        <w:rPr>
          <w:lang w:val="kk-KZ"/>
        </w:rPr>
        <w:t>Орынд</w:t>
      </w:r>
      <w:proofErr w:type="spellEnd"/>
      <w:r w:rsidRPr="00E034B3">
        <w:t>. Коскельдинова Ш.Ч.</w:t>
      </w:r>
    </w:p>
    <w:p w14:paraId="342C3CAF" w14:textId="0E2E4554" w:rsidR="00095B9C" w:rsidRPr="00364AAB" w:rsidRDefault="00E034B3" w:rsidP="00095B9C">
      <w:pPr>
        <w:rPr>
          <w:rFonts w:eastAsia="Calibri"/>
          <w:bCs/>
          <w:sz w:val="28"/>
          <w:szCs w:val="28"/>
          <w:lang w:val="kk-KZ"/>
        </w:rPr>
      </w:pPr>
      <w:r w:rsidRPr="00E034B3">
        <w:t>тел. 750013</w:t>
      </w:r>
    </w:p>
    <w:sectPr w:rsidR="00095B9C" w:rsidRPr="00364AAB" w:rsidSect="00F547AE">
      <w:headerReference w:type="default" r:id="rId9"/>
      <w:pgSz w:w="11906" w:h="16838"/>
      <w:pgMar w:top="851" w:right="851" w:bottom="1134" w:left="1418" w:header="709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B8512" w14:textId="77777777" w:rsidR="009D080E" w:rsidRDefault="009D080E" w:rsidP="00B85B9D">
      <w:r>
        <w:separator/>
      </w:r>
    </w:p>
  </w:endnote>
  <w:endnote w:type="continuationSeparator" w:id="0">
    <w:p w14:paraId="47EB5319" w14:textId="77777777" w:rsidR="009D080E" w:rsidRDefault="009D080E" w:rsidP="00B8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201A3" w14:textId="77777777" w:rsidR="009D080E" w:rsidRDefault="009D080E" w:rsidP="00B85B9D">
      <w:r>
        <w:separator/>
      </w:r>
    </w:p>
  </w:footnote>
  <w:footnote w:type="continuationSeparator" w:id="0">
    <w:p w14:paraId="4E61E443" w14:textId="77777777" w:rsidR="009D080E" w:rsidRDefault="009D080E" w:rsidP="00B85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8829433"/>
      <w:docPartObj>
        <w:docPartGallery w:val="Page Numbers (Top of Page)"/>
        <w:docPartUnique/>
      </w:docPartObj>
    </w:sdtPr>
    <w:sdtEndPr/>
    <w:sdtContent>
      <w:p w14:paraId="32486EFC" w14:textId="575781CB" w:rsidR="00C530C2" w:rsidRDefault="00C530C2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E01">
          <w:rPr>
            <w:noProof/>
          </w:rPr>
          <w:t>2</w:t>
        </w:r>
        <w:r>
          <w:fldChar w:fldCharType="end"/>
        </w:r>
      </w:p>
    </w:sdtContent>
  </w:sdt>
  <w:p w14:paraId="2A932C13" w14:textId="77777777" w:rsidR="009906DB" w:rsidRDefault="009906DB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14F3"/>
    <w:multiLevelType w:val="hybridMultilevel"/>
    <w:tmpl w:val="C83429C6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F7E3C"/>
    <w:multiLevelType w:val="hybridMultilevel"/>
    <w:tmpl w:val="2F6C8DB2"/>
    <w:lvl w:ilvl="0" w:tplc="8B5A62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545095"/>
    <w:multiLevelType w:val="hybridMultilevel"/>
    <w:tmpl w:val="6D641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922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813540"/>
    <w:multiLevelType w:val="hybridMultilevel"/>
    <w:tmpl w:val="1A9419FC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373F9"/>
    <w:multiLevelType w:val="hybridMultilevel"/>
    <w:tmpl w:val="CACA40DA"/>
    <w:lvl w:ilvl="0" w:tplc="4ED82E7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48095527"/>
    <w:multiLevelType w:val="multilevel"/>
    <w:tmpl w:val="4C1E9172"/>
    <w:styleLink w:val="NumberedListTabl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="Segoe Condensed" w:eastAsia="Segoe Condensed" w:hAnsi="Segoe Condensed" w:cs="Segoe Condensed" w:hint="default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720"/>
        </w:tabs>
        <w:ind w:left="9720" w:hanging="360"/>
      </w:pPr>
      <w:rPr>
        <w:rFonts w:hint="default"/>
      </w:rPr>
    </w:lvl>
  </w:abstractNum>
  <w:abstractNum w:abstractNumId="7" w15:restartNumberingAfterBreak="0">
    <w:nsid w:val="4D987791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EC1554"/>
    <w:multiLevelType w:val="multilevel"/>
    <w:tmpl w:val="7026DA3E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808080"/>
        <w:sz w:val="20"/>
        <w:szCs w:val="20"/>
      </w:rPr>
    </w:lvl>
    <w:lvl w:ilvl="1">
      <w:start w:val="1"/>
      <w:numFmt w:val="bullet"/>
      <w:lvlText w:val=""/>
      <w:lvlJc w:val="left"/>
      <w:pPr>
        <w:tabs>
          <w:tab w:val="num" w:pos="1247"/>
        </w:tabs>
        <w:ind w:left="1247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2">
      <w:start w:val="1"/>
      <w:numFmt w:val="bullet"/>
      <w:lvlText w:val=""/>
      <w:lvlJc w:val="left"/>
      <w:pPr>
        <w:tabs>
          <w:tab w:val="num" w:pos="1588"/>
        </w:tabs>
        <w:ind w:left="1588" w:hanging="341"/>
      </w:pPr>
      <w:rPr>
        <w:rFonts w:ascii="Wingdings 2" w:hAnsi="Wingdings 2" w:cs="Wingdings 2" w:hint="default"/>
        <w:bCs w:val="0"/>
        <w:iCs w:val="0"/>
        <w:color w:val="808080"/>
        <w:sz w:val="20"/>
        <w:szCs w:val="20"/>
      </w:rPr>
    </w:lvl>
    <w:lvl w:ilvl="3">
      <w:start w:val="1"/>
      <w:numFmt w:val="bullet"/>
      <w:lvlText w:val=""/>
      <w:lvlJc w:val="left"/>
      <w:pPr>
        <w:tabs>
          <w:tab w:val="num" w:pos="1928"/>
        </w:tabs>
        <w:ind w:left="1928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9697616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BED1328"/>
    <w:multiLevelType w:val="hybridMultilevel"/>
    <w:tmpl w:val="0EFE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21B5B"/>
    <w:multiLevelType w:val="hybridMultilevel"/>
    <w:tmpl w:val="323C7F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68"/>
    <w:rsid w:val="0000329B"/>
    <w:rsid w:val="000070F9"/>
    <w:rsid w:val="00010E7E"/>
    <w:rsid w:val="00021D7D"/>
    <w:rsid w:val="00022749"/>
    <w:rsid w:val="00024D9A"/>
    <w:rsid w:val="00041E1A"/>
    <w:rsid w:val="00042B53"/>
    <w:rsid w:val="00047342"/>
    <w:rsid w:val="00052819"/>
    <w:rsid w:val="00053C15"/>
    <w:rsid w:val="00057217"/>
    <w:rsid w:val="0006125F"/>
    <w:rsid w:val="00062921"/>
    <w:rsid w:val="00065EC2"/>
    <w:rsid w:val="00074CA4"/>
    <w:rsid w:val="00087CAE"/>
    <w:rsid w:val="00095B9C"/>
    <w:rsid w:val="0009771F"/>
    <w:rsid w:val="000A32CD"/>
    <w:rsid w:val="000B2046"/>
    <w:rsid w:val="000B2300"/>
    <w:rsid w:val="000C3EA7"/>
    <w:rsid w:val="000C497F"/>
    <w:rsid w:val="000D04CA"/>
    <w:rsid w:val="000D0526"/>
    <w:rsid w:val="000D3CD6"/>
    <w:rsid w:val="000E75C1"/>
    <w:rsid w:val="000F0C0F"/>
    <w:rsid w:val="001015C3"/>
    <w:rsid w:val="00106431"/>
    <w:rsid w:val="00142609"/>
    <w:rsid w:val="001474D1"/>
    <w:rsid w:val="001536A4"/>
    <w:rsid w:val="0015788C"/>
    <w:rsid w:val="00174D38"/>
    <w:rsid w:val="00175AAB"/>
    <w:rsid w:val="001765CF"/>
    <w:rsid w:val="001777B4"/>
    <w:rsid w:val="00190449"/>
    <w:rsid w:val="00193647"/>
    <w:rsid w:val="00196B28"/>
    <w:rsid w:val="001A07F6"/>
    <w:rsid w:val="001A6809"/>
    <w:rsid w:val="001B4A2F"/>
    <w:rsid w:val="001B4C68"/>
    <w:rsid w:val="001B4DA4"/>
    <w:rsid w:val="001B50AF"/>
    <w:rsid w:val="001D1DD8"/>
    <w:rsid w:val="001D2C17"/>
    <w:rsid w:val="001D2D5B"/>
    <w:rsid w:val="001D356E"/>
    <w:rsid w:val="001E5796"/>
    <w:rsid w:val="001F4ED2"/>
    <w:rsid w:val="001F692D"/>
    <w:rsid w:val="002020B2"/>
    <w:rsid w:val="002311CB"/>
    <w:rsid w:val="00241304"/>
    <w:rsid w:val="002507CF"/>
    <w:rsid w:val="00251FE7"/>
    <w:rsid w:val="0025627A"/>
    <w:rsid w:val="0025685E"/>
    <w:rsid w:val="00260A97"/>
    <w:rsid w:val="00260D21"/>
    <w:rsid w:val="002639EB"/>
    <w:rsid w:val="002668C8"/>
    <w:rsid w:val="00271F79"/>
    <w:rsid w:val="00272A73"/>
    <w:rsid w:val="00273807"/>
    <w:rsid w:val="00274FFC"/>
    <w:rsid w:val="0027563C"/>
    <w:rsid w:val="00277D95"/>
    <w:rsid w:val="00277DE2"/>
    <w:rsid w:val="00283488"/>
    <w:rsid w:val="002877DC"/>
    <w:rsid w:val="002A4EDD"/>
    <w:rsid w:val="002B2243"/>
    <w:rsid w:val="002B3EA0"/>
    <w:rsid w:val="002C1C3E"/>
    <w:rsid w:val="002C2CF2"/>
    <w:rsid w:val="002C5667"/>
    <w:rsid w:val="002C79B8"/>
    <w:rsid w:val="002E28E3"/>
    <w:rsid w:val="00305160"/>
    <w:rsid w:val="00306CAD"/>
    <w:rsid w:val="00307A69"/>
    <w:rsid w:val="00310AED"/>
    <w:rsid w:val="00314C91"/>
    <w:rsid w:val="00317FD2"/>
    <w:rsid w:val="0032041A"/>
    <w:rsid w:val="0034151E"/>
    <w:rsid w:val="00341A3B"/>
    <w:rsid w:val="00343EFB"/>
    <w:rsid w:val="00344326"/>
    <w:rsid w:val="00352438"/>
    <w:rsid w:val="00362E01"/>
    <w:rsid w:val="00364AAB"/>
    <w:rsid w:val="00383BD8"/>
    <w:rsid w:val="00396261"/>
    <w:rsid w:val="003A1FB4"/>
    <w:rsid w:val="003A3D87"/>
    <w:rsid w:val="003B18AC"/>
    <w:rsid w:val="003B6405"/>
    <w:rsid w:val="003C39AF"/>
    <w:rsid w:val="003C3DD5"/>
    <w:rsid w:val="003C440E"/>
    <w:rsid w:val="003D0115"/>
    <w:rsid w:val="003D0BC1"/>
    <w:rsid w:val="003D3141"/>
    <w:rsid w:val="003E24C3"/>
    <w:rsid w:val="003E5ECC"/>
    <w:rsid w:val="00400E73"/>
    <w:rsid w:val="00406FA0"/>
    <w:rsid w:val="0042310A"/>
    <w:rsid w:val="00424F5C"/>
    <w:rsid w:val="004250C9"/>
    <w:rsid w:val="0043284B"/>
    <w:rsid w:val="0043358D"/>
    <w:rsid w:val="0043479D"/>
    <w:rsid w:val="00434AC8"/>
    <w:rsid w:val="00435ACF"/>
    <w:rsid w:val="004372F1"/>
    <w:rsid w:val="004407CF"/>
    <w:rsid w:val="00442AA7"/>
    <w:rsid w:val="004627A8"/>
    <w:rsid w:val="00463F08"/>
    <w:rsid w:val="004716D2"/>
    <w:rsid w:val="004723B4"/>
    <w:rsid w:val="00472CFD"/>
    <w:rsid w:val="0047761B"/>
    <w:rsid w:val="004805FE"/>
    <w:rsid w:val="0048235A"/>
    <w:rsid w:val="004852F2"/>
    <w:rsid w:val="00487A6D"/>
    <w:rsid w:val="004977BC"/>
    <w:rsid w:val="004A2427"/>
    <w:rsid w:val="004A35EA"/>
    <w:rsid w:val="004A38F1"/>
    <w:rsid w:val="004A6EC5"/>
    <w:rsid w:val="004C25E1"/>
    <w:rsid w:val="004C5862"/>
    <w:rsid w:val="004C5AD0"/>
    <w:rsid w:val="004C76CA"/>
    <w:rsid w:val="004D52E9"/>
    <w:rsid w:val="004F1006"/>
    <w:rsid w:val="004F242D"/>
    <w:rsid w:val="004F43FA"/>
    <w:rsid w:val="00500B89"/>
    <w:rsid w:val="005026F5"/>
    <w:rsid w:val="0051312E"/>
    <w:rsid w:val="00522817"/>
    <w:rsid w:val="005278AA"/>
    <w:rsid w:val="00531CB4"/>
    <w:rsid w:val="005324C0"/>
    <w:rsid w:val="00536FBE"/>
    <w:rsid w:val="005440FA"/>
    <w:rsid w:val="005508B5"/>
    <w:rsid w:val="00550CA6"/>
    <w:rsid w:val="0055776D"/>
    <w:rsid w:val="005616B6"/>
    <w:rsid w:val="00565C15"/>
    <w:rsid w:val="00571C0E"/>
    <w:rsid w:val="0057415D"/>
    <w:rsid w:val="00587A87"/>
    <w:rsid w:val="005B1CEA"/>
    <w:rsid w:val="005B5B50"/>
    <w:rsid w:val="005C7A15"/>
    <w:rsid w:val="005C7D2D"/>
    <w:rsid w:val="005D400E"/>
    <w:rsid w:val="005F1114"/>
    <w:rsid w:val="005F780B"/>
    <w:rsid w:val="00602FF3"/>
    <w:rsid w:val="00612AF1"/>
    <w:rsid w:val="006144B7"/>
    <w:rsid w:val="00617B9E"/>
    <w:rsid w:val="00625F3A"/>
    <w:rsid w:val="00634C08"/>
    <w:rsid w:val="00647766"/>
    <w:rsid w:val="006510DC"/>
    <w:rsid w:val="00666A2C"/>
    <w:rsid w:val="006676A2"/>
    <w:rsid w:val="00667C44"/>
    <w:rsid w:val="006751CA"/>
    <w:rsid w:val="00677E67"/>
    <w:rsid w:val="00684B87"/>
    <w:rsid w:val="00692137"/>
    <w:rsid w:val="00692673"/>
    <w:rsid w:val="00692777"/>
    <w:rsid w:val="00693FA7"/>
    <w:rsid w:val="006A3FC9"/>
    <w:rsid w:val="006A5D52"/>
    <w:rsid w:val="006A6FFB"/>
    <w:rsid w:val="006B22B0"/>
    <w:rsid w:val="006B6734"/>
    <w:rsid w:val="006C0F24"/>
    <w:rsid w:val="006C3430"/>
    <w:rsid w:val="006E6A2D"/>
    <w:rsid w:val="006E6F35"/>
    <w:rsid w:val="006F001B"/>
    <w:rsid w:val="006F3815"/>
    <w:rsid w:val="006F3942"/>
    <w:rsid w:val="006F598A"/>
    <w:rsid w:val="00707695"/>
    <w:rsid w:val="0071249A"/>
    <w:rsid w:val="00713A5D"/>
    <w:rsid w:val="007146CE"/>
    <w:rsid w:val="007171C1"/>
    <w:rsid w:val="00720A41"/>
    <w:rsid w:val="007230A1"/>
    <w:rsid w:val="00723B08"/>
    <w:rsid w:val="007257B1"/>
    <w:rsid w:val="00726CA4"/>
    <w:rsid w:val="007345F5"/>
    <w:rsid w:val="00745815"/>
    <w:rsid w:val="00750BE8"/>
    <w:rsid w:val="00754021"/>
    <w:rsid w:val="00757EED"/>
    <w:rsid w:val="00760319"/>
    <w:rsid w:val="00764B52"/>
    <w:rsid w:val="007751D5"/>
    <w:rsid w:val="00781795"/>
    <w:rsid w:val="00782C0C"/>
    <w:rsid w:val="00784CC3"/>
    <w:rsid w:val="007864B2"/>
    <w:rsid w:val="007917DE"/>
    <w:rsid w:val="007A5EB9"/>
    <w:rsid w:val="007B7B2D"/>
    <w:rsid w:val="007C5B4D"/>
    <w:rsid w:val="007D3B82"/>
    <w:rsid w:val="007F3CFF"/>
    <w:rsid w:val="007F754C"/>
    <w:rsid w:val="008003F1"/>
    <w:rsid w:val="00814A75"/>
    <w:rsid w:val="00830348"/>
    <w:rsid w:val="00831536"/>
    <w:rsid w:val="008359AB"/>
    <w:rsid w:val="008366EF"/>
    <w:rsid w:val="00840A89"/>
    <w:rsid w:val="0084187F"/>
    <w:rsid w:val="00850F7A"/>
    <w:rsid w:val="00861112"/>
    <w:rsid w:val="00861E3B"/>
    <w:rsid w:val="00864362"/>
    <w:rsid w:val="00870847"/>
    <w:rsid w:val="00872C7A"/>
    <w:rsid w:val="00875265"/>
    <w:rsid w:val="008819EC"/>
    <w:rsid w:val="00883C48"/>
    <w:rsid w:val="008A168A"/>
    <w:rsid w:val="008B1BA4"/>
    <w:rsid w:val="008B3549"/>
    <w:rsid w:val="008B4FB5"/>
    <w:rsid w:val="008D3D79"/>
    <w:rsid w:val="008D4F31"/>
    <w:rsid w:val="008E6C0D"/>
    <w:rsid w:val="008E76E5"/>
    <w:rsid w:val="008F000A"/>
    <w:rsid w:val="008F4647"/>
    <w:rsid w:val="008F5E3C"/>
    <w:rsid w:val="00904014"/>
    <w:rsid w:val="00905D93"/>
    <w:rsid w:val="0090609E"/>
    <w:rsid w:val="009226A5"/>
    <w:rsid w:val="00926734"/>
    <w:rsid w:val="00935C96"/>
    <w:rsid w:val="0094030B"/>
    <w:rsid w:val="00953990"/>
    <w:rsid w:val="00960F62"/>
    <w:rsid w:val="0096570C"/>
    <w:rsid w:val="00965A56"/>
    <w:rsid w:val="00966F93"/>
    <w:rsid w:val="009759FD"/>
    <w:rsid w:val="0097621A"/>
    <w:rsid w:val="009906DB"/>
    <w:rsid w:val="00994630"/>
    <w:rsid w:val="00996468"/>
    <w:rsid w:val="00997E01"/>
    <w:rsid w:val="009A406F"/>
    <w:rsid w:val="009B295E"/>
    <w:rsid w:val="009B3085"/>
    <w:rsid w:val="009B36F2"/>
    <w:rsid w:val="009B3B26"/>
    <w:rsid w:val="009C315F"/>
    <w:rsid w:val="009C5BFE"/>
    <w:rsid w:val="009D080E"/>
    <w:rsid w:val="009D53DB"/>
    <w:rsid w:val="009E49EA"/>
    <w:rsid w:val="009F57F0"/>
    <w:rsid w:val="009F7396"/>
    <w:rsid w:val="00A00994"/>
    <w:rsid w:val="00A03DAB"/>
    <w:rsid w:val="00A048EF"/>
    <w:rsid w:val="00A04A6D"/>
    <w:rsid w:val="00A04ECB"/>
    <w:rsid w:val="00A3627B"/>
    <w:rsid w:val="00A532E9"/>
    <w:rsid w:val="00A57F69"/>
    <w:rsid w:val="00A6073B"/>
    <w:rsid w:val="00A70518"/>
    <w:rsid w:val="00A84E31"/>
    <w:rsid w:val="00A87962"/>
    <w:rsid w:val="00A91568"/>
    <w:rsid w:val="00A9600C"/>
    <w:rsid w:val="00A97841"/>
    <w:rsid w:val="00AA045F"/>
    <w:rsid w:val="00AD4C9A"/>
    <w:rsid w:val="00AE0768"/>
    <w:rsid w:val="00AE31E4"/>
    <w:rsid w:val="00AF2544"/>
    <w:rsid w:val="00AF5D24"/>
    <w:rsid w:val="00B00487"/>
    <w:rsid w:val="00B004B2"/>
    <w:rsid w:val="00B060D4"/>
    <w:rsid w:val="00B12405"/>
    <w:rsid w:val="00B163F2"/>
    <w:rsid w:val="00B21BA9"/>
    <w:rsid w:val="00B224CF"/>
    <w:rsid w:val="00B267FD"/>
    <w:rsid w:val="00B315DF"/>
    <w:rsid w:val="00B41381"/>
    <w:rsid w:val="00B42029"/>
    <w:rsid w:val="00B43C4E"/>
    <w:rsid w:val="00B51B2D"/>
    <w:rsid w:val="00B63CBB"/>
    <w:rsid w:val="00B65CBC"/>
    <w:rsid w:val="00B70CCA"/>
    <w:rsid w:val="00B85B9D"/>
    <w:rsid w:val="00B90B83"/>
    <w:rsid w:val="00B91972"/>
    <w:rsid w:val="00BA5BD9"/>
    <w:rsid w:val="00BA6E83"/>
    <w:rsid w:val="00BB40F9"/>
    <w:rsid w:val="00BB764E"/>
    <w:rsid w:val="00BE5B5E"/>
    <w:rsid w:val="00BE6EC4"/>
    <w:rsid w:val="00BF1DD0"/>
    <w:rsid w:val="00BF33BC"/>
    <w:rsid w:val="00BF65F3"/>
    <w:rsid w:val="00C015D9"/>
    <w:rsid w:val="00C02656"/>
    <w:rsid w:val="00C05404"/>
    <w:rsid w:val="00C0562A"/>
    <w:rsid w:val="00C12AAE"/>
    <w:rsid w:val="00C159B8"/>
    <w:rsid w:val="00C21D3F"/>
    <w:rsid w:val="00C22A6B"/>
    <w:rsid w:val="00C2662A"/>
    <w:rsid w:val="00C370A0"/>
    <w:rsid w:val="00C47DD2"/>
    <w:rsid w:val="00C530C2"/>
    <w:rsid w:val="00C57DBF"/>
    <w:rsid w:val="00C60593"/>
    <w:rsid w:val="00C60E1B"/>
    <w:rsid w:val="00C6108F"/>
    <w:rsid w:val="00C73563"/>
    <w:rsid w:val="00C8019D"/>
    <w:rsid w:val="00C83583"/>
    <w:rsid w:val="00C93C91"/>
    <w:rsid w:val="00CA3EF9"/>
    <w:rsid w:val="00CB4B8B"/>
    <w:rsid w:val="00CB6B5E"/>
    <w:rsid w:val="00CC097B"/>
    <w:rsid w:val="00CC166B"/>
    <w:rsid w:val="00CC41BE"/>
    <w:rsid w:val="00CD1FA0"/>
    <w:rsid w:val="00CD33DB"/>
    <w:rsid w:val="00CE5610"/>
    <w:rsid w:val="00CF7A55"/>
    <w:rsid w:val="00D20D25"/>
    <w:rsid w:val="00D23FD5"/>
    <w:rsid w:val="00D27986"/>
    <w:rsid w:val="00D31C95"/>
    <w:rsid w:val="00D32E3A"/>
    <w:rsid w:val="00D37B6A"/>
    <w:rsid w:val="00D45869"/>
    <w:rsid w:val="00D545B0"/>
    <w:rsid w:val="00D67905"/>
    <w:rsid w:val="00D708AD"/>
    <w:rsid w:val="00D776C9"/>
    <w:rsid w:val="00D77F6F"/>
    <w:rsid w:val="00DB0697"/>
    <w:rsid w:val="00DC4E67"/>
    <w:rsid w:val="00DC72B1"/>
    <w:rsid w:val="00DD100A"/>
    <w:rsid w:val="00DD4AAA"/>
    <w:rsid w:val="00DD748F"/>
    <w:rsid w:val="00E034B3"/>
    <w:rsid w:val="00E03999"/>
    <w:rsid w:val="00E04F64"/>
    <w:rsid w:val="00E10B23"/>
    <w:rsid w:val="00E24ACC"/>
    <w:rsid w:val="00E2752E"/>
    <w:rsid w:val="00E34132"/>
    <w:rsid w:val="00E3781F"/>
    <w:rsid w:val="00E54813"/>
    <w:rsid w:val="00E64435"/>
    <w:rsid w:val="00E66B27"/>
    <w:rsid w:val="00E67279"/>
    <w:rsid w:val="00E677CD"/>
    <w:rsid w:val="00E701B3"/>
    <w:rsid w:val="00E80189"/>
    <w:rsid w:val="00E81C96"/>
    <w:rsid w:val="00E81D6F"/>
    <w:rsid w:val="00E839E1"/>
    <w:rsid w:val="00E923AC"/>
    <w:rsid w:val="00EA693D"/>
    <w:rsid w:val="00EB03A3"/>
    <w:rsid w:val="00EB1EBF"/>
    <w:rsid w:val="00EB5A99"/>
    <w:rsid w:val="00EC24A0"/>
    <w:rsid w:val="00EC3163"/>
    <w:rsid w:val="00EC3BBE"/>
    <w:rsid w:val="00ED687C"/>
    <w:rsid w:val="00EE0108"/>
    <w:rsid w:val="00EE1D99"/>
    <w:rsid w:val="00EF278D"/>
    <w:rsid w:val="00F11227"/>
    <w:rsid w:val="00F14BFD"/>
    <w:rsid w:val="00F15A4E"/>
    <w:rsid w:val="00F2190F"/>
    <w:rsid w:val="00F3272B"/>
    <w:rsid w:val="00F463B6"/>
    <w:rsid w:val="00F547AE"/>
    <w:rsid w:val="00F5680D"/>
    <w:rsid w:val="00F7179E"/>
    <w:rsid w:val="00F75CC1"/>
    <w:rsid w:val="00F9245E"/>
    <w:rsid w:val="00F93631"/>
    <w:rsid w:val="00FA55D5"/>
    <w:rsid w:val="00FB47F3"/>
    <w:rsid w:val="00FC597A"/>
    <w:rsid w:val="00FC6D39"/>
    <w:rsid w:val="00FC7BF9"/>
    <w:rsid w:val="00FD6B85"/>
    <w:rsid w:val="00FF487F"/>
    <w:rsid w:val="00FF60DB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72A0B6"/>
  <w15:docId w15:val="{AC50BEC8-F3A8-4D11-BD09-7AE36EF6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B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rsid w:val="001B4C68"/>
    <w:pPr>
      <w:spacing w:after="160" w:line="240" w:lineRule="exact"/>
    </w:pPr>
    <w:rPr>
      <w:sz w:val="28"/>
      <w:szCs w:val="20"/>
      <w:lang w:val="en-US" w:eastAsia="en-US"/>
    </w:rPr>
  </w:style>
  <w:style w:type="character" w:styleId="a4">
    <w:name w:val="annotation reference"/>
    <w:rsid w:val="001D2C17"/>
    <w:rPr>
      <w:sz w:val="16"/>
      <w:szCs w:val="16"/>
    </w:rPr>
  </w:style>
  <w:style w:type="paragraph" w:styleId="a5">
    <w:name w:val="annotation text"/>
    <w:basedOn w:val="a"/>
    <w:link w:val="a6"/>
    <w:rsid w:val="001D2C1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1D2C17"/>
  </w:style>
  <w:style w:type="paragraph" w:styleId="a7">
    <w:name w:val="annotation subject"/>
    <w:basedOn w:val="a5"/>
    <w:next w:val="a5"/>
    <w:link w:val="a8"/>
    <w:rsid w:val="001D2C17"/>
    <w:rPr>
      <w:b/>
      <w:bCs/>
    </w:rPr>
  </w:style>
  <w:style w:type="character" w:customStyle="1" w:styleId="a8">
    <w:name w:val="Тема примечания Знак"/>
    <w:link w:val="a7"/>
    <w:rsid w:val="001D2C17"/>
    <w:rPr>
      <w:b/>
      <w:bCs/>
    </w:rPr>
  </w:style>
  <w:style w:type="paragraph" w:styleId="a9">
    <w:name w:val="Balloon Text"/>
    <w:basedOn w:val="a"/>
    <w:link w:val="aa"/>
    <w:rsid w:val="001D2C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D2C17"/>
    <w:rPr>
      <w:rFonts w:ascii="Tahoma" w:hAnsi="Tahoma" w:cs="Tahoma"/>
      <w:sz w:val="16"/>
      <w:szCs w:val="16"/>
    </w:rPr>
  </w:style>
  <w:style w:type="numbering" w:customStyle="1" w:styleId="NumberedListTable">
    <w:name w:val="Numbered List Table"/>
    <w:basedOn w:val="a2"/>
    <w:rsid w:val="002020B2"/>
    <w:pPr>
      <w:numPr>
        <w:numId w:val="5"/>
      </w:numPr>
    </w:pPr>
  </w:style>
  <w:style w:type="paragraph" w:styleId="ab">
    <w:name w:val="Body Text"/>
    <w:basedOn w:val="a"/>
    <w:link w:val="ac"/>
    <w:rsid w:val="009226A5"/>
    <w:pPr>
      <w:spacing w:after="120"/>
      <w:ind w:firstLine="709"/>
      <w:jc w:val="both"/>
    </w:pPr>
  </w:style>
  <w:style w:type="character" w:customStyle="1" w:styleId="ac">
    <w:name w:val="Основной текст Знак"/>
    <w:link w:val="ab"/>
    <w:rsid w:val="009226A5"/>
    <w:rPr>
      <w:sz w:val="24"/>
      <w:szCs w:val="24"/>
    </w:rPr>
  </w:style>
  <w:style w:type="paragraph" w:styleId="ad">
    <w:name w:val="Document Map"/>
    <w:basedOn w:val="a"/>
    <w:link w:val="ae"/>
    <w:rsid w:val="00E81D6F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rsid w:val="00E81D6F"/>
    <w:rPr>
      <w:rFonts w:ascii="Tahoma" w:hAnsi="Tahoma" w:cs="Tahoma"/>
      <w:sz w:val="16"/>
      <w:szCs w:val="16"/>
    </w:rPr>
  </w:style>
  <w:style w:type="paragraph" w:customStyle="1" w:styleId="af">
    <w:name w:val="титульный лист центр"/>
    <w:basedOn w:val="a"/>
    <w:link w:val="Char"/>
    <w:rsid w:val="00041E1A"/>
    <w:pPr>
      <w:spacing w:before="40"/>
      <w:jc w:val="center"/>
    </w:pPr>
    <w:rPr>
      <w:b/>
      <w:bCs/>
      <w:sz w:val="28"/>
      <w:szCs w:val="28"/>
      <w:lang w:val="x-none" w:eastAsia="x-none"/>
    </w:rPr>
  </w:style>
  <w:style w:type="character" w:customStyle="1" w:styleId="Char">
    <w:name w:val="титульный лист центр Char"/>
    <w:link w:val="af"/>
    <w:rsid w:val="00041E1A"/>
    <w:rPr>
      <w:b/>
      <w:bCs/>
      <w:sz w:val="28"/>
      <w:szCs w:val="28"/>
      <w:lang w:val="x-none" w:eastAsia="x-none"/>
    </w:rPr>
  </w:style>
  <w:style w:type="character" w:styleId="af0">
    <w:name w:val="Hyperlink"/>
    <w:rsid w:val="002668C8"/>
    <w:rPr>
      <w:color w:val="0000FF"/>
      <w:u w:val="single"/>
    </w:rPr>
  </w:style>
  <w:style w:type="table" w:styleId="af1">
    <w:name w:val="Table Grid"/>
    <w:basedOn w:val="a1"/>
    <w:rsid w:val="00707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rsid w:val="00B85B9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85B9D"/>
    <w:rPr>
      <w:sz w:val="24"/>
      <w:szCs w:val="24"/>
    </w:rPr>
  </w:style>
  <w:style w:type="paragraph" w:styleId="af4">
    <w:name w:val="footer"/>
    <w:basedOn w:val="a"/>
    <w:link w:val="af5"/>
    <w:rsid w:val="00B85B9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B85B9D"/>
    <w:rPr>
      <w:sz w:val="24"/>
      <w:szCs w:val="24"/>
    </w:rPr>
  </w:style>
  <w:style w:type="paragraph" w:styleId="af6">
    <w:name w:val="Normal (Web)"/>
    <w:basedOn w:val="a"/>
    <w:uiPriority w:val="99"/>
    <w:unhideWhenUsed/>
    <w:rsid w:val="009B3B26"/>
    <w:pPr>
      <w:spacing w:before="100" w:beforeAutospacing="1" w:after="100" w:afterAutospacing="1"/>
    </w:pPr>
  </w:style>
  <w:style w:type="paragraph" w:customStyle="1" w:styleId="af7">
    <w:name w:val="Знак"/>
    <w:basedOn w:val="a"/>
    <w:autoRedefine/>
    <w:rsid w:val="00781795"/>
    <w:pPr>
      <w:spacing w:after="160" w:line="240" w:lineRule="exact"/>
    </w:pPr>
    <w:rPr>
      <w:rFonts w:eastAsia="SimSun"/>
      <w:b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D4A51-FD20-4038-AC36-70842AB6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Агентства</vt:lpstr>
    </vt:vector>
  </TitlesOfParts>
  <Company>АОНИТ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Агентства</dc:title>
  <dc:creator>Сиражева Диана</dc:creator>
  <cp:lastModifiedBy>Коскельдинова Шолпан Черниязова</cp:lastModifiedBy>
  <cp:revision>15</cp:revision>
  <cp:lastPrinted>2023-07-11T03:21:00Z</cp:lastPrinted>
  <dcterms:created xsi:type="dcterms:W3CDTF">2023-07-17T04:39:00Z</dcterms:created>
  <dcterms:modified xsi:type="dcterms:W3CDTF">2023-07-20T14:53:00Z</dcterms:modified>
</cp:coreProperties>
</file>