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B27FC1" w:rsidP="00B27FC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2E74B5" w:themeColor="accent5" w:themeShade="BF"/>
          <w:lang w:val="ru-RU" w:eastAsia="ru-RU"/>
        </w:rPr>
        <w:drawing>
          <wp:inline distT="0" distB="0" distL="0" distR="0">
            <wp:extent cx="5940425" cy="1941195"/>
            <wp:effectExtent l="0" t="0" r="3175" b="1905"/>
            <wp:docPr id="2" name="Рисунок 2" descr="депу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путат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C1" w:rsidP="00B27FC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77F56" w:rsidRPr="00577F56" w:rsidP="00B27FC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27FC1">
        <w:rPr>
          <w:rFonts w:ascii="Times New Roman" w:hAnsi="Times New Roman" w:cs="Times New Roman"/>
          <w:i/>
          <w:iCs/>
          <w:sz w:val="28"/>
          <w:szCs w:val="28"/>
          <w:lang w:val="kk-KZ"/>
        </w:rPr>
        <w:t>Оглашен 2</w:t>
      </w:r>
      <w:r w:rsidR="00A333DD">
        <w:rPr>
          <w:rFonts w:ascii="Times New Roman" w:hAnsi="Times New Roman" w:cs="Times New Roman"/>
          <w:i/>
          <w:iCs/>
          <w:sz w:val="28"/>
          <w:szCs w:val="28"/>
          <w:lang w:val="kk-KZ"/>
        </w:rPr>
        <w:t>9</w:t>
      </w:r>
      <w:r w:rsidRPr="00B27FC1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мая 2024 года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7F56">
        <w:rPr>
          <w:rFonts w:ascii="Times New Roman" w:hAnsi="Times New Roman" w:cs="Times New Roman"/>
          <w:b/>
          <w:bCs/>
          <w:sz w:val="28"/>
          <w:szCs w:val="28"/>
        </w:rPr>
        <w:t>Заместител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ю</w:t>
      </w:r>
      <w:r w:rsidRPr="00577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7F56" w:rsidRPr="00577F56" w:rsidP="00577F56">
      <w:pPr>
        <w:pStyle w:val="NoSpacing"/>
        <w:ind w:left="43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577F56">
        <w:rPr>
          <w:rFonts w:ascii="Times New Roman" w:hAnsi="Times New Roman" w:cs="Times New Roman"/>
          <w:b/>
          <w:bCs/>
          <w:sz w:val="28"/>
          <w:szCs w:val="28"/>
        </w:rPr>
        <w:t xml:space="preserve">Премьер-Министра – </w:t>
      </w:r>
    </w:p>
    <w:p w:rsidR="00E95F13" w:rsidP="00577F56">
      <w:pPr>
        <w:pStyle w:val="NoSpacing"/>
        <w:ind w:left="43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Pr="00577F56" w:rsidR="00577F56">
        <w:rPr>
          <w:rFonts w:ascii="Times New Roman" w:hAnsi="Times New Roman" w:cs="Times New Roman"/>
          <w:b/>
          <w:bCs/>
          <w:sz w:val="28"/>
          <w:szCs w:val="28"/>
        </w:rPr>
        <w:t>инистр</w:t>
      </w:r>
      <w:r w:rsidR="00577F56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Pr="00577F56" w:rsidR="00577F56">
        <w:rPr>
          <w:rFonts w:ascii="Times New Roman" w:hAnsi="Times New Roman" w:cs="Times New Roman"/>
          <w:b/>
          <w:bCs/>
          <w:sz w:val="28"/>
          <w:szCs w:val="28"/>
        </w:rPr>
        <w:t xml:space="preserve"> национальной экономики</w:t>
      </w:r>
    </w:p>
    <w:p w:rsidR="00577F56" w:rsidRPr="00577F56" w:rsidP="00577F56">
      <w:pPr>
        <w:pStyle w:val="NoSpacing"/>
        <w:ind w:left="4320"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Республики Казахстан</w:t>
      </w:r>
    </w:p>
    <w:p w:rsidR="00577F56" w:rsidRPr="00577F56" w:rsidP="00577F56">
      <w:pPr>
        <w:pStyle w:val="NoSpacing"/>
        <w:ind w:left="4320"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Н. </w:t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Байбазарову</w:t>
      </w:r>
    </w:p>
    <w:p w:rsidR="00577F56" w:rsidP="0050574A">
      <w:pPr>
        <w:contextualSpacing/>
        <w:rPr>
          <w:rFonts w:ascii="Times New Roman" w:eastAsia="AppleSystemUIFont" w:hAnsi="Times New Roman" w:cs="Times New Roman"/>
          <w:b/>
          <w:sz w:val="32"/>
          <w:szCs w:val="32"/>
        </w:rPr>
      </w:pPr>
      <w:r>
        <w:rPr>
          <w:rFonts w:ascii="Times New Roman" w:eastAsia="AppleSystemUIFont" w:hAnsi="Times New Roman" w:cs="Times New Roman"/>
          <w:b/>
          <w:sz w:val="32"/>
          <w:szCs w:val="32"/>
        </w:rPr>
        <w:tab/>
      </w:r>
    </w:p>
    <w:p w:rsidR="00E95F13" w:rsidRPr="00577F56" w:rsidP="00577F56">
      <w:pPr>
        <w:pStyle w:val="NoSpacing"/>
        <w:ind w:left="4320"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Генеральному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>рокурору</w:t>
      </w:r>
    </w:p>
    <w:p w:rsidR="00577F56" w:rsidRPr="00577F56" w:rsidP="00577F56">
      <w:pPr>
        <w:pStyle w:val="NoSpacing"/>
        <w:ind w:left="4320"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Республики Казахстан</w:t>
      </w:r>
    </w:p>
    <w:p w:rsidR="00E95F13" w:rsidRPr="00304F53" w:rsidP="00577F56">
      <w:pPr>
        <w:pStyle w:val="NoSpacing"/>
        <w:ind w:left="4320"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577F56" w:rsid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Асылов</w:t>
      </w:r>
      <w:r w:rsidRPr="00304F53" w:rsidR="003D03FA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</w:p>
    <w:p w:rsidR="00E95F13" w:rsidRPr="00FB085B" w:rsidP="00E95F13">
      <w:pPr>
        <w:ind w:left="5040"/>
        <w:contextualSpacing/>
        <w:rPr>
          <w:rFonts w:ascii="Times New Roman" w:eastAsia="AppleSystemUIFont" w:hAnsi="Times New Roman" w:cs="Times New Roman"/>
          <w:b/>
          <w:sz w:val="32"/>
          <w:szCs w:val="32"/>
          <w:lang w:val="kk-KZ"/>
        </w:rPr>
      </w:pPr>
    </w:p>
    <w:p w:rsidR="00E95F13" w:rsidP="00E95F1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7F56">
        <w:rPr>
          <w:rFonts w:ascii="Times New Roman" w:hAnsi="Times New Roman" w:cs="Times New Roman"/>
          <w:b/>
          <w:sz w:val="28"/>
          <w:szCs w:val="28"/>
          <w:lang w:val="kk-KZ"/>
        </w:rPr>
        <w:t>Депутатский запрос</w:t>
      </w:r>
    </w:p>
    <w:p w:rsidR="00577F56" w:rsidP="00E95F1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7F56" w:rsidP="00E95F1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Уважаемый Нурлан Серикович!</w:t>
      </w:r>
    </w:p>
    <w:p w:rsidR="00B27FC1" w:rsidP="00E95F1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7F56" w:rsidRPr="00577F56" w:rsidP="00E95F1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Уважаемый Берик Ногаевич!</w:t>
      </w:r>
    </w:p>
    <w:p w:rsidR="00E95F13" w:rsidP="00E95F13"/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1 июня 2023 года на круглом столе по проблеме закредитованности в нашей стране мы поднимали вопрос перед АРРФР относительно незаконной деятельности МФО «Эверест 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>Финанс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» и почему агентство не обеспечивает признание заключённых договоров с заёмщиками недействительными. 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Тогда представитель Агентства ответил нам, что по их предписанию «Эверест 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>Финанс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>» обязан был устранить все нарушения, сделать перерасчёт и вернуть переплату гражданам.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отметить, что бывшее МФО во избежание исполнения предписания создаёт </w:t>
      </w:r>
      <w:r w:rsidRPr="00577F56" w:rsidR="00A333DD">
        <w:rPr>
          <w:rFonts w:ascii="Times New Roman" w:hAnsi="Times New Roman" w:cs="Times New Roman"/>
          <w:sz w:val="28"/>
          <w:szCs w:val="28"/>
          <w:lang w:val="ru-RU"/>
        </w:rPr>
        <w:t>аффилированное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юридическое лицо ТОО </w:t>
      </w:r>
      <w:r w:rsidR="00B561B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>Эверест Кредит</w:t>
      </w:r>
      <w:r w:rsidR="00B561B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 и переуступает ему права требований заёмщиков.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Спустя некоторое время на мое имя поступило коллективное обращение пострадавших от преступной деятельности </w:t>
      </w:r>
      <w:r w:rsidRPr="00B561B0" w:rsidR="00B561B0">
        <w:rPr>
          <w:rFonts w:ascii="Times New Roman" w:hAnsi="Times New Roman" w:cs="Times New Roman"/>
          <w:sz w:val="28"/>
          <w:szCs w:val="28"/>
          <w:lang w:val="ru-RU"/>
        </w:rPr>
        <w:t xml:space="preserve">«Эверест </w:t>
      </w:r>
      <w:r w:rsidRPr="00B561B0" w:rsidR="00B561B0">
        <w:rPr>
          <w:rFonts w:ascii="Times New Roman" w:hAnsi="Times New Roman" w:cs="Times New Roman"/>
          <w:sz w:val="28"/>
          <w:szCs w:val="28"/>
          <w:lang w:val="ru-RU"/>
        </w:rPr>
        <w:t>Финанс</w:t>
      </w:r>
      <w:r w:rsidRPr="00B561B0" w:rsidR="00B561B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 где они сетуют на то, что их 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>аппеляционные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 и кассационные жалобы в Карагандинский областной и Верховный суды остаются без удовлетворения, так как вышестоящие инстанции могут пересматривать решения лишь при наличии нарушений процессуального порядка.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В январе текущего года мной были направлены запросы в Генпрокуратуру, АФМ, АРРФР и акиму Карагандинской </w:t>
      </w:r>
      <w:r w:rsidRPr="00577F56" w:rsidR="00B27FC1">
        <w:rPr>
          <w:rFonts w:ascii="Times New Roman" w:hAnsi="Times New Roman" w:cs="Times New Roman"/>
          <w:sz w:val="28"/>
          <w:szCs w:val="28"/>
          <w:lang w:val="ru-RU"/>
        </w:rPr>
        <w:t>области об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 этой проблеме, и с вопросом о том, каково реальное количество пострадавших от действий бывшего МФО.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Из ответа АРРФР стало </w:t>
      </w:r>
      <w:r w:rsidRPr="00577F56" w:rsidR="00B27FC1">
        <w:rPr>
          <w:rFonts w:ascii="Times New Roman" w:hAnsi="Times New Roman" w:cs="Times New Roman"/>
          <w:sz w:val="28"/>
          <w:szCs w:val="28"/>
          <w:lang w:val="ru-RU"/>
        </w:rPr>
        <w:t>известно,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 что на 1 февраля 2024 года по данным Государственного кредитного бюро ссудный портфель бывшего МФО составил 4,7 млрд тенге по 4510 заёмщикам.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>Также, по имеющимся в АРРФР сведениям, в отношении 3882 физических лиц вынесены арбитражные решения о взыскании задолженности на общую сумму 2.2 млрд тенге.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14 февраля текущего года Генеральной прокуратурой совместно с Агентством начата проверка деятельности </w:t>
      </w:r>
      <w:r w:rsidRPr="00B561B0" w:rsidR="00B561B0">
        <w:rPr>
          <w:rFonts w:ascii="Times New Roman" w:hAnsi="Times New Roman" w:cs="Times New Roman"/>
          <w:sz w:val="28"/>
          <w:szCs w:val="28"/>
          <w:lang w:val="ru-RU"/>
        </w:rPr>
        <w:t xml:space="preserve">«Эверест </w:t>
      </w:r>
      <w:r w:rsidRPr="00B561B0" w:rsidR="00B561B0">
        <w:rPr>
          <w:rFonts w:ascii="Times New Roman" w:hAnsi="Times New Roman" w:cs="Times New Roman"/>
          <w:sz w:val="28"/>
          <w:szCs w:val="28"/>
          <w:lang w:val="ru-RU"/>
        </w:rPr>
        <w:t>Финанс</w:t>
      </w:r>
      <w:r w:rsidRPr="00B561B0" w:rsidR="00B561B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 на предмет правильности расчетов задолженности заёмщиков с учётом ограничений и требований законодательства о микрофинансовой деятельности.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>Здесь необходимо отметить, что ранее такую проверку АРРФР уже осуществляло. И у них имелись сведения и даже предписание о том, что договора этого МФО не соответствуют законам. В этой связи возникнет вопрос: зачем тогда перепроверять уже проверенные ранее договора?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6 марта текущего года мы с Акиматом Карагандинской области организовали круглый стол по этой же проблеме с участием представителей Прокуратуры, ДВД, АРРФР, Юстиции, ДЭР Акимата, палаты ЧСИ. 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>Официальные ответы представителей вышеуказанных инстанций говорят о том, что они никак не могут оказать содействие в решении данного вопроса.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 xml:space="preserve">Получается, что в нашей стране совершенно безнаказанно и легально можно получить лицензию на создание МФО, выдавать всем желающим по 1 млн тенге, а в случае просрочки на законных основаниях взыскивать уже 5 млн тенге через арбитражные суды, при этом забирая 100% зарплат заёмщиков, оставляя людей без средств к существованию. </w:t>
      </w:r>
    </w:p>
    <w:p w:rsidR="00A6350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>И никто, повторюсь, не может помешать этому сверхприбыльному незаконному бизнесу.</w:t>
      </w:r>
    </w:p>
    <w:p w:rsidR="007E5CDD" w:rsidRPr="00577F56" w:rsidP="00577F5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7F56">
        <w:rPr>
          <w:rFonts w:ascii="Times New Roman" w:hAnsi="Times New Roman" w:cs="Times New Roman"/>
          <w:sz w:val="28"/>
          <w:szCs w:val="28"/>
          <w:lang w:val="ru-RU"/>
        </w:rPr>
        <w:t>Данным запросом я хочу выразить резкую критику в отношении Агентства по Регулированию и Развитию Финансового Рынка, а также уточнить у Генеральной прокуратуры статус проводимой проверки и когда нашим гражданам ждать её результатов.</w:t>
      </w:r>
    </w:p>
    <w:p w:rsidR="00545FB8" w:rsidP="00545FB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7F56" w:rsidRPr="00F61567" w:rsidP="00545FB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61567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Депутаты</w:t>
      </w:r>
    </w:p>
    <w:p w:rsidR="00577F56" w:rsidP="00545FB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577F5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Е. Стамбеков</w:t>
      </w:r>
    </w:p>
    <w:p w:rsidR="00F61567" w:rsidP="00545FB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Шапак</w:t>
      </w:r>
    </w:p>
    <w:p w:rsidR="00F61567" w:rsidP="00545FB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Г.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Танашева</w:t>
      </w:r>
    </w:p>
    <w:p w:rsidR="005D0BBB" w:rsidRPr="00F61567" w:rsidP="00545FB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Б.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Смагулов</w:t>
      </w:r>
    </w:p>
    <w:p w:rsidR="00B27FC1" w:rsidP="00B27F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04F53" w:rsidP="00B27F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04F53" w:rsidP="00B27F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04F53" w:rsidP="00B27F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04F53" w:rsidP="00B27F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45FB8" w:rsidP="00B27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0E6">
        <w:rPr>
          <w:rFonts w:ascii="Times New Roman" w:hAnsi="Times New Roman" w:cs="Times New Roman"/>
          <w:sz w:val="24"/>
          <w:szCs w:val="24"/>
          <w:lang w:val="kk-KZ"/>
        </w:rPr>
        <w:t>исп.</w:t>
      </w:r>
      <w:r w:rsidR="00AD40E6">
        <w:rPr>
          <w:rFonts w:ascii="Times New Roman" w:hAnsi="Times New Roman" w:cs="Times New Roman"/>
          <w:sz w:val="24"/>
          <w:szCs w:val="24"/>
          <w:lang w:val="kk-KZ"/>
        </w:rPr>
        <w:t>Б.</w:t>
      </w:r>
      <w:r w:rsidRPr="00AD40E6">
        <w:rPr>
          <w:rFonts w:ascii="Times New Roman" w:hAnsi="Times New Roman" w:cs="Times New Roman"/>
          <w:sz w:val="24"/>
          <w:szCs w:val="24"/>
          <w:lang w:val="kk-KZ"/>
        </w:rPr>
        <w:t>Смағұл, 746775</w:t>
      </w:r>
    </w:p>
    <w:p w:rsidR="00EB202B" w:rsidP="00B27F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Sect="00304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709" w:left="993" w:header="39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0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6548755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B202B" w:rsidRPr="00EB202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31.05.2024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50" type="#_x0000_t202" style="height:631.45pt;margin-left:515.65pt;margin-top:-708.85pt;mso-wrap-distance-bottom:0;mso-wrap-distance-left:9pt;mso-wrap-distance-right:9pt;mso-wrap-distance-top:0;mso-wrap-style:square;position:absolute;v-text-anchor:top;visibility:visible;width:30pt;z-index:251660288" filled="f" stroked="f" strokeweight="0.5pt">
              <v:fill o:detectmouseclick="t"/>
              <v:textbox style="layout-flow:vertical;mso-layout-flow-alt:bottom-to-top">
                <w:txbxContent>
                  <w:p w:rsidR="00EB202B" w:rsidRPr="00EB202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31.05.2024 ЕСЭДО ГО (версия 7.23.0)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02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0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height:10.5pt;margin-left:-6pt;margin-top:-4.5pt;position:absolute;width:114.75pt;z-index:251658240">
          <v:fill r:id="rId1" o:title=""/>
          <v:stroke r:id="rId1" o:title=""/>
          <v:shadow color="#868686"/>
          <v:textpath style="font-family:&quot;Times New Roman&quot;;font-size:8pt;v-text-kern:t" trim="t" fitpath="t" string="№ исх: ДЗ-238   от: 31.05.202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56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EB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B202B"/>
  </w:style>
  <w:style w:type="paragraph" w:styleId="Footer">
    <w:name w:val="footer"/>
    <w:basedOn w:val="Normal"/>
    <w:link w:val="a0"/>
    <w:uiPriority w:val="99"/>
    <w:unhideWhenUsed/>
    <w:rsid w:val="00EB2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B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AFD6-14BC-41AE-96AA-260EC094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Keiko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ePRK.Storage</dc:creator>
  <cp:lastModifiedBy>ePRK.Storage</cp:lastModifiedBy>
  <cp:revision>2</cp:revision>
</cp:coreProperties>
</file>