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4"/>
      </w:tblGrid>
      <w:tr w:rsidR="005A04FC" w:rsidTr="005A04FC">
        <w:tblPrEx>
          <w:tblCellMar>
            <w:top w:w="0" w:type="dxa"/>
            <w:bottom w:w="0" w:type="dxa"/>
          </w:tblCellMar>
        </w:tblPrEx>
        <w:tc>
          <w:tcPr>
            <w:tcW w:w="9524" w:type="dxa"/>
            <w:shd w:val="clear" w:color="auto" w:fill="auto"/>
          </w:tcPr>
          <w:p w:rsidR="005A04FC" w:rsidRDefault="005A04FC" w:rsidP="005A0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color w:val="0C0000"/>
                <w:sz w:val="24"/>
                <w:szCs w:val="28"/>
                <w:lang w:val="kk-KZ"/>
              </w:rPr>
              <w:t>№ исх: 11-12/258 дз   от: 19.02.2024</w:t>
            </w:r>
          </w:p>
          <w:p w:rsidR="005A04FC" w:rsidRPr="005A04FC" w:rsidRDefault="005A04FC" w:rsidP="005A0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C0000"/>
                <w:sz w:val="24"/>
                <w:szCs w:val="28"/>
                <w:lang w:val="kk-KZ"/>
              </w:rPr>
              <w:t>№ вх.915//11-12/258дз/ДС-529  от: 20.02.2024</w:t>
            </w:r>
          </w:p>
        </w:tc>
      </w:tr>
    </w:tbl>
    <w:p w:rsidR="00395434" w:rsidRPr="00637824" w:rsidRDefault="00395434" w:rsidP="005A04FC">
      <w:pPr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A95A97" w:rsidRDefault="00A95A97" w:rsidP="001F76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1F76DF" w:rsidRDefault="001F76DF" w:rsidP="001F76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1F76DF" w:rsidRPr="00637824" w:rsidRDefault="001F76DF" w:rsidP="001F76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A95A97" w:rsidRPr="00637824" w:rsidRDefault="00A95A97" w:rsidP="000D11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2417A3" w:rsidRPr="00637824" w:rsidRDefault="006B69CF" w:rsidP="000D11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3782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Қазақстан</w:t>
      </w:r>
      <w:r w:rsidR="001F76D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Республикасы</w:t>
      </w:r>
      <w:r w:rsidRPr="0063782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Парламент</w:t>
      </w:r>
      <w:r w:rsidR="001E7A8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і</w:t>
      </w:r>
      <w:r w:rsidRPr="0063782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Мәжілісінің депутаттарына</w:t>
      </w:r>
    </w:p>
    <w:p w:rsidR="002417A3" w:rsidRDefault="006B69CF" w:rsidP="000D11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val="kk-KZ"/>
        </w:rPr>
      </w:pPr>
      <w:r w:rsidRPr="00637824">
        <w:rPr>
          <w:rFonts w:ascii="Times New Roman" w:eastAsia="Calibri" w:hAnsi="Times New Roman" w:cs="Times New Roman"/>
          <w:bCs/>
          <w:i/>
          <w:sz w:val="28"/>
          <w:szCs w:val="28"/>
          <w:lang w:val="kk-KZ"/>
        </w:rPr>
        <w:t>(тізім бойынша</w:t>
      </w:r>
      <w:r w:rsidR="00E50E3F" w:rsidRPr="00637824">
        <w:rPr>
          <w:rFonts w:ascii="Times New Roman" w:eastAsia="Calibri" w:hAnsi="Times New Roman" w:cs="Times New Roman"/>
          <w:bCs/>
          <w:i/>
          <w:sz w:val="28"/>
          <w:szCs w:val="28"/>
          <w:lang w:val="kk-KZ"/>
        </w:rPr>
        <w:t>)</w:t>
      </w:r>
    </w:p>
    <w:p w:rsidR="001F76DF" w:rsidRPr="00637824" w:rsidRDefault="001F76DF" w:rsidP="000D11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6B69CF" w:rsidRPr="00637824" w:rsidRDefault="006B69CF" w:rsidP="000D11D1">
      <w:pPr>
        <w:spacing w:after="0" w:line="240" w:lineRule="auto"/>
        <w:ind w:left="709" w:hanging="709"/>
        <w:rPr>
          <w:rFonts w:ascii="Times New Roman" w:eastAsia="Calibri" w:hAnsi="Times New Roman" w:cs="Times New Roman"/>
          <w:i/>
          <w:iCs/>
          <w:sz w:val="24"/>
          <w:szCs w:val="28"/>
          <w:lang w:val="kk-KZ"/>
        </w:rPr>
      </w:pPr>
      <w:r w:rsidRPr="00637824">
        <w:rPr>
          <w:rFonts w:ascii="Times New Roman" w:eastAsia="Calibri" w:hAnsi="Times New Roman" w:cs="Times New Roman"/>
          <w:i/>
          <w:iCs/>
          <w:sz w:val="24"/>
          <w:szCs w:val="28"/>
          <w:lang w:val="kk-KZ"/>
        </w:rPr>
        <w:t>2024 жылғы 18 қаңтардағы</w:t>
      </w:r>
    </w:p>
    <w:p w:rsidR="002417A3" w:rsidRPr="00637824" w:rsidRDefault="00E50E3F" w:rsidP="000D11D1">
      <w:pPr>
        <w:spacing w:after="0" w:line="240" w:lineRule="auto"/>
        <w:ind w:left="709" w:hanging="709"/>
        <w:rPr>
          <w:rFonts w:ascii="Times New Roman" w:eastAsia="Calibri" w:hAnsi="Times New Roman" w:cs="Times New Roman"/>
          <w:i/>
          <w:iCs/>
          <w:sz w:val="24"/>
          <w:szCs w:val="28"/>
          <w:lang w:val="kk-KZ"/>
        </w:rPr>
      </w:pPr>
      <w:r w:rsidRPr="00637824">
        <w:rPr>
          <w:rFonts w:ascii="Times New Roman" w:eastAsia="Calibri" w:hAnsi="Times New Roman" w:cs="Times New Roman"/>
          <w:i/>
          <w:iCs/>
          <w:sz w:val="24"/>
          <w:szCs w:val="28"/>
          <w:lang w:val="kk-KZ"/>
        </w:rPr>
        <w:t>№ ДС-529</w:t>
      </w:r>
      <w:r w:rsidR="006B69CF" w:rsidRPr="00637824">
        <w:rPr>
          <w:rFonts w:ascii="Times New Roman" w:eastAsia="Calibri" w:hAnsi="Times New Roman" w:cs="Times New Roman"/>
          <w:i/>
          <w:iCs/>
          <w:sz w:val="24"/>
          <w:szCs w:val="28"/>
          <w:lang w:val="kk-KZ"/>
        </w:rPr>
        <w:t xml:space="preserve"> сауалына</w:t>
      </w:r>
      <w:r w:rsidRPr="00637824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</w:p>
    <w:p w:rsidR="002417A3" w:rsidRPr="00637824" w:rsidRDefault="002417A3" w:rsidP="000D11D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0D11D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417A3" w:rsidRPr="00637824" w:rsidRDefault="006B69CF" w:rsidP="000D11D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3782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Құрметті депутаттар</w:t>
      </w:r>
      <w:r w:rsidR="00E50E3F" w:rsidRPr="00637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!</w:t>
      </w:r>
    </w:p>
    <w:p w:rsidR="002417A3" w:rsidRPr="00637824" w:rsidRDefault="002417A3" w:rsidP="000D11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417A3" w:rsidRPr="00637824" w:rsidRDefault="006B69CF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3782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Ағымдағы </w:t>
      </w:r>
      <w:r w:rsidR="001F76D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жылғы жүгеріні</w:t>
      </w:r>
      <w:r w:rsidRPr="0063782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өткізу мәселелеріне қатысты депутаттық сауалыңызды қарап, мынаны хабарлаймыз</w:t>
      </w:r>
      <w:r w:rsidR="00E50E3F" w:rsidRPr="0063782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</w:p>
    <w:p w:rsidR="00690637" w:rsidRPr="00637824" w:rsidRDefault="006B69CF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Жүгеріні өткізу мақсатында сыртқы сауда саясаты және Халықаралық экономикалық ұйымдарға қатысу мәселелері жөніндегі ведомствоаралық комиссияның отырысы өткізілді, онда «Азық-түлік корпорациясы» ҰК» АҚ жүгеріні сатып алуды, отандық қайта өңдеу кәсіпорындары үшін жүгері мелассасын өткізуді, сондай-ақ оларды тасымалдау үшін «ҚТЖ» ҰК» АҚ вагондар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t>ды және цистерналарды</w:t>
      </w: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үздіксіз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беруді қамтамасыз ету</w:t>
      </w: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тапсыр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t>ыл</w:t>
      </w: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ды</w:t>
      </w:r>
      <w:r w:rsidR="00F66A79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.</w:t>
      </w:r>
    </w:p>
    <w:p w:rsidR="00D61942" w:rsidRPr="00637824" w:rsidRDefault="006B69CF" w:rsidP="000D11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37824">
        <w:rPr>
          <w:rFonts w:ascii="Times New Roman" w:eastAsia="Times New Roman" w:hAnsi="Times New Roman" w:cs="Times New Roman"/>
          <w:sz w:val="28"/>
          <w:szCs w:val="28"/>
          <w:lang w:val="kk-KZ"/>
        </w:rPr>
        <w:t>Қазіргі уақытта «Азық-түлік корпор</w:t>
      </w:r>
      <w:r w:rsidR="001F76DF">
        <w:rPr>
          <w:rFonts w:ascii="Times New Roman" w:eastAsia="Times New Roman" w:hAnsi="Times New Roman" w:cs="Times New Roman"/>
          <w:sz w:val="28"/>
          <w:szCs w:val="28"/>
          <w:lang w:val="kk-KZ"/>
        </w:rPr>
        <w:t>ациясы» ҰК» АҚ қосымша құн салығын</w:t>
      </w:r>
      <w:r w:rsidRPr="006378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төлеушілер үшін тоннасына 60 мың теңге бағамен 20 мың тонна көлемінде 3 класты жемдік жүгеріні тікелей сатып алуды жүзеге асырады, </w:t>
      </w:r>
      <w:r w:rsidR="001F76DF" w:rsidRPr="001F76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қосымша құн салығын </w:t>
      </w:r>
      <w:r w:rsidRPr="00637824">
        <w:rPr>
          <w:rFonts w:ascii="Times New Roman" w:eastAsia="Times New Roman" w:hAnsi="Times New Roman" w:cs="Times New Roman"/>
          <w:sz w:val="28"/>
          <w:szCs w:val="28"/>
          <w:lang w:val="kk-KZ"/>
        </w:rPr>
        <w:t>төлемеушілер үшін белгіленген сапа көрсеткіштеріне сәйкес – 53,6 мың теңге</w:t>
      </w:r>
      <w:r w:rsidR="00395434" w:rsidRPr="006378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58B8" w:rsidRPr="00637824" w:rsidRDefault="006B69CF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Сонымен қатар, жүгеріні сату бойынша өңірлердің қайта өңдеу кәсіпорындарымен, құс шаруашылығы кәсіпорындарымен келіссөздер жүргізілді, олардың қорытындысы бойынша қосымша көлемдер келісілді, сондай-ақ шетелдік компаниялармен келісімшарттар жасасу бойынша жұмыстар жүргізілуде</w:t>
      </w:r>
      <w:r w:rsidR="00032B3E" w:rsidRPr="0063782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32B3E" w:rsidRPr="00637824" w:rsidRDefault="006B69CF" w:rsidP="000D11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6378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Анықтама</w:t>
      </w:r>
      <w:r w:rsidR="00032B3E"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: </w:t>
      </w:r>
      <w:r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Жетісу облысы бойынша бүгінгі таңда зауыттармен 162 мың тонна жүгері (ТКСЗ – 107 мың тонна, АзияАгроФуд – 55 мың тонна) қабылданды</w:t>
      </w:r>
      <w:r w:rsidR="00032B3E"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</w:p>
    <w:p w:rsidR="00032B3E" w:rsidRPr="00637824" w:rsidRDefault="006B69CF" w:rsidP="000D11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</w:pPr>
      <w:r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Сондай - ақ, одан әрі сату үшін қабылдауды «Уыз Май Индастри» ЖШС - 22 мың тонна, «Халық</w:t>
      </w:r>
      <w:r w:rsidR="00637824"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Астық</w:t>
      </w:r>
      <w:r w:rsid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Экспо» ЖШС - 20 мың тонна, «</w:t>
      </w:r>
      <w:r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Нам</w:t>
      </w:r>
      <w:r w:rsid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» ШҚ - 5 мың тонна, «Глобул Агро Продукт» ЖШС - 5 мың тонна, «</w:t>
      </w:r>
      <w:r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IRGE TAS TRADE</w:t>
      </w:r>
      <w:r w:rsid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»</w:t>
      </w:r>
      <w:r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ЖШС-3,6 мың тонна жүзеге асырды</w:t>
      </w:r>
      <w:r w:rsidR="00032B3E"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</w:p>
    <w:p w:rsidR="00A95A97" w:rsidRPr="001F76DF" w:rsidRDefault="00637824" w:rsidP="001F76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</w:pPr>
      <w:r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lastRenderedPageBreak/>
        <w:t>Алматы облыс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ы бойынша тауар өндірушілерден «</w:t>
      </w:r>
      <w:r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Азия Агро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фуд» АҚ зауыты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49,8 мың тонна, «</w:t>
      </w:r>
      <w:r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Жаркент крахмал-патока зауыты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»</w:t>
      </w:r>
      <w:r w:rsidRPr="0063782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ЖШС 46,4 мың тонна қабылдады. Бұл ретте, бүгінгі таңда облыс құс фабрикалары 25,6 мың тоннадан астам сатып алды</w:t>
      </w:r>
      <w:r w:rsidR="00032B3E" w:rsidRPr="00637824">
        <w:rPr>
          <w:rFonts w:ascii="Times New Roman" w:eastAsia="Calibri" w:hAnsi="Times New Roman" w:cs="Times New Roman"/>
          <w:i/>
          <w:sz w:val="24"/>
          <w:szCs w:val="24"/>
          <w:lang w:val="kk-KZ"/>
        </w:rPr>
        <w:t>.</w:t>
      </w:r>
    </w:p>
    <w:p w:rsidR="00032B3E" w:rsidRPr="00637824" w:rsidRDefault="00637824" w:rsidP="000D11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37824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 облысының әкімдіктері алдын ала 20,2 мың тоннағ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 өткізу пысықталды, сондай-ақ «</w:t>
      </w:r>
      <w:r w:rsidRPr="00637824">
        <w:rPr>
          <w:rFonts w:ascii="Times New Roman" w:eastAsia="Times New Roman" w:hAnsi="Times New Roman" w:cs="Times New Roman"/>
          <w:sz w:val="28"/>
          <w:szCs w:val="28"/>
          <w:lang w:val="kk-KZ"/>
        </w:rPr>
        <w:t>Қонаев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637824">
        <w:rPr>
          <w:rFonts w:ascii="Times New Roman" w:eastAsia="Times New Roman" w:hAnsi="Times New Roman" w:cs="Times New Roman"/>
          <w:sz w:val="28"/>
          <w:szCs w:val="28"/>
          <w:lang w:val="kk-KZ"/>
        </w:rPr>
        <w:t>ӘКК арқылы астық сатып алу мәселесі қаралуда</w:t>
      </w:r>
      <w:r w:rsidR="00032B3E" w:rsidRPr="0063782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008D" w:rsidRPr="00637824" w:rsidRDefault="00637824" w:rsidP="00A95A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kk-KZ"/>
        </w:rPr>
        <w:t>Анықтама</w:t>
      </w:r>
      <w:r w:rsidR="00032B3E" w:rsidRPr="001F76DF">
        <w:rPr>
          <w:rFonts w:ascii="Times New Roman" w:eastAsia="Times New Roman" w:hAnsi="Times New Roman" w:cs="Times New Roman"/>
          <w:b/>
          <w:i/>
          <w:sz w:val="24"/>
          <w:szCs w:val="28"/>
          <w:lang w:val="kk-KZ"/>
        </w:rPr>
        <w:t>:</w:t>
      </w:r>
      <w:r w:rsidR="00032B3E" w:rsidRPr="00637824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 xml:space="preserve"> «АзияАгрофуд» АҚ - 5,0 тыс. руб. тонн, «Байсерке Агро» ЖШС</w:t>
      </w:r>
      <w:r w:rsidRPr="00637824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br/>
        <w:t>6,0 тыс. тонн,  «Наниев К.И.» ШҚ - 3,0 тыс. тонн, «Алатау құс» ЖШС - 3,0 тыс. тонн, Наурыз Агро-0,5 тыс. тонн, «</w:t>
      </w:r>
      <w:r w:rsidRPr="00637824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Алел Агро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» ЖШС</w:t>
      </w:r>
      <w:r w:rsidRPr="00637824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 xml:space="preserve"> - 2,7 тыс. тонн</w:t>
      </w:r>
      <w:r w:rsidR="00032B3E" w:rsidRPr="00637824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.</w:t>
      </w:r>
    </w:p>
    <w:p w:rsidR="00D770A6" w:rsidRPr="00637824" w:rsidRDefault="00637824" w:rsidP="00D770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i/>
          <w:sz w:val="8"/>
          <w:szCs w:val="28"/>
          <w:lang w:val="kk-KZ" w:bidi="hi-IN"/>
        </w:rPr>
      </w:pP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Жүгеріні Иранға, Қытай Халық Республикасына өткізу және жаңа өткізу нарықтарын іздеу мәселелері одан әрі пысықталуда</w:t>
      </w:r>
      <w:r w:rsidR="00032B3E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. </w:t>
      </w:r>
    </w:p>
    <w:p w:rsidR="000B4521" w:rsidRPr="00637824" w:rsidRDefault="00637824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i/>
          <w:sz w:val="28"/>
          <w:szCs w:val="28"/>
          <w:lang w:val="kk-KZ" w:bidi="hi-IN"/>
        </w:rPr>
      </w:pPr>
      <w:r>
        <w:rPr>
          <w:rFonts w:ascii="Times New Roman" w:eastAsia="SimSun" w:hAnsi="Times New Roman" w:cs="Arial"/>
          <w:i/>
          <w:sz w:val="28"/>
          <w:szCs w:val="28"/>
          <w:lang w:val="kk-KZ" w:bidi="hi-IN"/>
        </w:rPr>
        <w:t>«</w:t>
      </w:r>
      <w:r w:rsidRPr="00637824">
        <w:rPr>
          <w:rFonts w:ascii="Times New Roman" w:eastAsia="SimSun" w:hAnsi="Times New Roman" w:cs="Arial"/>
          <w:i/>
          <w:sz w:val="28"/>
          <w:szCs w:val="28"/>
          <w:lang w:val="kk-KZ" w:bidi="hi-IN"/>
        </w:rPr>
        <w:t>Азық-түлік корпорациясы</w:t>
      </w:r>
      <w:r>
        <w:rPr>
          <w:rFonts w:ascii="Times New Roman" w:eastAsia="SimSun" w:hAnsi="Times New Roman" w:cs="Arial"/>
          <w:i/>
          <w:sz w:val="28"/>
          <w:szCs w:val="28"/>
          <w:lang w:val="kk-KZ" w:bidi="hi-IN"/>
        </w:rPr>
        <w:t>»</w:t>
      </w:r>
      <w:r w:rsidRPr="00637824">
        <w:rPr>
          <w:rFonts w:ascii="Times New Roman" w:eastAsia="SimSun" w:hAnsi="Times New Roman" w:cs="Arial"/>
          <w:i/>
          <w:sz w:val="28"/>
          <w:szCs w:val="28"/>
          <w:lang w:val="kk-KZ" w:bidi="hi-IN"/>
        </w:rPr>
        <w:t xml:space="preserve"> ҰК</w:t>
      </w:r>
      <w:r>
        <w:rPr>
          <w:rFonts w:ascii="Times New Roman" w:eastAsia="SimSun" w:hAnsi="Times New Roman" w:cs="Arial"/>
          <w:i/>
          <w:sz w:val="28"/>
          <w:szCs w:val="28"/>
          <w:lang w:val="kk-KZ" w:bidi="hi-IN"/>
        </w:rPr>
        <w:t>»</w:t>
      </w:r>
      <w:r w:rsidRPr="00637824">
        <w:rPr>
          <w:rFonts w:ascii="Times New Roman" w:eastAsia="SimSun" w:hAnsi="Times New Roman" w:cs="Arial"/>
          <w:i/>
          <w:sz w:val="28"/>
          <w:szCs w:val="28"/>
          <w:lang w:val="kk-KZ" w:bidi="hi-IN"/>
        </w:rPr>
        <w:t xml:space="preserve"> АҚ үшін 5 млрд теңге мөлшерінде қосымша қаражат бөлуге қатысты</w:t>
      </w:r>
      <w:r w:rsidR="000B4521" w:rsidRPr="00637824">
        <w:rPr>
          <w:rFonts w:ascii="Times New Roman" w:eastAsia="SimSun" w:hAnsi="Times New Roman" w:cs="Arial"/>
          <w:i/>
          <w:sz w:val="28"/>
          <w:szCs w:val="28"/>
          <w:lang w:val="kk-KZ" w:bidi="hi-IN"/>
        </w:rPr>
        <w:t xml:space="preserve"> </w:t>
      </w:r>
    </w:p>
    <w:p w:rsidR="007D1226" w:rsidRPr="00637824" w:rsidRDefault="00637824" w:rsidP="001F76D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37824">
        <w:rPr>
          <w:rFonts w:ascii="Times New Roman" w:hAnsi="Times New Roman"/>
          <w:sz w:val="28"/>
          <w:szCs w:val="28"/>
          <w:lang w:val="kk-KZ"/>
        </w:rPr>
        <w:t>Қолайсыз</w:t>
      </w:r>
      <w:r w:rsidR="001F76DF">
        <w:rPr>
          <w:rFonts w:ascii="Times New Roman" w:hAnsi="Times New Roman"/>
          <w:sz w:val="28"/>
          <w:szCs w:val="28"/>
          <w:lang w:val="kk-KZ"/>
        </w:rPr>
        <w:t xml:space="preserve"> ауа-</w:t>
      </w:r>
      <w:r w:rsidRPr="00637824">
        <w:rPr>
          <w:rFonts w:ascii="Times New Roman" w:hAnsi="Times New Roman"/>
          <w:sz w:val="28"/>
          <w:szCs w:val="28"/>
          <w:lang w:val="kk-KZ"/>
        </w:rPr>
        <w:t xml:space="preserve">райынан зардап шеккен ауыл шаруашылығы тауарын өндірушілерді </w:t>
      </w:r>
      <w:r w:rsidRPr="001F76DF">
        <w:rPr>
          <w:rFonts w:ascii="Times New Roman" w:hAnsi="Times New Roman"/>
          <w:i/>
          <w:sz w:val="24"/>
          <w:szCs w:val="24"/>
          <w:lang w:val="kk-KZ"/>
        </w:rPr>
        <w:t>(бұдан әрі</w:t>
      </w:r>
      <w:r w:rsidR="001F76DF" w:rsidRPr="001F76DF">
        <w:rPr>
          <w:rFonts w:ascii="Times New Roman" w:hAnsi="Times New Roman"/>
          <w:i/>
          <w:sz w:val="24"/>
          <w:szCs w:val="24"/>
          <w:lang w:val="kk-KZ"/>
        </w:rPr>
        <w:t xml:space="preserve"> – </w:t>
      </w:r>
      <w:r w:rsidRPr="001F76DF">
        <w:rPr>
          <w:rFonts w:ascii="Times New Roman" w:hAnsi="Times New Roman"/>
          <w:i/>
          <w:sz w:val="24"/>
          <w:szCs w:val="24"/>
          <w:lang w:val="kk-KZ"/>
        </w:rPr>
        <w:t>АШТӨ)</w:t>
      </w:r>
      <w:r w:rsidRPr="00637824">
        <w:rPr>
          <w:rFonts w:ascii="Times New Roman" w:hAnsi="Times New Roman"/>
          <w:sz w:val="28"/>
          <w:szCs w:val="28"/>
          <w:lang w:val="kk-KZ"/>
        </w:rPr>
        <w:t xml:space="preserve"> қолдау мақсатында Үкімет резервінен </w:t>
      </w:r>
      <w:r w:rsidR="001F76DF">
        <w:rPr>
          <w:rFonts w:ascii="Times New Roman" w:hAnsi="Times New Roman"/>
          <w:sz w:val="28"/>
          <w:szCs w:val="28"/>
          <w:lang w:val="kk-KZ"/>
        </w:rPr>
        <w:br/>
        <w:t xml:space="preserve">31,4 млрд </w:t>
      </w:r>
      <w:r w:rsidRPr="00637824">
        <w:rPr>
          <w:rFonts w:ascii="Times New Roman" w:hAnsi="Times New Roman"/>
          <w:sz w:val="28"/>
          <w:szCs w:val="28"/>
          <w:lang w:val="kk-KZ"/>
        </w:rPr>
        <w:t>теңге сомасына 350 мың тонна көлемінде 4, 5-сыныпты бидай және сын</w:t>
      </w:r>
      <w:r>
        <w:rPr>
          <w:rFonts w:ascii="Times New Roman" w:hAnsi="Times New Roman"/>
          <w:sz w:val="28"/>
          <w:szCs w:val="28"/>
          <w:lang w:val="kk-KZ"/>
        </w:rPr>
        <w:t xml:space="preserve">ыптан тыс бидай сатып алу үшін «Азық-түлік корпорациясы» </w:t>
      </w:r>
      <w:r w:rsidRPr="00637824">
        <w:rPr>
          <w:rFonts w:ascii="Times New Roman" w:hAnsi="Times New Roman"/>
          <w:sz w:val="28"/>
          <w:szCs w:val="28"/>
          <w:lang w:val="kk-KZ"/>
        </w:rPr>
        <w:t>ҰК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637824">
        <w:rPr>
          <w:rFonts w:ascii="Times New Roman" w:hAnsi="Times New Roman"/>
          <w:sz w:val="28"/>
          <w:szCs w:val="28"/>
          <w:lang w:val="kk-KZ"/>
        </w:rPr>
        <w:t xml:space="preserve"> АҚ жарғылық капиталын ұлғайтуға қаражат бөлінді</w:t>
      </w:r>
      <w:r w:rsidR="007D1226" w:rsidRPr="00637824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395434" w:rsidRPr="00637824" w:rsidRDefault="00637824" w:rsidP="0039543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37824">
        <w:rPr>
          <w:rFonts w:ascii="Times New Roman" w:hAnsi="Times New Roman"/>
          <w:sz w:val="28"/>
          <w:szCs w:val="28"/>
          <w:lang w:val="kk-KZ"/>
        </w:rPr>
        <w:t>Сондай ақ 2024 жылға арналған республикалық бюджетте ауыл шаруашылығы дақылдарын форвардтық сатып алуды жүргізуге 40 млрд теңге көзделген</w:t>
      </w:r>
      <w:r w:rsidR="00395434" w:rsidRPr="00637824">
        <w:rPr>
          <w:rFonts w:ascii="Times New Roman" w:hAnsi="Times New Roman"/>
          <w:sz w:val="28"/>
          <w:szCs w:val="28"/>
          <w:lang w:val="kk-KZ"/>
        </w:rPr>
        <w:t>.</w:t>
      </w:r>
    </w:p>
    <w:p w:rsidR="00637824" w:rsidRDefault="00637824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i/>
          <w:sz w:val="28"/>
          <w:szCs w:val="28"/>
          <w:lang w:val="kk-KZ" w:bidi="hi-IN"/>
        </w:rPr>
      </w:pPr>
      <w:r w:rsidRPr="00637824">
        <w:rPr>
          <w:rFonts w:ascii="Times New Roman" w:eastAsia="SimSun" w:hAnsi="Times New Roman" w:cs="Arial"/>
          <w:i/>
          <w:sz w:val="28"/>
          <w:szCs w:val="28"/>
          <w:lang w:val="kk-KZ" w:bidi="hi-IN"/>
        </w:rPr>
        <w:t>АКК және ҚазАгроҚаржы шарттарын үш жылға ұзартуға қатысты</w:t>
      </w:r>
      <w:r>
        <w:rPr>
          <w:rFonts w:ascii="Times New Roman" w:eastAsia="SimSun" w:hAnsi="Times New Roman" w:cs="Arial"/>
          <w:i/>
          <w:sz w:val="28"/>
          <w:szCs w:val="28"/>
          <w:lang w:val="kk-KZ" w:bidi="hi-IN"/>
        </w:rPr>
        <w:t>.</w:t>
      </w:r>
    </w:p>
    <w:p w:rsidR="00395434" w:rsidRPr="00637824" w:rsidRDefault="00637824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>
        <w:rPr>
          <w:rFonts w:ascii="Times New Roman" w:eastAsia="SimSun" w:hAnsi="Times New Roman" w:cs="Arial"/>
          <w:sz w:val="28"/>
          <w:szCs w:val="28"/>
          <w:lang w:val="kk-KZ" w:bidi="hi-IN"/>
        </w:rPr>
        <w:t>2023 жылы «</w:t>
      </w: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Аграрлық кредиттік</w:t>
      </w:r>
      <w:r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корпорация» АҚ </w:t>
      </w:r>
      <w:r w:rsidRPr="00637824">
        <w:rPr>
          <w:rFonts w:ascii="Times New Roman" w:eastAsia="SimSun" w:hAnsi="Times New Roman" w:cs="Arial"/>
          <w:i/>
          <w:sz w:val="24"/>
          <w:szCs w:val="28"/>
          <w:lang w:val="kk-KZ" w:bidi="hi-IN"/>
        </w:rPr>
        <w:t>(бұдан әрі – АКК)</w:t>
      </w: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</w:t>
      </w:r>
      <w:r>
        <w:rPr>
          <w:rFonts w:ascii="Times New Roman" w:eastAsia="SimSun" w:hAnsi="Times New Roman" w:cs="Arial"/>
          <w:sz w:val="28"/>
          <w:szCs w:val="28"/>
          <w:lang w:val="kk-KZ" w:bidi="hi-IN"/>
        </w:rPr>
        <w:br/>
      </w: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АӨК субъектілеріне кредиттерді ұзартуды қамтамасыз ету және жалпы сомасы 20 млрд </w:t>
      </w:r>
      <w:r w:rsidR="001E7A83" w:rsidRPr="001E7A83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теңгеге 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t>көктемгі дала мен егін жинау</w:t>
      </w:r>
      <w:r w:rsidR="001F76DF" w:rsidRPr="001F76DF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t>жұмыстарын-</w:t>
      </w:r>
      <w:r w:rsidRPr="001E7A83">
        <w:rPr>
          <w:rFonts w:ascii="Times New Roman" w:eastAsia="SimSun" w:hAnsi="Times New Roman" w:cs="Arial"/>
          <w:sz w:val="28"/>
          <w:szCs w:val="28"/>
          <w:lang w:val="kk-KZ" w:bidi="hi-IN"/>
        </w:rPr>
        <w:t>2024 ерте</w:t>
      </w:r>
      <w:r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қаржыландыру бөлігінде 140 млрд теңге сомасына берген бюджеттік кредитті қайта құрылымдау жүргізілді</w:t>
      </w:r>
      <w:r w:rsidR="00395434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.</w:t>
      </w:r>
    </w:p>
    <w:p w:rsidR="002417A3" w:rsidRPr="00637824" w:rsidRDefault="00E404F6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>Бұл ретте, Бюджет кодексіне сәйкес бюджеттік кредитті қайта құрылымдау бір реттен артық емес жүзеге асырылуы мүмкін</w:t>
      </w:r>
      <w:r w:rsidR="00E50E3F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.</w:t>
      </w:r>
    </w:p>
    <w:p w:rsidR="00E65D6F" w:rsidRPr="00637824" w:rsidRDefault="00E404F6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>
        <w:rPr>
          <w:rFonts w:ascii="Times New Roman" w:eastAsia="SimSun" w:hAnsi="Times New Roman" w:cs="Arial"/>
          <w:sz w:val="28"/>
          <w:szCs w:val="28"/>
          <w:lang w:val="kk-KZ" w:bidi="hi-IN"/>
        </w:rPr>
        <w:t>Сондай-ақ</w:t>
      </w: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ауа райының қолайсыздығынан зардап шеккен АШТӨ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t>-ні қолдау мақсатында АКК және «</w:t>
      </w: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>ҚазАгроҚаржы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t>»</w:t>
      </w: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АҚ </w:t>
      </w:r>
      <w:r w:rsidRPr="001F76DF">
        <w:rPr>
          <w:rFonts w:ascii="Times New Roman" w:eastAsia="SimSun" w:hAnsi="Times New Roman" w:cs="Arial"/>
          <w:i/>
          <w:sz w:val="24"/>
          <w:szCs w:val="24"/>
          <w:lang w:val="kk-KZ" w:bidi="hi-IN"/>
        </w:rPr>
        <w:t>(бұдан әрі – ҚАФ)</w:t>
      </w: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қолданыстағы міндеттемелер бойынша төлемдерді кейінге қалдыру 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br/>
      </w: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>1132 АШТӨ-ні 45 млрд теңге сомасына, оның ішінде Алматы облысы бойынша жүгері өндірушілері бойынша 6 АШТӨ-ні 22 млн теңгеге, Жетісу облысы бойынша 4 АШТӨ-ні 70 млн теңге берді</w:t>
      </w:r>
      <w:r w:rsidR="00E50E3F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.</w:t>
      </w:r>
    </w:p>
    <w:p w:rsidR="00E65D6F" w:rsidRPr="00637824" w:rsidRDefault="00E404F6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>Бұдан басқа, 2023 жылғы 5 қазан мен 15 желтоқсан аралығында қарыз және қаржы лизингі шарттары бойынша ақшалай міндеттемелерді уақтылы орындамағаны үшін тұрақсыздық айыбын есептен шығару бойынша акция өткізілді</w:t>
      </w:r>
      <w:r w:rsidR="00E50E3F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. </w:t>
      </w:r>
    </w:p>
    <w:p w:rsidR="002417A3" w:rsidRPr="00637824" w:rsidRDefault="00E404F6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>Осы біржолғы акция шеңберінде АКК және КАФ 209 млн теңге сомасына 2,1 мың АШТӨ бойынша тұрақсыздық айыбы есептен шығарылды, оның ішінде Алматы облы</w:t>
      </w:r>
      <w:r>
        <w:rPr>
          <w:rFonts w:ascii="Times New Roman" w:eastAsia="SimSun" w:hAnsi="Times New Roman" w:cs="Arial"/>
          <w:sz w:val="28"/>
          <w:szCs w:val="28"/>
          <w:lang w:val="kk-KZ" w:bidi="hi-IN"/>
        </w:rPr>
        <w:t>сы бойынша жүгері өндірушілерге</w:t>
      </w: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18 АШТӨ 2 млн теңгеге, Жетісу облысы бойынша 3 АШТӨ 2 млн теңгеге</w:t>
      </w:r>
      <w:r w:rsidR="00E50E3F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.</w:t>
      </w:r>
    </w:p>
    <w:p w:rsidR="00C31AD0" w:rsidRPr="00637824" w:rsidRDefault="00E404F6" w:rsidP="001F76D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>Сонымен қатар, ауыл шаруашылығы министрлігі дәнді дақылдарды, оның ішінде жүгеріні терең өңдеу жөніндегі кәсіпорындарды құруға инвестициялық субсидиялау нормативін 25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</w:t>
      </w: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>%</w:t>
      </w:r>
      <w:r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- дан 50</w:t>
      </w:r>
      <w:r w:rsidR="001F76DF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 </w:t>
      </w:r>
      <w:r>
        <w:rPr>
          <w:rFonts w:ascii="Times New Roman" w:eastAsia="SimSun" w:hAnsi="Times New Roman" w:cs="Arial"/>
          <w:sz w:val="28"/>
          <w:szCs w:val="28"/>
          <w:lang w:val="kk-KZ" w:bidi="hi-IN"/>
        </w:rPr>
        <w:t>% - ға дейін ұлғайтты</w:t>
      </w:r>
      <w:r w:rsidR="00E50E3F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.</w:t>
      </w:r>
    </w:p>
    <w:p w:rsidR="000D11D1" w:rsidRPr="00637824" w:rsidRDefault="00E404F6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lastRenderedPageBreak/>
        <w:t>Бұдан басқа, ауыл шаруашылығы өнімдері мен тамақ өнеркәсібін қайта өңдеуді дамытудың 2024 – 2028 жылдарға арналған кешенді жоспарының жобасы әзірленді, ол отандық тауар өндірушілерді қолдауға бағытталған іс-шараларды көздейді</w:t>
      </w:r>
      <w:r w:rsidR="00C31AD0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 xml:space="preserve">. </w:t>
      </w:r>
    </w:p>
    <w:p w:rsidR="002417A3" w:rsidRPr="00637824" w:rsidRDefault="00E404F6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Arial"/>
          <w:sz w:val="28"/>
          <w:szCs w:val="28"/>
          <w:lang w:val="kk-KZ" w:bidi="hi-IN"/>
        </w:rPr>
      </w:pPr>
      <w:r w:rsidRPr="00E404F6">
        <w:rPr>
          <w:rFonts w:ascii="Times New Roman" w:eastAsia="SimSun" w:hAnsi="Times New Roman" w:cs="Arial"/>
          <w:sz w:val="28"/>
          <w:szCs w:val="28"/>
          <w:lang w:val="kk-KZ" w:bidi="hi-IN"/>
        </w:rPr>
        <w:t>Сондай ақ оларды айналым капиталымен қамтамасыз ету үшін қайта өңдеу кәсіпорындарын құруға жеңілдікті кредиттер беру мәселесі пысықталуда</w:t>
      </w:r>
      <w:r w:rsidR="00E50E3F" w:rsidRPr="00637824">
        <w:rPr>
          <w:rFonts w:ascii="Times New Roman" w:eastAsia="SimSun" w:hAnsi="Times New Roman" w:cs="Arial"/>
          <w:sz w:val="28"/>
          <w:szCs w:val="28"/>
          <w:lang w:val="kk-KZ" w:bidi="hi-IN"/>
        </w:rPr>
        <w:t>.</w:t>
      </w:r>
    </w:p>
    <w:p w:rsidR="002417A3" w:rsidRPr="00637824" w:rsidRDefault="00E404F6" w:rsidP="000D11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E404F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Жалпы бұл мәселе Үкіметтің тұрақты бақылауында</w:t>
      </w:r>
      <w:r w:rsidR="001458B8" w:rsidRPr="0063782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0D11D1" w:rsidRDefault="000D11D1" w:rsidP="00E0008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1F76DF" w:rsidRPr="00637824" w:rsidRDefault="001F76DF" w:rsidP="00E0008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417A3" w:rsidRPr="00637824" w:rsidRDefault="001458B8" w:rsidP="000D11D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37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</w:t>
      </w:r>
      <w:r w:rsidR="00E50E3F" w:rsidRPr="00637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 w:rsidR="00E404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Жұманғ</w:t>
      </w:r>
      <w:r w:rsidRPr="00637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арин </w:t>
      </w:r>
    </w:p>
    <w:p w:rsidR="00265801" w:rsidRPr="00637824" w:rsidRDefault="00265801" w:rsidP="002658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5434" w:rsidRPr="00637824" w:rsidRDefault="00395434" w:rsidP="002658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801" w:rsidRPr="00637824" w:rsidRDefault="00265801" w:rsidP="002658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5434" w:rsidRPr="00637824" w:rsidRDefault="00395434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1F76D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A97" w:rsidRPr="00637824" w:rsidRDefault="00A95A97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7A3" w:rsidRPr="00637824" w:rsidRDefault="000B5FD1" w:rsidP="003954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5FD1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Парламенті Мәжілісі депутаттарының тізімі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417A3" w:rsidRPr="00637824" w:rsidRDefault="002417A3" w:rsidP="000D11D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E7ECC" w:rsidRPr="00637824" w:rsidRDefault="000B5FD1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Керімбек Болат Бақбергенұлы</w:t>
      </w:r>
    </w:p>
    <w:p w:rsidR="007E7ECC" w:rsidRPr="00637824" w:rsidRDefault="000B5FD1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Баққожаев Анас Ахатұлы</w:t>
      </w:r>
    </w:p>
    <w:p w:rsidR="007E7ECC" w:rsidRPr="00637824" w:rsidRDefault="000B5FD1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Әшімжанов Жанарбек Садықанұлы</w:t>
      </w:r>
    </w:p>
    <w:p w:rsidR="007E7ECC" w:rsidRPr="00637824" w:rsidRDefault="000B5FD1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Қасқарауов Данияр Алдабергенұлы</w:t>
      </w:r>
    </w:p>
    <w:p w:rsidR="007E7ECC" w:rsidRPr="00637824" w:rsidRDefault="00B0686B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Қожасбаев Руслан Сәдуақасұлы</w:t>
      </w:r>
    </w:p>
    <w:p w:rsidR="007E7ECC" w:rsidRPr="00637824" w:rsidRDefault="007E7ECC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7824">
        <w:rPr>
          <w:rFonts w:ascii="Times New Roman" w:hAnsi="Times New Roman" w:cs="Times New Roman"/>
          <w:bCs/>
          <w:sz w:val="28"/>
          <w:szCs w:val="28"/>
          <w:lang w:val="kk-KZ"/>
        </w:rPr>
        <w:t>Назаров</w:t>
      </w:r>
      <w:r w:rsidR="00B068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Ардақ Құттықожаұлы</w:t>
      </w:r>
    </w:p>
    <w:p w:rsidR="007E7ECC" w:rsidRPr="00637824" w:rsidRDefault="00B0686B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78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Рожин </w:t>
      </w:r>
      <w:r w:rsidR="007E7ECC" w:rsidRPr="006378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Максим Николаевич </w:t>
      </w:r>
    </w:p>
    <w:p w:rsidR="007E7ECC" w:rsidRPr="00637824" w:rsidRDefault="007E7ECC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7824">
        <w:rPr>
          <w:rFonts w:ascii="Times New Roman" w:hAnsi="Times New Roman" w:cs="Times New Roman"/>
          <w:bCs/>
          <w:sz w:val="28"/>
          <w:szCs w:val="28"/>
          <w:lang w:val="kk-KZ"/>
        </w:rPr>
        <w:t>Сайлаубай</w:t>
      </w:r>
      <w:r w:rsidR="00B068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Наурыз Саятұлы</w:t>
      </w:r>
    </w:p>
    <w:p w:rsidR="007E7ECC" w:rsidRPr="00637824" w:rsidRDefault="00B0686B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78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Магеррамов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Магеррам Мамедович</w:t>
      </w:r>
    </w:p>
    <w:p w:rsidR="007E7ECC" w:rsidRPr="00637824" w:rsidRDefault="00B0686B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78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Бейсенбаев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Елнұр Сабыржанұлы</w:t>
      </w:r>
      <w:r w:rsidR="007E7ECC" w:rsidRPr="006378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E7ECC" w:rsidRPr="00637824" w:rsidRDefault="00B0686B" w:rsidP="000D11D1">
      <w:pPr>
        <w:numPr>
          <w:ilvl w:val="0"/>
          <w:numId w:val="1"/>
        </w:numPr>
        <w:spacing w:after="0" w:line="256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Толықбаев</w:t>
      </w:r>
      <w:r w:rsidRPr="006378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Мақсат Мәлікұлы</w:t>
      </w:r>
      <w:r w:rsidR="007E7ECC" w:rsidRPr="006378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417A3" w:rsidRPr="00637824" w:rsidRDefault="002417A3" w:rsidP="000D11D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801" w:rsidRPr="00637824" w:rsidRDefault="00265801" w:rsidP="000D11D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637824" w:rsidRDefault="00265801" w:rsidP="00265801">
      <w:pPr>
        <w:rPr>
          <w:lang w:val="kk-KZ"/>
        </w:rPr>
      </w:pPr>
    </w:p>
    <w:p w:rsidR="00265801" w:rsidRPr="001F76DF" w:rsidRDefault="001F76DF" w:rsidP="001F76D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1F76DF">
        <w:rPr>
          <w:rFonts w:ascii="Times New Roman" w:hAnsi="Times New Roman" w:cs="Times New Roman"/>
          <w:i/>
          <w:lang w:val="kk-KZ"/>
        </w:rPr>
        <w:t xml:space="preserve">А. Тоқтарова </w:t>
      </w:r>
    </w:p>
    <w:p w:rsidR="001F76DF" w:rsidRPr="001F76DF" w:rsidRDefault="001F76DF" w:rsidP="001F76D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1F76DF">
        <w:rPr>
          <w:rFonts w:ascii="Times New Roman" w:hAnsi="Times New Roman" w:cs="Times New Roman"/>
          <w:i/>
          <w:lang w:val="kk-KZ"/>
        </w:rPr>
        <w:t>75-00-33</w:t>
      </w:r>
    </w:p>
    <w:p w:rsidR="002417A3" w:rsidRPr="00637824" w:rsidRDefault="002417A3" w:rsidP="00265801">
      <w:pPr>
        <w:rPr>
          <w:lang w:val="kk-KZ"/>
        </w:rPr>
      </w:pPr>
    </w:p>
    <w:sectPr w:rsidR="002417A3" w:rsidRPr="00637824" w:rsidSect="001F76DF">
      <w:headerReference w:type="default" r:id="rId7"/>
      <w:headerReference w:type="first" r:id="rId8"/>
      <w:pgSz w:w="11906" w:h="16838"/>
      <w:pgMar w:top="851" w:right="851" w:bottom="851" w:left="153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5C" w:rsidRDefault="0046615C">
      <w:pPr>
        <w:spacing w:line="240" w:lineRule="auto"/>
      </w:pPr>
      <w:r>
        <w:separator/>
      </w:r>
    </w:p>
  </w:endnote>
  <w:endnote w:type="continuationSeparator" w:id="0">
    <w:p w:rsidR="0046615C" w:rsidRDefault="00466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5C" w:rsidRDefault="0046615C">
      <w:pPr>
        <w:spacing w:after="0"/>
      </w:pPr>
      <w:r>
        <w:separator/>
      </w:r>
    </w:p>
  </w:footnote>
  <w:footnote w:type="continuationSeparator" w:id="0">
    <w:p w:rsidR="0046615C" w:rsidRDefault="004661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267331"/>
      <w:docPartObj>
        <w:docPartGallery w:val="AutoText"/>
      </w:docPartObj>
    </w:sdtPr>
    <w:sdtEndPr/>
    <w:sdtContent>
      <w:p w:rsidR="00395434" w:rsidRDefault="00395434" w:rsidP="000D11D1">
        <w:pPr>
          <w:pStyle w:val="a3"/>
          <w:jc w:val="center"/>
        </w:pPr>
      </w:p>
      <w:p w:rsidR="002417A3" w:rsidRDefault="00E50E3F" w:rsidP="000D11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4F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C6" w:rsidRDefault="00C32BC6">
    <w:pPr>
      <w:pStyle w:val="a3"/>
    </w:pPr>
    <w:r w:rsidRPr="00C32BC6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2235D03C" wp14:editId="05825C40">
          <wp:extent cx="5940425" cy="1738448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38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70AF3"/>
    <w:multiLevelType w:val="singleLevel"/>
    <w:tmpl w:val="58670AF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57"/>
    <w:rsid w:val="000040E6"/>
    <w:rsid w:val="00006185"/>
    <w:rsid w:val="00032B3E"/>
    <w:rsid w:val="000446B7"/>
    <w:rsid w:val="000B4521"/>
    <w:rsid w:val="000B5FD1"/>
    <w:rsid w:val="000C315E"/>
    <w:rsid w:val="000D11D1"/>
    <w:rsid w:val="000F7C57"/>
    <w:rsid w:val="00123CE8"/>
    <w:rsid w:val="00124663"/>
    <w:rsid w:val="0014265A"/>
    <w:rsid w:val="001458B8"/>
    <w:rsid w:val="00194830"/>
    <w:rsid w:val="001B55B1"/>
    <w:rsid w:val="001E7A83"/>
    <w:rsid w:val="001F76DF"/>
    <w:rsid w:val="002417A3"/>
    <w:rsid w:val="002506D2"/>
    <w:rsid w:val="00265801"/>
    <w:rsid w:val="0036218A"/>
    <w:rsid w:val="00395434"/>
    <w:rsid w:val="003D39E7"/>
    <w:rsid w:val="003E4EBB"/>
    <w:rsid w:val="0046615C"/>
    <w:rsid w:val="0053626B"/>
    <w:rsid w:val="005A04FC"/>
    <w:rsid w:val="005C140B"/>
    <w:rsid w:val="00637824"/>
    <w:rsid w:val="0066520E"/>
    <w:rsid w:val="00671D31"/>
    <w:rsid w:val="00690637"/>
    <w:rsid w:val="006B69CF"/>
    <w:rsid w:val="0071284A"/>
    <w:rsid w:val="007802F2"/>
    <w:rsid w:val="007D1226"/>
    <w:rsid w:val="007E7ECC"/>
    <w:rsid w:val="00804BAE"/>
    <w:rsid w:val="00832AA4"/>
    <w:rsid w:val="00886E18"/>
    <w:rsid w:val="00913EB5"/>
    <w:rsid w:val="009C3C86"/>
    <w:rsid w:val="00A95A97"/>
    <w:rsid w:val="00AB7BEB"/>
    <w:rsid w:val="00B0686B"/>
    <w:rsid w:val="00B55F02"/>
    <w:rsid w:val="00B667F8"/>
    <w:rsid w:val="00BB092E"/>
    <w:rsid w:val="00C31AD0"/>
    <w:rsid w:val="00C32BC6"/>
    <w:rsid w:val="00D13FBA"/>
    <w:rsid w:val="00D61942"/>
    <w:rsid w:val="00D72205"/>
    <w:rsid w:val="00D770A6"/>
    <w:rsid w:val="00DF3D8E"/>
    <w:rsid w:val="00E0008D"/>
    <w:rsid w:val="00E056E9"/>
    <w:rsid w:val="00E404F6"/>
    <w:rsid w:val="00E41DBA"/>
    <w:rsid w:val="00E50E3F"/>
    <w:rsid w:val="00E5281E"/>
    <w:rsid w:val="00E6204B"/>
    <w:rsid w:val="00E65D6F"/>
    <w:rsid w:val="00EE219D"/>
    <w:rsid w:val="00F66A79"/>
    <w:rsid w:val="00F92114"/>
    <w:rsid w:val="00FA0704"/>
    <w:rsid w:val="00FB0F2C"/>
    <w:rsid w:val="00FB4CAD"/>
    <w:rsid w:val="5D601D51"/>
    <w:rsid w:val="5EE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CB87EC2-00D3-4DAE-93DA-5E51E5C6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rsid w:val="0091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EB5"/>
    <w:rPr>
      <w:rFonts w:ascii="Segoe UI" w:hAnsi="Segoe UI" w:cs="Segoe UI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D13F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Камзин Саят Канатулы</dc:creator>
  <cp:lastModifiedBy>Таухан Мерей</cp:lastModifiedBy>
  <cp:revision>3</cp:revision>
  <cp:lastPrinted>2024-02-15T04:46:00Z</cp:lastPrinted>
  <dcterms:created xsi:type="dcterms:W3CDTF">2024-02-19T09:11:00Z</dcterms:created>
  <dcterms:modified xsi:type="dcterms:W3CDTF">2024-04-24T11:59:00Z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2DCBDEB1B5E7464C91809FD998708270_12</vt:lpwstr>
  </property>
</Properties>
</file>