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5" w:type="dxa"/>
        <w:tblInd w:w="-426" w:type="dxa"/>
        <w:tblLayout w:type="fixed"/>
        <w:tblLook w:val="01E0" w:firstRow="1" w:lastRow="1" w:firstColumn="1" w:lastColumn="1" w:noHBand="0" w:noVBand="0"/>
      </w:tblPr>
      <w:tblGrid>
        <w:gridCol w:w="4395"/>
        <w:gridCol w:w="1560"/>
        <w:gridCol w:w="4590"/>
      </w:tblGrid>
      <w:tr w:rsidR="00F511CE" w:rsidRPr="004D73BF" w14:paraId="7CEF7624" w14:textId="77777777" w:rsidTr="00960EE7">
        <w:trPr>
          <w:trHeight w:val="1611"/>
        </w:trPr>
        <w:tc>
          <w:tcPr>
            <w:tcW w:w="4395" w:type="dxa"/>
            <w:shd w:val="clear" w:color="auto" w:fill="auto"/>
          </w:tcPr>
          <w:p w14:paraId="0AF619B0" w14:textId="77777777" w:rsidR="00F511CE" w:rsidRPr="00E01ECC" w:rsidRDefault="00F511CE" w:rsidP="00710187">
            <w:pPr>
              <w:jc w:val="center"/>
              <w:rPr>
                <w:b/>
                <w:sz w:val="22"/>
                <w:szCs w:val="22"/>
              </w:rPr>
            </w:pPr>
          </w:p>
          <w:p w14:paraId="1E441BC1" w14:textId="77777777" w:rsidR="00F511CE" w:rsidRPr="004D73BF" w:rsidRDefault="00F511CE" w:rsidP="00710187">
            <w:pPr>
              <w:jc w:val="center"/>
              <w:rPr>
                <w:b/>
                <w:sz w:val="22"/>
                <w:szCs w:val="22"/>
                <w:lang w:val="kk-KZ"/>
              </w:rPr>
            </w:pPr>
            <w:r w:rsidRPr="004D73BF">
              <w:rPr>
                <w:b/>
                <w:sz w:val="22"/>
                <w:szCs w:val="22"/>
                <w:lang w:val="kk-KZ"/>
              </w:rPr>
              <w:t>«ҚАЗАҚСТАН РЕСПУБЛИКАСЫНЫҢ</w:t>
            </w:r>
          </w:p>
          <w:p w14:paraId="35E97209" w14:textId="77777777" w:rsidR="00F511CE" w:rsidRPr="004D73BF" w:rsidRDefault="00F511CE" w:rsidP="00710187">
            <w:pPr>
              <w:jc w:val="center"/>
              <w:rPr>
                <w:b/>
                <w:sz w:val="22"/>
                <w:szCs w:val="22"/>
                <w:lang w:val="kk-KZ"/>
              </w:rPr>
            </w:pPr>
            <w:r w:rsidRPr="004D73BF">
              <w:rPr>
                <w:b/>
                <w:sz w:val="22"/>
                <w:szCs w:val="22"/>
                <w:lang w:val="kk-KZ"/>
              </w:rPr>
              <w:t>ҚАРЖЫ НАРЫҒЫН РЕТТЕУ ЖӘНЕ ДАМЫТУ АГЕНТТІГІ»</w:t>
            </w:r>
          </w:p>
          <w:p w14:paraId="57C8A294" w14:textId="77777777" w:rsidR="00F511CE" w:rsidRPr="004D73BF" w:rsidRDefault="00F511CE" w:rsidP="00710187">
            <w:pPr>
              <w:jc w:val="center"/>
              <w:rPr>
                <w:b/>
                <w:sz w:val="22"/>
                <w:szCs w:val="22"/>
                <w:lang w:val="kk-KZ"/>
              </w:rPr>
            </w:pPr>
          </w:p>
          <w:p w14:paraId="4711E367" w14:textId="77777777" w:rsidR="00F511CE" w:rsidRPr="004D73BF" w:rsidRDefault="00F511CE" w:rsidP="00710187">
            <w:pPr>
              <w:jc w:val="center"/>
              <w:rPr>
                <w:sz w:val="22"/>
                <w:szCs w:val="22"/>
                <w:lang w:val="kk-KZ"/>
              </w:rPr>
            </w:pPr>
            <w:r w:rsidRPr="004D73BF">
              <w:rPr>
                <w:sz w:val="22"/>
                <w:szCs w:val="22"/>
                <w:lang w:val="kk-KZ"/>
              </w:rPr>
              <w:t>РЕСПУБЛИКАЛЫҚ МЕМЛЕКЕТТІК МЕКЕМЕСІ</w:t>
            </w:r>
          </w:p>
          <w:p w14:paraId="144DC5E1" w14:textId="77777777" w:rsidR="00F511CE" w:rsidRPr="004D73BF" w:rsidRDefault="00F511CE" w:rsidP="00710187">
            <w:pPr>
              <w:jc w:val="center"/>
              <w:rPr>
                <w:b/>
                <w:sz w:val="22"/>
                <w:szCs w:val="22"/>
                <w:lang w:val="kk-KZ"/>
              </w:rPr>
            </w:pPr>
          </w:p>
          <w:p w14:paraId="06AD0BF4" w14:textId="77777777" w:rsidR="00F511CE" w:rsidRPr="004D73BF" w:rsidRDefault="00F511CE" w:rsidP="00710187">
            <w:pPr>
              <w:jc w:val="center"/>
              <w:rPr>
                <w:b/>
                <w:sz w:val="10"/>
                <w:szCs w:val="10"/>
                <w:lang w:val="kk-KZ"/>
              </w:rPr>
            </w:pPr>
          </w:p>
        </w:tc>
        <w:tc>
          <w:tcPr>
            <w:tcW w:w="1560" w:type="dxa"/>
            <w:shd w:val="clear" w:color="auto" w:fill="auto"/>
          </w:tcPr>
          <w:p w14:paraId="37B0407F" w14:textId="77777777" w:rsidR="00F511CE" w:rsidRPr="004D73BF" w:rsidRDefault="00F511CE" w:rsidP="00710187">
            <w:pPr>
              <w:ind w:hanging="108"/>
              <w:jc w:val="both"/>
              <w:rPr>
                <w:sz w:val="22"/>
                <w:szCs w:val="22"/>
                <w:lang w:val="en-US"/>
              </w:rPr>
            </w:pPr>
            <w:r>
              <w:rPr>
                <w:noProof/>
              </w:rPr>
              <w:drawing>
                <wp:inline distT="0" distB="0" distL="0" distR="0" wp14:anchorId="1E00568B" wp14:editId="0E04E49F">
                  <wp:extent cx="978535" cy="1007745"/>
                  <wp:effectExtent l="0" t="0" r="0" b="1905"/>
                  <wp:docPr id="2" name="Рисунок 2"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8">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590" w:type="dxa"/>
            <w:shd w:val="clear" w:color="auto" w:fill="auto"/>
          </w:tcPr>
          <w:p w14:paraId="7FA70C18" w14:textId="77777777" w:rsidR="00F511CE" w:rsidRPr="004D73BF" w:rsidRDefault="00F511CE" w:rsidP="00710187">
            <w:pPr>
              <w:jc w:val="center"/>
              <w:rPr>
                <w:b/>
                <w:sz w:val="22"/>
                <w:szCs w:val="22"/>
              </w:rPr>
            </w:pPr>
          </w:p>
          <w:p w14:paraId="4687EB41" w14:textId="77777777" w:rsidR="00F511CE" w:rsidRPr="004D73BF" w:rsidRDefault="00F511CE" w:rsidP="00710187">
            <w:pPr>
              <w:jc w:val="center"/>
              <w:rPr>
                <w:sz w:val="22"/>
                <w:szCs w:val="22"/>
                <w:lang w:val="kk-KZ"/>
              </w:rPr>
            </w:pPr>
            <w:r w:rsidRPr="004D73BF">
              <w:rPr>
                <w:sz w:val="22"/>
                <w:szCs w:val="22"/>
                <w:lang w:val="kk-KZ"/>
              </w:rPr>
              <w:t>РЕСПУБЛИКАНСКОЕ ГОСУДАРСТВЕННОЕ УЧРЕЖДЕНИЕ</w:t>
            </w:r>
          </w:p>
          <w:p w14:paraId="6759043D" w14:textId="77777777" w:rsidR="00F511CE" w:rsidRPr="004D73BF" w:rsidRDefault="00F511CE" w:rsidP="00710187">
            <w:pPr>
              <w:jc w:val="center"/>
              <w:rPr>
                <w:b/>
                <w:sz w:val="22"/>
                <w:szCs w:val="22"/>
              </w:rPr>
            </w:pPr>
          </w:p>
          <w:p w14:paraId="5D047A04" w14:textId="77777777" w:rsidR="00F511CE" w:rsidRPr="004D73BF" w:rsidRDefault="00F511CE" w:rsidP="00710187">
            <w:pPr>
              <w:ind w:left="-132"/>
              <w:jc w:val="center"/>
              <w:rPr>
                <w:b/>
                <w:sz w:val="22"/>
                <w:szCs w:val="22"/>
              </w:rPr>
            </w:pPr>
            <w:r w:rsidRPr="004D73BF">
              <w:rPr>
                <w:b/>
                <w:sz w:val="22"/>
                <w:szCs w:val="22"/>
              </w:rPr>
              <w:t>«АГЕНТСТВО РЕСПУБЛИКИ</w:t>
            </w:r>
          </w:p>
          <w:p w14:paraId="0FC9CDD6" w14:textId="77777777" w:rsidR="00F511CE" w:rsidRPr="004D73BF" w:rsidRDefault="00F511CE" w:rsidP="00710187">
            <w:pPr>
              <w:ind w:left="-132"/>
              <w:jc w:val="center"/>
              <w:rPr>
                <w:b/>
                <w:iCs/>
                <w:sz w:val="22"/>
                <w:szCs w:val="22"/>
              </w:rPr>
            </w:pPr>
            <w:r w:rsidRPr="004D73BF">
              <w:rPr>
                <w:b/>
                <w:sz w:val="22"/>
                <w:szCs w:val="22"/>
              </w:rPr>
              <w:t>КАЗАХСТАН</w:t>
            </w:r>
            <w:r w:rsidRPr="004D73BF">
              <w:rPr>
                <w:iCs/>
                <w:sz w:val="22"/>
                <w:szCs w:val="22"/>
              </w:rPr>
              <w:t xml:space="preserve"> </w:t>
            </w:r>
            <w:r w:rsidRPr="004D73BF">
              <w:rPr>
                <w:b/>
                <w:iCs/>
                <w:sz w:val="22"/>
                <w:szCs w:val="22"/>
              </w:rPr>
              <w:t>ПО РЕГУЛИРОВАНИЮ</w:t>
            </w:r>
          </w:p>
          <w:p w14:paraId="4BEA512D" w14:textId="77777777" w:rsidR="00F511CE" w:rsidRPr="004D73BF" w:rsidRDefault="00F511CE" w:rsidP="00710187">
            <w:pPr>
              <w:ind w:left="-132"/>
              <w:jc w:val="center"/>
              <w:rPr>
                <w:b/>
                <w:sz w:val="22"/>
                <w:szCs w:val="22"/>
                <w:lang w:val="kk-KZ"/>
              </w:rPr>
            </w:pPr>
            <w:r w:rsidRPr="004D73BF">
              <w:rPr>
                <w:b/>
                <w:iCs/>
                <w:sz w:val="22"/>
                <w:szCs w:val="22"/>
              </w:rPr>
              <w:t>И РАЗВИТИЮ ФИНАНСОВОГО РЫНКА</w:t>
            </w:r>
            <w:r w:rsidRPr="004D73BF">
              <w:rPr>
                <w:b/>
                <w:sz w:val="22"/>
                <w:szCs w:val="22"/>
              </w:rPr>
              <w:t>»</w:t>
            </w:r>
          </w:p>
          <w:p w14:paraId="7738FB4B" w14:textId="77777777" w:rsidR="00F511CE" w:rsidRPr="004D73BF" w:rsidRDefault="00F511CE" w:rsidP="00710187">
            <w:pPr>
              <w:jc w:val="center"/>
              <w:rPr>
                <w:b/>
                <w:sz w:val="22"/>
                <w:szCs w:val="22"/>
              </w:rPr>
            </w:pPr>
          </w:p>
          <w:p w14:paraId="600D652E" w14:textId="77777777" w:rsidR="00F511CE" w:rsidRPr="004D73BF" w:rsidRDefault="00F511CE" w:rsidP="00710187">
            <w:pPr>
              <w:jc w:val="center"/>
              <w:rPr>
                <w:b/>
                <w:sz w:val="10"/>
                <w:szCs w:val="10"/>
              </w:rPr>
            </w:pPr>
          </w:p>
        </w:tc>
      </w:tr>
      <w:tr w:rsidR="00F511CE" w:rsidRPr="004D73BF" w14:paraId="1F6FE375" w14:textId="77777777" w:rsidTr="00960EE7">
        <w:trPr>
          <w:trHeight w:val="840"/>
        </w:trPr>
        <w:tc>
          <w:tcPr>
            <w:tcW w:w="4395" w:type="dxa"/>
            <w:shd w:val="clear" w:color="auto" w:fill="auto"/>
          </w:tcPr>
          <w:p w14:paraId="36B0CE05" w14:textId="77777777" w:rsidR="00F511CE" w:rsidRPr="004D73BF" w:rsidRDefault="00F511CE" w:rsidP="00710187">
            <w:pPr>
              <w:jc w:val="center"/>
              <w:rPr>
                <w:sz w:val="6"/>
                <w:szCs w:val="6"/>
              </w:rPr>
            </w:pPr>
          </w:p>
          <w:p w14:paraId="37DC629E" w14:textId="77777777" w:rsidR="00F511CE" w:rsidRPr="004D73BF" w:rsidRDefault="00F511CE" w:rsidP="00710187">
            <w:pPr>
              <w:jc w:val="center"/>
              <w:rPr>
                <w:sz w:val="16"/>
                <w:szCs w:val="16"/>
                <w:lang w:val="kk-KZ"/>
              </w:rPr>
            </w:pPr>
            <w:r w:rsidRPr="004D73BF">
              <w:rPr>
                <w:sz w:val="16"/>
                <w:szCs w:val="16"/>
                <w:lang w:val="kk-KZ"/>
              </w:rPr>
              <w:t>А15С9Т5, Алматы қ., Көктем-3, 21-үй</w:t>
            </w:r>
          </w:p>
          <w:p w14:paraId="1CC02835" w14:textId="77777777" w:rsidR="00F511CE" w:rsidRPr="004D73BF" w:rsidRDefault="00F511CE" w:rsidP="00710187">
            <w:pPr>
              <w:jc w:val="center"/>
              <w:rPr>
                <w:sz w:val="16"/>
                <w:szCs w:val="16"/>
                <w:lang w:val="kk-KZ"/>
              </w:rPr>
            </w:pPr>
            <w:r w:rsidRPr="004D73BF">
              <w:rPr>
                <w:sz w:val="16"/>
                <w:szCs w:val="16"/>
                <w:lang w:val="kk-KZ"/>
              </w:rPr>
              <w:t xml:space="preserve">тел.: </w:t>
            </w:r>
            <w:r w:rsidRPr="004D73BF">
              <w:rPr>
                <w:sz w:val="16"/>
                <w:szCs w:val="16"/>
              </w:rPr>
              <w:t>+7 727 2619200</w:t>
            </w:r>
            <w:r w:rsidRPr="004D73BF">
              <w:rPr>
                <w:sz w:val="16"/>
                <w:szCs w:val="16"/>
                <w:lang w:val="kk-KZ"/>
              </w:rPr>
              <w:t xml:space="preserve">, факс: </w:t>
            </w:r>
            <w:r w:rsidRPr="004D73BF">
              <w:rPr>
                <w:sz w:val="16"/>
                <w:szCs w:val="16"/>
              </w:rPr>
              <w:t>+7 727 2440282</w:t>
            </w:r>
          </w:p>
          <w:p w14:paraId="12D346CF" w14:textId="77777777" w:rsidR="00F511CE" w:rsidRPr="004D73BF" w:rsidRDefault="00F511CE" w:rsidP="00710187">
            <w:pPr>
              <w:jc w:val="center"/>
              <w:rPr>
                <w:sz w:val="18"/>
                <w:szCs w:val="18"/>
                <w:lang w:val="kk-KZ"/>
              </w:rPr>
            </w:pPr>
            <w:r w:rsidRPr="004D73BF">
              <w:rPr>
                <w:sz w:val="16"/>
                <w:szCs w:val="16"/>
                <w:lang w:val="kk-KZ"/>
              </w:rPr>
              <w:t>E-</w:t>
            </w:r>
            <w:proofErr w:type="spellStart"/>
            <w:r w:rsidRPr="004D73BF">
              <w:rPr>
                <w:sz w:val="16"/>
                <w:szCs w:val="16"/>
                <w:lang w:val="kk-KZ"/>
              </w:rPr>
              <w:t>mail</w:t>
            </w:r>
            <w:proofErr w:type="spellEnd"/>
            <w:r w:rsidRPr="004D73BF">
              <w:rPr>
                <w:sz w:val="16"/>
                <w:szCs w:val="16"/>
                <w:lang w:val="kk-KZ"/>
              </w:rPr>
              <w:t xml:space="preserve">: </w:t>
            </w:r>
            <w:hyperlink r:id="rId9" w:history="1">
              <w:r w:rsidRPr="004D73BF">
                <w:rPr>
                  <w:rStyle w:val="a3"/>
                  <w:sz w:val="16"/>
                  <w:szCs w:val="16"/>
                  <w:lang w:val="en-US"/>
                </w:rPr>
                <w:t>info@finreg.kz</w:t>
              </w:r>
            </w:hyperlink>
          </w:p>
        </w:tc>
        <w:tc>
          <w:tcPr>
            <w:tcW w:w="1560" w:type="dxa"/>
            <w:shd w:val="clear" w:color="auto" w:fill="auto"/>
          </w:tcPr>
          <w:p w14:paraId="4E502699" w14:textId="77777777" w:rsidR="00F511CE" w:rsidRPr="004D73BF" w:rsidRDefault="00F511CE" w:rsidP="00710187">
            <w:pPr>
              <w:rPr>
                <w:sz w:val="20"/>
                <w:szCs w:val="20"/>
                <w:lang w:val="kk-KZ"/>
              </w:rPr>
            </w:pPr>
          </w:p>
        </w:tc>
        <w:tc>
          <w:tcPr>
            <w:tcW w:w="4590" w:type="dxa"/>
            <w:shd w:val="clear" w:color="auto" w:fill="auto"/>
          </w:tcPr>
          <w:p w14:paraId="73E5ACA5" w14:textId="77777777" w:rsidR="00F511CE" w:rsidRPr="004D73BF" w:rsidRDefault="00F511CE" w:rsidP="00710187">
            <w:pPr>
              <w:jc w:val="center"/>
              <w:rPr>
                <w:sz w:val="6"/>
                <w:szCs w:val="6"/>
                <w:lang w:val="kk-KZ"/>
              </w:rPr>
            </w:pPr>
          </w:p>
          <w:p w14:paraId="4D1D39D1" w14:textId="77777777" w:rsidR="00F511CE" w:rsidRPr="004D73BF" w:rsidRDefault="00F511CE" w:rsidP="00710187">
            <w:pPr>
              <w:jc w:val="center"/>
              <w:rPr>
                <w:sz w:val="16"/>
                <w:szCs w:val="16"/>
                <w:lang w:val="kk-KZ"/>
              </w:rPr>
            </w:pPr>
            <w:r w:rsidRPr="004D73BF">
              <w:rPr>
                <w:sz w:val="16"/>
                <w:szCs w:val="16"/>
                <w:lang w:val="kk-KZ"/>
              </w:rPr>
              <w:t>А15С9Т5, г. Алматы, Коктем-3, дом 21</w:t>
            </w:r>
          </w:p>
          <w:p w14:paraId="753FD4C6" w14:textId="77777777" w:rsidR="00F511CE" w:rsidRPr="004D73BF" w:rsidRDefault="00F511CE" w:rsidP="00710187">
            <w:pPr>
              <w:jc w:val="center"/>
              <w:rPr>
                <w:sz w:val="16"/>
                <w:szCs w:val="16"/>
                <w:lang w:val="kk-KZ"/>
              </w:rPr>
            </w:pPr>
            <w:r w:rsidRPr="004D73BF">
              <w:rPr>
                <w:sz w:val="16"/>
                <w:szCs w:val="16"/>
                <w:lang w:val="kk-KZ"/>
              </w:rPr>
              <w:t xml:space="preserve">тел.: </w:t>
            </w:r>
            <w:r w:rsidRPr="004D73BF">
              <w:rPr>
                <w:sz w:val="16"/>
                <w:szCs w:val="16"/>
              </w:rPr>
              <w:t>+7 727 2619200</w:t>
            </w:r>
            <w:r w:rsidRPr="004D73BF">
              <w:rPr>
                <w:sz w:val="16"/>
                <w:szCs w:val="16"/>
                <w:lang w:val="kk-KZ"/>
              </w:rPr>
              <w:t xml:space="preserve">, факс: </w:t>
            </w:r>
            <w:r w:rsidRPr="004D73BF">
              <w:rPr>
                <w:sz w:val="16"/>
                <w:szCs w:val="16"/>
              </w:rPr>
              <w:t>+7 727 2440282</w:t>
            </w:r>
          </w:p>
          <w:p w14:paraId="2CD2A592" w14:textId="77777777" w:rsidR="00F511CE" w:rsidRPr="004D73BF" w:rsidRDefault="00F511CE" w:rsidP="00710187">
            <w:pPr>
              <w:jc w:val="center"/>
              <w:rPr>
                <w:sz w:val="16"/>
                <w:szCs w:val="16"/>
                <w:lang w:val="kk-KZ"/>
              </w:rPr>
            </w:pPr>
            <w:r w:rsidRPr="004D73BF">
              <w:rPr>
                <w:sz w:val="16"/>
                <w:szCs w:val="16"/>
                <w:lang w:val="kk-KZ"/>
              </w:rPr>
              <w:t xml:space="preserve"> E-</w:t>
            </w:r>
            <w:proofErr w:type="spellStart"/>
            <w:r w:rsidRPr="004D73BF">
              <w:rPr>
                <w:sz w:val="16"/>
                <w:szCs w:val="16"/>
                <w:lang w:val="kk-KZ"/>
              </w:rPr>
              <w:t>mail</w:t>
            </w:r>
            <w:proofErr w:type="spellEnd"/>
            <w:r w:rsidRPr="004D73BF">
              <w:rPr>
                <w:sz w:val="16"/>
                <w:szCs w:val="16"/>
                <w:lang w:val="kk-KZ"/>
              </w:rPr>
              <w:t xml:space="preserve">: </w:t>
            </w:r>
            <w:hyperlink r:id="rId10" w:history="1">
              <w:r w:rsidRPr="004D73BF">
                <w:rPr>
                  <w:rStyle w:val="a3"/>
                  <w:sz w:val="16"/>
                  <w:szCs w:val="16"/>
                  <w:lang w:val="en-US"/>
                </w:rPr>
                <w:t>info</w:t>
              </w:r>
              <w:r w:rsidRPr="004D73BF">
                <w:rPr>
                  <w:rStyle w:val="a3"/>
                  <w:sz w:val="16"/>
                  <w:szCs w:val="16"/>
                </w:rPr>
                <w:t>@</w:t>
              </w:r>
              <w:proofErr w:type="spellStart"/>
              <w:r w:rsidRPr="004D73BF">
                <w:rPr>
                  <w:rStyle w:val="a3"/>
                  <w:sz w:val="16"/>
                  <w:szCs w:val="16"/>
                  <w:lang w:val="en-US"/>
                </w:rPr>
                <w:t>finreg</w:t>
              </w:r>
              <w:proofErr w:type="spellEnd"/>
              <w:r w:rsidRPr="004D73BF">
                <w:rPr>
                  <w:rStyle w:val="a3"/>
                  <w:sz w:val="16"/>
                  <w:szCs w:val="16"/>
                </w:rPr>
                <w:t>.</w:t>
              </w:r>
              <w:proofErr w:type="spellStart"/>
              <w:r w:rsidRPr="004D73BF">
                <w:rPr>
                  <w:rStyle w:val="a3"/>
                  <w:sz w:val="16"/>
                  <w:szCs w:val="16"/>
                  <w:lang w:val="en-US"/>
                </w:rPr>
                <w:t>kz</w:t>
              </w:r>
              <w:proofErr w:type="spellEnd"/>
            </w:hyperlink>
          </w:p>
          <w:p w14:paraId="28268C69" w14:textId="77777777" w:rsidR="00F511CE" w:rsidRDefault="00F511CE" w:rsidP="00710187">
            <w:pPr>
              <w:jc w:val="center"/>
              <w:rPr>
                <w:sz w:val="20"/>
                <w:szCs w:val="20"/>
                <w:lang w:val="kk-KZ"/>
              </w:rPr>
            </w:pPr>
          </w:p>
          <w:p w14:paraId="69E55EBA" w14:textId="77777777" w:rsidR="00F511CE" w:rsidRPr="004D73BF" w:rsidRDefault="00F511CE" w:rsidP="00710187">
            <w:pPr>
              <w:jc w:val="center"/>
              <w:rPr>
                <w:sz w:val="20"/>
                <w:szCs w:val="20"/>
                <w:lang w:val="kk-KZ"/>
              </w:rPr>
            </w:pPr>
          </w:p>
        </w:tc>
      </w:tr>
      <w:tr w:rsidR="00F511CE" w:rsidRPr="004D73BF" w14:paraId="4EDD61DE" w14:textId="77777777" w:rsidTr="00960EE7">
        <w:trPr>
          <w:trHeight w:val="1447"/>
        </w:trPr>
        <w:tc>
          <w:tcPr>
            <w:tcW w:w="5955" w:type="dxa"/>
            <w:gridSpan w:val="2"/>
            <w:shd w:val="clear" w:color="auto" w:fill="auto"/>
          </w:tcPr>
          <w:p w14:paraId="2D1A6059" w14:textId="20695ADB" w:rsidR="00F511CE" w:rsidRPr="00960EE7" w:rsidRDefault="00C8495A" w:rsidP="00710187">
            <w:pPr>
              <w:rPr>
                <w:sz w:val="22"/>
                <w:szCs w:val="22"/>
                <w:u w:val="single"/>
              </w:rPr>
            </w:pPr>
            <w:r>
              <w:rPr>
                <w:b/>
              </w:rPr>
              <w:t xml:space="preserve">    </w:t>
            </w:r>
            <w:r w:rsidR="00960EE7">
              <w:rPr>
                <w:b/>
              </w:rPr>
              <w:t xml:space="preserve">      </w:t>
            </w:r>
            <w:r>
              <w:rPr>
                <w:b/>
              </w:rPr>
              <w:t xml:space="preserve"> </w:t>
            </w:r>
            <w:r w:rsidR="00960EE7" w:rsidRPr="00960EE7">
              <w:rPr>
                <w:sz w:val="22"/>
                <w:szCs w:val="22"/>
                <w:u w:val="single"/>
              </w:rPr>
              <w:t>2023ж.15.05. № 01-2-02/633</w:t>
            </w:r>
          </w:p>
        </w:tc>
        <w:tc>
          <w:tcPr>
            <w:tcW w:w="4590" w:type="dxa"/>
            <w:shd w:val="clear" w:color="auto" w:fill="auto"/>
          </w:tcPr>
          <w:p w14:paraId="1A73DF22" w14:textId="7E3C54C2" w:rsidR="00352E32" w:rsidRPr="00960EE7" w:rsidRDefault="00352E32" w:rsidP="00960EE7">
            <w:pPr>
              <w:rPr>
                <w:szCs w:val="28"/>
                <w:lang w:val="kk-KZ"/>
              </w:rPr>
            </w:pPr>
            <w:bookmarkStart w:id="0" w:name="_GoBack"/>
            <w:bookmarkEnd w:id="0"/>
          </w:p>
        </w:tc>
      </w:tr>
    </w:tbl>
    <w:p w14:paraId="6CA4A9D5" w14:textId="08B4F480" w:rsidR="001935FD" w:rsidRPr="00AA6C67" w:rsidRDefault="00960EE7" w:rsidP="00960EE7">
      <w:pPr>
        <w:ind w:left="5812" w:hanging="1134"/>
        <w:rPr>
          <w:b/>
          <w:noProof/>
          <w:szCs w:val="28"/>
          <w:lang w:val="kk-KZ"/>
        </w:rPr>
      </w:pPr>
      <w:r>
        <w:rPr>
          <w:b/>
          <w:noProof/>
          <w:szCs w:val="28"/>
          <w:lang w:val="kk-KZ"/>
        </w:rPr>
        <w:t xml:space="preserve">                </w:t>
      </w:r>
      <w:r w:rsidR="001C1FDD" w:rsidRPr="00AA6C67">
        <w:rPr>
          <w:b/>
          <w:noProof/>
          <w:szCs w:val="28"/>
          <w:lang w:val="kk-KZ"/>
        </w:rPr>
        <w:t>Жалпыұлттық социал-</w:t>
      </w:r>
      <w:r>
        <w:rPr>
          <w:b/>
          <w:noProof/>
          <w:szCs w:val="28"/>
          <w:lang w:val="kk-KZ"/>
        </w:rPr>
        <w:t xml:space="preserve">                                                                        </w:t>
      </w:r>
      <w:r w:rsidR="001C1FDD" w:rsidRPr="00AA6C67">
        <w:rPr>
          <w:b/>
          <w:noProof/>
          <w:szCs w:val="28"/>
          <w:lang w:val="kk-KZ"/>
        </w:rPr>
        <w:t>демократиялық партия</w:t>
      </w:r>
      <w:r w:rsidR="001935FD" w:rsidRPr="00AA6C67">
        <w:rPr>
          <w:b/>
          <w:noProof/>
          <w:szCs w:val="28"/>
          <w:lang w:val="kk-KZ"/>
        </w:rPr>
        <w:t xml:space="preserve">сы </w:t>
      </w:r>
    </w:p>
    <w:p w14:paraId="2A93376C" w14:textId="63D8967A" w:rsidR="001935FD" w:rsidRPr="00AA6C67" w:rsidRDefault="001935FD" w:rsidP="00960EE7">
      <w:pPr>
        <w:ind w:left="5812"/>
        <w:rPr>
          <w:b/>
          <w:noProof/>
          <w:szCs w:val="28"/>
          <w:lang w:val="kk-KZ"/>
        </w:rPr>
      </w:pPr>
      <w:r w:rsidRPr="00AA6C67">
        <w:rPr>
          <w:b/>
          <w:noProof/>
          <w:szCs w:val="28"/>
          <w:lang w:val="kk-KZ"/>
        </w:rPr>
        <w:t xml:space="preserve">фракциясы депутаттары </w:t>
      </w:r>
    </w:p>
    <w:p w14:paraId="1820CC90" w14:textId="79460C92" w:rsidR="007200F8" w:rsidRPr="00AA6C67" w:rsidRDefault="00C45E11" w:rsidP="00960EE7">
      <w:pPr>
        <w:ind w:left="5812"/>
        <w:rPr>
          <w:b/>
          <w:noProof/>
          <w:szCs w:val="28"/>
          <w:lang w:val="kk-KZ"/>
        </w:rPr>
      </w:pPr>
      <w:r w:rsidRPr="00AA6C67">
        <w:rPr>
          <w:b/>
          <w:noProof/>
          <w:szCs w:val="28"/>
          <w:lang w:val="kk-KZ"/>
        </w:rPr>
        <w:t>А.Н.</w:t>
      </w:r>
      <w:r w:rsidR="001935FD" w:rsidRPr="00AA6C67">
        <w:rPr>
          <w:b/>
          <w:noProof/>
          <w:szCs w:val="28"/>
          <w:lang w:val="kk-KZ"/>
        </w:rPr>
        <w:t xml:space="preserve"> Рахимжанов</w:t>
      </w:r>
    </w:p>
    <w:p w14:paraId="3D546224" w14:textId="03E14948" w:rsidR="007200F8" w:rsidRPr="00AA6C67" w:rsidRDefault="00C45E11" w:rsidP="00960EE7">
      <w:pPr>
        <w:ind w:left="5812"/>
        <w:rPr>
          <w:b/>
          <w:noProof/>
          <w:szCs w:val="28"/>
          <w:lang w:val="kk-KZ"/>
        </w:rPr>
      </w:pPr>
      <w:r w:rsidRPr="00AA6C67">
        <w:rPr>
          <w:b/>
          <w:noProof/>
          <w:szCs w:val="28"/>
          <w:lang w:val="kk-KZ"/>
        </w:rPr>
        <w:t>Н.С.</w:t>
      </w:r>
      <w:r w:rsidR="001935FD" w:rsidRPr="00AA6C67">
        <w:rPr>
          <w:b/>
          <w:noProof/>
          <w:szCs w:val="28"/>
          <w:lang w:val="kk-KZ"/>
        </w:rPr>
        <w:t xml:space="preserve"> Әуесбаев</w:t>
      </w:r>
    </w:p>
    <w:p w14:paraId="6945D0E6" w14:textId="44C6753D" w:rsidR="007200F8" w:rsidRPr="00AA6C67" w:rsidRDefault="00C45E11" w:rsidP="00960EE7">
      <w:pPr>
        <w:ind w:left="5812"/>
        <w:rPr>
          <w:b/>
          <w:noProof/>
          <w:szCs w:val="28"/>
          <w:lang w:val="kk-KZ"/>
        </w:rPr>
      </w:pPr>
      <w:r w:rsidRPr="00AA6C67">
        <w:rPr>
          <w:b/>
          <w:noProof/>
          <w:szCs w:val="28"/>
          <w:lang w:val="kk-KZ"/>
        </w:rPr>
        <w:t>А.Б.</w:t>
      </w:r>
      <w:r w:rsidR="001935FD" w:rsidRPr="00AA6C67">
        <w:rPr>
          <w:b/>
          <w:noProof/>
          <w:szCs w:val="28"/>
          <w:lang w:val="kk-KZ"/>
        </w:rPr>
        <w:t xml:space="preserve"> Сағандықова</w:t>
      </w:r>
    </w:p>
    <w:p w14:paraId="1679BCD2" w14:textId="0B3F97FC" w:rsidR="008B6205" w:rsidRPr="00C8495A" w:rsidRDefault="00C45E11" w:rsidP="00960EE7">
      <w:pPr>
        <w:ind w:left="5812"/>
        <w:rPr>
          <w:b/>
          <w:noProof/>
          <w:szCs w:val="28"/>
          <w:lang w:val="kk-KZ"/>
        </w:rPr>
      </w:pPr>
      <w:r w:rsidRPr="00AA6C67">
        <w:rPr>
          <w:b/>
          <w:noProof/>
          <w:szCs w:val="28"/>
          <w:lang w:val="kk-KZ"/>
        </w:rPr>
        <w:t>Н.С.</w:t>
      </w:r>
      <w:r w:rsidR="001935FD" w:rsidRPr="00AA6C67">
        <w:rPr>
          <w:b/>
          <w:noProof/>
          <w:szCs w:val="28"/>
          <w:lang w:val="kk-KZ"/>
        </w:rPr>
        <w:t xml:space="preserve"> Сайлаубайға</w:t>
      </w:r>
    </w:p>
    <w:p w14:paraId="2C585C06" w14:textId="3CFC0C64" w:rsidR="00DA6EAC" w:rsidRPr="00AA6C67" w:rsidRDefault="00DA6EAC" w:rsidP="00960EE7">
      <w:pPr>
        <w:pStyle w:val="aa"/>
        <w:tabs>
          <w:tab w:val="clear" w:pos="4677"/>
          <w:tab w:val="clear" w:pos="9355"/>
          <w:tab w:val="center" w:pos="4395"/>
          <w:tab w:val="left" w:pos="6840"/>
          <w:tab w:val="right" w:pos="10260"/>
        </w:tabs>
        <w:ind w:left="5812"/>
        <w:rPr>
          <w:noProof/>
          <w:lang w:val="kk-KZ"/>
        </w:rPr>
      </w:pPr>
      <w:r w:rsidRPr="00AA6C67">
        <w:rPr>
          <w:noProof/>
          <w:lang w:val="kk-KZ"/>
        </w:rPr>
        <w:t xml:space="preserve">010000, </w:t>
      </w:r>
      <w:r w:rsidR="001C1FDD" w:rsidRPr="00AA6C67">
        <w:rPr>
          <w:noProof/>
          <w:lang w:val="kk-KZ"/>
        </w:rPr>
        <w:t>Астана қ.</w:t>
      </w:r>
      <w:r w:rsidRPr="00AA6C67">
        <w:rPr>
          <w:noProof/>
          <w:lang w:val="kk-KZ"/>
        </w:rPr>
        <w:t xml:space="preserve">, </w:t>
      </w:r>
      <w:r w:rsidR="007200F8" w:rsidRPr="00AA6C67">
        <w:rPr>
          <w:noProof/>
          <w:lang w:val="kk-KZ"/>
        </w:rPr>
        <w:t xml:space="preserve">Парламент </w:t>
      </w:r>
      <w:r w:rsidR="001C1FDD" w:rsidRPr="00AA6C67">
        <w:rPr>
          <w:noProof/>
          <w:lang w:val="kk-KZ"/>
        </w:rPr>
        <w:t>Мәжілісі</w:t>
      </w:r>
    </w:p>
    <w:p w14:paraId="5EC7BE45" w14:textId="77777777" w:rsidR="00A7270D" w:rsidRPr="00AA6C67" w:rsidRDefault="00A7270D" w:rsidP="009476D6">
      <w:pPr>
        <w:ind w:left="-426"/>
        <w:jc w:val="right"/>
        <w:rPr>
          <w:b/>
          <w:noProof/>
          <w:szCs w:val="28"/>
          <w:lang w:val="kk-KZ"/>
        </w:rPr>
      </w:pPr>
    </w:p>
    <w:p w14:paraId="3B6539E9" w14:textId="212C2834" w:rsidR="0054200A" w:rsidRPr="00AA6C67" w:rsidRDefault="00C45E11" w:rsidP="0054200A">
      <w:pPr>
        <w:rPr>
          <w:i/>
          <w:noProof/>
          <w:sz w:val="24"/>
          <w:lang w:val="kk-KZ"/>
        </w:rPr>
      </w:pPr>
      <w:r w:rsidRPr="00AA6C67">
        <w:rPr>
          <w:i/>
          <w:noProof/>
          <w:sz w:val="24"/>
          <w:lang w:val="kk-KZ"/>
        </w:rPr>
        <w:t>21</w:t>
      </w:r>
      <w:r w:rsidR="0054200A" w:rsidRPr="00AA6C67">
        <w:rPr>
          <w:i/>
          <w:noProof/>
          <w:sz w:val="24"/>
          <w:lang w:val="kk-KZ"/>
        </w:rPr>
        <w:t>.</w:t>
      </w:r>
      <w:r w:rsidR="00D819D0" w:rsidRPr="00AA6C67">
        <w:rPr>
          <w:i/>
          <w:noProof/>
          <w:sz w:val="24"/>
          <w:lang w:val="kk-KZ"/>
        </w:rPr>
        <w:t>04</w:t>
      </w:r>
      <w:r w:rsidR="0054200A" w:rsidRPr="00AA6C67">
        <w:rPr>
          <w:i/>
          <w:noProof/>
          <w:sz w:val="24"/>
          <w:lang w:val="kk-KZ"/>
        </w:rPr>
        <w:t>.20</w:t>
      </w:r>
      <w:r w:rsidR="00D819D0" w:rsidRPr="00AA6C67">
        <w:rPr>
          <w:i/>
          <w:noProof/>
          <w:sz w:val="24"/>
          <w:lang w:val="kk-KZ"/>
        </w:rPr>
        <w:t>23</w:t>
      </w:r>
      <w:r w:rsidR="001C1FDD" w:rsidRPr="00AA6C67">
        <w:rPr>
          <w:i/>
          <w:noProof/>
          <w:sz w:val="24"/>
          <w:lang w:val="kk-KZ"/>
        </w:rPr>
        <w:t>ж</w:t>
      </w:r>
      <w:r w:rsidR="0054200A" w:rsidRPr="00AA6C67">
        <w:rPr>
          <w:i/>
          <w:noProof/>
          <w:sz w:val="24"/>
          <w:lang w:val="kk-KZ"/>
        </w:rPr>
        <w:t>. №</w:t>
      </w:r>
      <w:r w:rsidRPr="00AA6C67">
        <w:rPr>
          <w:i/>
          <w:noProof/>
          <w:sz w:val="24"/>
          <w:lang w:val="kk-KZ"/>
        </w:rPr>
        <w:t xml:space="preserve"> 6-11-153</w:t>
      </w:r>
    </w:p>
    <w:p w14:paraId="4092F48B" w14:textId="58BC3FFC" w:rsidR="001C1FDD" w:rsidRPr="00AA6C67" w:rsidRDefault="001C1FDD" w:rsidP="0054200A">
      <w:pPr>
        <w:rPr>
          <w:i/>
          <w:noProof/>
          <w:sz w:val="24"/>
          <w:lang w:val="kk-KZ"/>
        </w:rPr>
      </w:pPr>
      <w:r w:rsidRPr="00AA6C67">
        <w:rPr>
          <w:i/>
          <w:noProof/>
          <w:sz w:val="24"/>
          <w:lang w:val="kk-KZ"/>
        </w:rPr>
        <w:t>депутаттық сауал</w:t>
      </w:r>
    </w:p>
    <w:p w14:paraId="501F162D" w14:textId="77777777" w:rsidR="0054200A" w:rsidRPr="00AA6C67" w:rsidRDefault="0054200A" w:rsidP="00D62BC9">
      <w:pPr>
        <w:jc w:val="center"/>
        <w:rPr>
          <w:b/>
          <w:noProof/>
          <w:lang w:val="kk-KZ"/>
        </w:rPr>
      </w:pPr>
    </w:p>
    <w:p w14:paraId="48E98345" w14:textId="77777777" w:rsidR="00C45E11" w:rsidRPr="00AA6C67" w:rsidRDefault="00C45E11" w:rsidP="00D62BC9">
      <w:pPr>
        <w:jc w:val="center"/>
        <w:rPr>
          <w:b/>
          <w:noProof/>
          <w:lang w:val="kk-KZ"/>
        </w:rPr>
      </w:pPr>
    </w:p>
    <w:p w14:paraId="1A9EE9FE" w14:textId="7A9ED37A" w:rsidR="00D62BC9" w:rsidRPr="00AA6C67" w:rsidRDefault="001C1FDD" w:rsidP="00D62BC9">
      <w:pPr>
        <w:jc w:val="center"/>
        <w:rPr>
          <w:b/>
          <w:noProof/>
          <w:lang w:val="kk-KZ"/>
        </w:rPr>
      </w:pPr>
      <w:r w:rsidRPr="00AA6C67">
        <w:rPr>
          <w:b/>
          <w:noProof/>
          <w:lang w:val="kk-KZ"/>
        </w:rPr>
        <w:t>Құрметті</w:t>
      </w:r>
      <w:r w:rsidR="00D62BC9" w:rsidRPr="00AA6C67">
        <w:rPr>
          <w:b/>
          <w:noProof/>
          <w:lang w:val="kk-KZ"/>
        </w:rPr>
        <w:t xml:space="preserve"> депутат</w:t>
      </w:r>
      <w:r w:rsidRPr="00AA6C67">
        <w:rPr>
          <w:b/>
          <w:noProof/>
          <w:lang w:val="kk-KZ"/>
        </w:rPr>
        <w:t>тар</w:t>
      </w:r>
      <w:r w:rsidR="00D62BC9" w:rsidRPr="00AA6C67">
        <w:rPr>
          <w:b/>
          <w:noProof/>
          <w:lang w:val="kk-KZ"/>
        </w:rPr>
        <w:t>!</w:t>
      </w:r>
    </w:p>
    <w:p w14:paraId="662D23F4" w14:textId="32D80C95" w:rsidR="00BC42A7" w:rsidRPr="00AA6C67" w:rsidRDefault="00BC42A7" w:rsidP="009476D6">
      <w:pPr>
        <w:ind w:left="-426"/>
        <w:jc w:val="center"/>
        <w:rPr>
          <w:i/>
          <w:noProof/>
          <w:szCs w:val="28"/>
          <w:lang w:val="kk-KZ"/>
        </w:rPr>
      </w:pPr>
    </w:p>
    <w:p w14:paraId="4C7786C3" w14:textId="6B277B7E" w:rsidR="00A52206" w:rsidRPr="00AA6C67" w:rsidRDefault="00A52206" w:rsidP="008B2225">
      <w:pPr>
        <w:jc w:val="both"/>
        <w:rPr>
          <w:rStyle w:val="s0"/>
          <w:noProof/>
          <w:color w:val="000000"/>
          <w:shd w:val="clear" w:color="auto" w:fill="FFFFFF"/>
          <w:lang w:val="kk-KZ"/>
        </w:rPr>
      </w:pPr>
    </w:p>
    <w:p w14:paraId="2FE2E012" w14:textId="5FB17C39" w:rsidR="00D2038B" w:rsidRPr="00AA6C67" w:rsidRDefault="008B2225" w:rsidP="001376BB">
      <w:pPr>
        <w:ind w:left="-426" w:firstLine="710"/>
        <w:jc w:val="both"/>
        <w:rPr>
          <w:rStyle w:val="s0"/>
          <w:noProof/>
          <w:color w:val="000000"/>
          <w:shd w:val="clear" w:color="auto" w:fill="FFFFFF"/>
          <w:lang w:val="kk-KZ"/>
        </w:rPr>
      </w:pPr>
      <w:r w:rsidRPr="00AA6C67">
        <w:rPr>
          <w:rStyle w:val="s0"/>
          <w:noProof/>
          <w:color w:val="000000"/>
          <w:shd w:val="clear" w:color="auto" w:fill="FFFFFF"/>
          <w:lang w:val="kk-KZ"/>
        </w:rPr>
        <w:t xml:space="preserve">Қазақстан Республикасының Қаржы нарығын реттеу және дамыту агенттігі (бұдан әрі – Агенттік) жоғарыда көрсетілген сауалды өз құзыреті шеңберінде қарап, мынаны хабарлайды. </w:t>
      </w:r>
    </w:p>
    <w:p w14:paraId="5AC64D65" w14:textId="56D61C00" w:rsidR="00CD1102" w:rsidRPr="00AA6C67" w:rsidRDefault="00D438DE" w:rsidP="00F86027">
      <w:pPr>
        <w:ind w:left="-426" w:firstLine="710"/>
        <w:jc w:val="both"/>
        <w:rPr>
          <w:rStyle w:val="s0"/>
          <w:noProof/>
          <w:color w:val="000000"/>
          <w:shd w:val="clear" w:color="auto" w:fill="FFFFFF"/>
          <w:lang w:val="kk-KZ"/>
        </w:rPr>
      </w:pPr>
      <w:r w:rsidRPr="00AA6C67">
        <w:rPr>
          <w:rStyle w:val="s0"/>
          <w:noProof/>
          <w:color w:val="000000"/>
          <w:shd w:val="clear" w:color="auto" w:fill="FFFFFF"/>
          <w:lang w:val="kk-KZ"/>
        </w:rPr>
        <w:t>Банктер туралы заңның</w:t>
      </w:r>
      <w:r w:rsidR="001376BB" w:rsidRPr="00AA6C67">
        <w:rPr>
          <w:rStyle w:val="a6"/>
          <w:noProof/>
          <w:color w:val="000000"/>
          <w:shd w:val="clear" w:color="auto" w:fill="FFFFFF"/>
          <w:lang w:val="kk-KZ"/>
        </w:rPr>
        <w:footnoteReference w:id="1"/>
      </w:r>
      <w:r w:rsidR="001376BB" w:rsidRPr="00AA6C67">
        <w:rPr>
          <w:rStyle w:val="s0"/>
          <w:noProof/>
          <w:color w:val="000000"/>
          <w:shd w:val="clear" w:color="auto" w:fill="FFFFFF"/>
          <w:lang w:val="kk-KZ"/>
        </w:rPr>
        <w:t xml:space="preserve"> </w:t>
      </w:r>
      <w:r w:rsidRPr="00AA6C67">
        <w:rPr>
          <w:rStyle w:val="s0"/>
          <w:noProof/>
          <w:color w:val="000000"/>
          <w:shd w:val="clear" w:color="auto" w:fill="FFFFFF"/>
          <w:lang w:val="kk-KZ"/>
        </w:rPr>
        <w:t xml:space="preserve">34-бабының 8-тармағына сәйкес банктiк қарыз операциялары </w:t>
      </w:r>
      <w:r w:rsidR="001376BB" w:rsidRPr="00AA6C67">
        <w:rPr>
          <w:rStyle w:val="s0"/>
          <w:noProof/>
          <w:color w:val="000000"/>
          <w:shd w:val="clear" w:color="auto" w:fill="FFFFFF"/>
          <w:lang w:val="kk-KZ"/>
        </w:rPr>
        <w:t xml:space="preserve">банктің басқару органы </w:t>
      </w:r>
      <w:r w:rsidRPr="00AA6C67">
        <w:rPr>
          <w:rStyle w:val="s0"/>
          <w:noProof/>
          <w:color w:val="000000"/>
          <w:shd w:val="clear" w:color="auto" w:fill="FFFFFF"/>
          <w:lang w:val="kk-KZ"/>
        </w:rPr>
        <w:t>бекiтетiн Ішкi кредит саясаты туралы қағидаларға сәйкес жүзеге асырылады.</w:t>
      </w:r>
    </w:p>
    <w:p w14:paraId="2DA33098" w14:textId="726BDDFE" w:rsidR="004476D5" w:rsidRPr="00AA6C67" w:rsidRDefault="00D438DE" w:rsidP="00A63994">
      <w:pPr>
        <w:ind w:left="-426" w:firstLine="710"/>
        <w:jc w:val="both"/>
        <w:rPr>
          <w:rStyle w:val="s0"/>
          <w:noProof/>
          <w:color w:val="000000"/>
          <w:shd w:val="clear" w:color="auto" w:fill="FFFFFF"/>
          <w:lang w:val="kk-KZ"/>
        </w:rPr>
      </w:pPr>
      <w:r w:rsidRPr="00AA6C67">
        <w:rPr>
          <w:rStyle w:val="s0"/>
          <w:noProof/>
          <w:color w:val="000000"/>
          <w:shd w:val="clear" w:color="auto" w:fill="FFFFFF"/>
          <w:lang w:val="kk-KZ"/>
        </w:rPr>
        <w:t>Банктер туралы заңның 35-бабының 1-тармағына сәйкес</w:t>
      </w:r>
      <w:r w:rsidR="001376BB" w:rsidRPr="00AA6C67">
        <w:rPr>
          <w:rStyle w:val="s0"/>
          <w:noProof/>
          <w:color w:val="000000"/>
          <w:shd w:val="clear" w:color="auto" w:fill="FFFFFF"/>
          <w:lang w:val="kk-KZ"/>
        </w:rPr>
        <w:t xml:space="preserve"> к</w:t>
      </w:r>
      <w:r w:rsidRPr="00AA6C67">
        <w:rPr>
          <w:rStyle w:val="s0"/>
          <w:noProof/>
          <w:color w:val="000000"/>
          <w:shd w:val="clear" w:color="auto" w:fill="FFFFFF"/>
          <w:lang w:val="kk-KZ"/>
        </w:rPr>
        <w:t>редиттердің қайтарымдылығы кепiлмен</w:t>
      </w:r>
      <w:r w:rsidR="001376BB" w:rsidRPr="00AA6C67">
        <w:rPr>
          <w:rStyle w:val="s0"/>
          <w:noProof/>
          <w:color w:val="000000"/>
          <w:shd w:val="clear" w:color="auto" w:fill="FFFFFF"/>
          <w:lang w:val="kk-KZ"/>
        </w:rPr>
        <w:t xml:space="preserve"> </w:t>
      </w:r>
      <w:r w:rsidR="00F86027" w:rsidRPr="00AA6C67">
        <w:rPr>
          <w:rStyle w:val="s0"/>
          <w:noProof/>
          <w:color w:val="000000"/>
          <w:shd w:val="clear" w:color="auto" w:fill="FFFFFF"/>
          <w:lang w:val="kk-KZ"/>
        </w:rPr>
        <w:t xml:space="preserve">де </w:t>
      </w:r>
      <w:r w:rsidRPr="00AA6C67">
        <w:rPr>
          <w:rStyle w:val="s0"/>
          <w:noProof/>
          <w:color w:val="000000"/>
          <w:shd w:val="clear" w:color="auto" w:fill="FFFFFF"/>
          <w:lang w:val="kk-KZ"/>
        </w:rPr>
        <w:t>қамтамасыз етiлуi мүмкiн.</w:t>
      </w:r>
    </w:p>
    <w:p w14:paraId="2EF86F4F" w14:textId="67707449" w:rsidR="000267A5" w:rsidRPr="00AA6C67" w:rsidRDefault="00D46385" w:rsidP="00A63994">
      <w:pPr>
        <w:ind w:left="-426" w:firstLine="710"/>
        <w:jc w:val="both"/>
        <w:rPr>
          <w:noProof/>
          <w:color w:val="000000"/>
          <w:shd w:val="clear" w:color="auto" w:fill="FFFFFF"/>
          <w:lang w:val="kk-KZ"/>
        </w:rPr>
      </w:pPr>
      <w:r w:rsidRPr="00AA6C67">
        <w:rPr>
          <w:rStyle w:val="s0"/>
          <w:noProof/>
          <w:color w:val="000000"/>
          <w:shd w:val="clear" w:color="auto" w:fill="FFFFFF"/>
          <w:lang w:val="kk-KZ"/>
        </w:rPr>
        <w:t>Жер кодексінің</w:t>
      </w:r>
      <w:r w:rsidRPr="00AA6C67">
        <w:rPr>
          <w:rStyle w:val="a6"/>
          <w:noProof/>
          <w:color w:val="000000"/>
          <w:shd w:val="clear" w:color="auto" w:fill="FFFFFF"/>
          <w:lang w:val="kk-KZ"/>
        </w:rPr>
        <w:footnoteReference w:id="2"/>
      </w:r>
      <w:r w:rsidRPr="00AA6C67">
        <w:rPr>
          <w:rStyle w:val="s0"/>
          <w:noProof/>
          <w:color w:val="000000"/>
          <w:shd w:val="clear" w:color="auto" w:fill="FFFFFF"/>
          <w:lang w:val="kk-KZ"/>
        </w:rPr>
        <w:t xml:space="preserve"> 8-тарауында </w:t>
      </w:r>
      <w:r w:rsidR="00F86027" w:rsidRPr="00AA6C67">
        <w:rPr>
          <w:rStyle w:val="s0"/>
          <w:noProof/>
          <w:color w:val="000000"/>
          <w:shd w:val="clear" w:color="auto" w:fill="FFFFFF"/>
          <w:lang w:val="kk-KZ"/>
        </w:rPr>
        <w:t xml:space="preserve"> жер учаскесі және жер пайдалану құқығы</w:t>
      </w:r>
      <w:r w:rsidR="008A1429" w:rsidRPr="00AA6C67">
        <w:rPr>
          <w:rStyle w:val="s0"/>
          <w:noProof/>
          <w:color w:val="000000"/>
          <w:shd w:val="clear" w:color="auto" w:fill="FFFFFF"/>
          <w:lang w:val="kk-KZ"/>
        </w:rPr>
        <w:t xml:space="preserve"> кепіл тәртібімен реттеледі. Атап айтқанда, </w:t>
      </w:r>
      <w:r w:rsidR="00F86027" w:rsidRPr="00AA6C67">
        <w:rPr>
          <w:rStyle w:val="s0"/>
          <w:noProof/>
          <w:color w:val="000000"/>
          <w:shd w:val="clear" w:color="auto" w:fill="FFFFFF"/>
          <w:lang w:val="kk-KZ"/>
        </w:rPr>
        <w:t>кепiл берушiге жеке меншiк құқығымен немесе жер пайдалану құқығымен тиесiлi жер учаскесi кепiл мәнi болуы мүмкiн</w:t>
      </w:r>
      <w:r w:rsidR="008A1429" w:rsidRPr="00AA6C67">
        <w:rPr>
          <w:rStyle w:val="s0"/>
          <w:noProof/>
          <w:color w:val="000000"/>
          <w:shd w:val="clear" w:color="auto" w:fill="FFFFFF"/>
          <w:lang w:val="kk-KZ"/>
        </w:rPr>
        <w:t xml:space="preserve"> деп белгіленген</w:t>
      </w:r>
      <w:r w:rsidR="00F86027" w:rsidRPr="00AA6C67">
        <w:rPr>
          <w:rStyle w:val="s0"/>
          <w:noProof/>
          <w:color w:val="000000"/>
          <w:shd w:val="clear" w:color="auto" w:fill="FFFFFF"/>
          <w:lang w:val="kk-KZ"/>
        </w:rPr>
        <w:t>.</w:t>
      </w:r>
      <w:bookmarkStart w:id="1" w:name="z1100"/>
    </w:p>
    <w:p w14:paraId="0B2CAF49" w14:textId="1CB8B336" w:rsidR="000267A5" w:rsidRPr="00AA6C67" w:rsidRDefault="00A63994" w:rsidP="00D36E08">
      <w:pPr>
        <w:ind w:left="-426" w:firstLine="710"/>
        <w:jc w:val="both"/>
        <w:rPr>
          <w:noProof/>
          <w:color w:val="000000"/>
          <w:shd w:val="clear" w:color="auto" w:fill="FFFFFF"/>
          <w:lang w:val="kk-KZ"/>
        </w:rPr>
      </w:pPr>
      <w:r w:rsidRPr="00AA6C67">
        <w:rPr>
          <w:noProof/>
          <w:color w:val="000000"/>
          <w:shd w:val="clear" w:color="auto" w:fill="FFFFFF"/>
          <w:lang w:val="kk-KZ"/>
        </w:rPr>
        <w:lastRenderedPageBreak/>
        <w:t>Бұл ретте жеке меншік құқығында немесе уақытша ақылы ұзақ мерзімді жер пайдалану құқығында жер учаскелері бар жеке және мемлекеттік емес заңды тұлғалар кепіл берушілер бола алады.</w:t>
      </w:r>
      <w:bookmarkEnd w:id="1"/>
    </w:p>
    <w:p w14:paraId="24D63975" w14:textId="72E361F9" w:rsidR="000267A5" w:rsidRPr="00AA6C67" w:rsidRDefault="00A63994" w:rsidP="00D36E08">
      <w:pPr>
        <w:ind w:left="-426" w:firstLine="710"/>
        <w:jc w:val="both"/>
        <w:rPr>
          <w:noProof/>
          <w:color w:val="000000"/>
          <w:lang w:val="kk-KZ"/>
        </w:rPr>
      </w:pPr>
      <w:r w:rsidRPr="00AA6C67">
        <w:rPr>
          <w:noProof/>
          <w:color w:val="000000"/>
          <w:lang w:val="kk-KZ"/>
        </w:rPr>
        <w:t>Кепіл ұстаушылар жеке және заңды тұлғалар бола алады.</w:t>
      </w:r>
      <w:bookmarkStart w:id="2" w:name="z1102"/>
    </w:p>
    <w:p w14:paraId="4EF6D259" w14:textId="1EAFC021" w:rsidR="000267A5" w:rsidRPr="00AA6C67" w:rsidRDefault="00A63994" w:rsidP="00D36E08">
      <w:pPr>
        <w:ind w:left="-426" w:firstLine="710"/>
        <w:jc w:val="both"/>
        <w:rPr>
          <w:noProof/>
          <w:color w:val="000000"/>
          <w:lang w:val="kk-KZ"/>
        </w:rPr>
      </w:pPr>
      <w:r w:rsidRPr="00AA6C67">
        <w:rPr>
          <w:noProof/>
          <w:color w:val="000000"/>
          <w:lang w:val="kk-KZ"/>
        </w:rPr>
        <w:t>Ортақ бірлескен меншіктегі немесе ортақ бірлескен жер пайдаланудағы бөлінбейтін жер учаскесін кепілге ортақ меншікке немесе ортақ жер пайдалануға барлық қатысушылардың жазбаша келісімі болған кезде жол беріледі.</w:t>
      </w:r>
      <w:bookmarkEnd w:id="2"/>
    </w:p>
    <w:p w14:paraId="7CCC3895" w14:textId="65802A09" w:rsidR="001362B5" w:rsidRPr="00AA6C67" w:rsidRDefault="00A63994" w:rsidP="00B11A1B">
      <w:pPr>
        <w:ind w:left="-426" w:firstLine="710"/>
        <w:jc w:val="both"/>
        <w:rPr>
          <w:noProof/>
          <w:color w:val="000000"/>
          <w:lang w:val="kk-KZ"/>
        </w:rPr>
      </w:pPr>
      <w:r w:rsidRPr="00AA6C67">
        <w:rPr>
          <w:noProof/>
          <w:color w:val="000000"/>
          <w:lang w:val="kk-KZ"/>
        </w:rPr>
        <w:t>Жер учаскесіне ортақ үлестік меншікке немесе ортақ үлестік жер пайдалануға қатысушы өз үлесін ортақ меншікке немесе ортақ жер пайдалануға басқа қатысушылардың келісімінсіз кепілге қоюға құқылы.</w:t>
      </w:r>
    </w:p>
    <w:p w14:paraId="1A0E7A71" w14:textId="77777777" w:rsidR="00AA6C67" w:rsidRPr="00AA6C67" w:rsidRDefault="00AA6C67" w:rsidP="00AA6C67">
      <w:pPr>
        <w:ind w:left="-426" w:firstLine="710"/>
        <w:jc w:val="both"/>
        <w:rPr>
          <w:noProof/>
          <w:szCs w:val="28"/>
          <w:bdr w:val="none" w:sz="0" w:space="0" w:color="auto" w:frame="1"/>
          <w:lang w:val="kk-KZ"/>
        </w:rPr>
      </w:pPr>
      <w:bookmarkStart w:id="3" w:name="z1105"/>
      <w:r w:rsidRPr="00AA6C67">
        <w:rPr>
          <w:noProof/>
          <w:color w:val="000000"/>
          <w:lang w:val="kk-KZ"/>
        </w:rPr>
        <w:t xml:space="preserve">Ортақ </w:t>
      </w:r>
      <w:r w:rsidRPr="00AA6C67">
        <w:rPr>
          <w:noProof/>
          <w:szCs w:val="28"/>
          <w:bdr w:val="none" w:sz="0" w:space="0" w:color="auto" w:frame="1"/>
          <w:lang w:val="kk-KZ"/>
        </w:rPr>
        <w:t>меншік құқығында жер учаскелері бар адамдар ортақ меншікке қатысушылардың жалпы жиналысының шешімі негізінде жер учаскелерін кепілге қоя алады</w:t>
      </w:r>
      <w:bookmarkEnd w:id="3"/>
      <w:r w:rsidRPr="00AA6C67">
        <w:rPr>
          <w:noProof/>
          <w:szCs w:val="28"/>
          <w:bdr w:val="none" w:sz="0" w:space="0" w:color="auto" w:frame="1"/>
          <w:lang w:val="kk-KZ"/>
        </w:rPr>
        <w:t>.</w:t>
      </w:r>
    </w:p>
    <w:p w14:paraId="387C0802" w14:textId="77777777" w:rsidR="00AA6C67" w:rsidRPr="00AA6C67" w:rsidRDefault="00AA6C67" w:rsidP="00AA6C67">
      <w:pPr>
        <w:ind w:left="-426" w:firstLine="710"/>
        <w:jc w:val="both"/>
        <w:rPr>
          <w:noProof/>
          <w:color w:val="000000"/>
          <w:szCs w:val="28"/>
          <w:lang w:val="kk-KZ"/>
        </w:rPr>
      </w:pPr>
      <w:r w:rsidRPr="00AA6C67">
        <w:rPr>
          <w:noProof/>
          <w:szCs w:val="28"/>
          <w:bdr w:val="none" w:sz="0" w:space="0" w:color="auto" w:frame="1"/>
          <w:lang w:val="kk-KZ"/>
        </w:rPr>
        <w:t>Жер учаскесін немесе жер пайдалану құқығын кепілге қою үшін жеке және заңды тұлғалар әлеуетті кепіл ұстаушыға төмендегі құжаттарды береді:</w:t>
      </w:r>
    </w:p>
    <w:p w14:paraId="094C0F18" w14:textId="77777777" w:rsidR="00AA6C67" w:rsidRPr="00AA6C67" w:rsidRDefault="00AA6C67" w:rsidP="00AA6C67">
      <w:pPr>
        <w:pStyle w:val="a7"/>
        <w:numPr>
          <w:ilvl w:val="0"/>
          <w:numId w:val="1"/>
        </w:numPr>
        <w:ind w:left="-426" w:firstLine="710"/>
        <w:jc w:val="both"/>
        <w:rPr>
          <w:noProof/>
          <w:sz w:val="28"/>
          <w:szCs w:val="28"/>
          <w:bdr w:val="none" w:sz="0" w:space="0" w:color="auto" w:frame="1"/>
          <w:lang w:val="kk-KZ"/>
        </w:rPr>
      </w:pPr>
      <w:r w:rsidRPr="00AA6C67">
        <w:rPr>
          <w:noProof/>
          <w:sz w:val="28"/>
          <w:szCs w:val="28"/>
          <w:bdr w:val="none" w:sz="0" w:space="0" w:color="auto" w:frame="1"/>
          <w:lang w:val="kk-KZ"/>
        </w:rPr>
        <w:t>жер учаскесіне құқық белгілейтін және идентификаттау құжаттары;</w:t>
      </w:r>
    </w:p>
    <w:p w14:paraId="45EBC171" w14:textId="77777777" w:rsidR="00AA6C67" w:rsidRPr="00AA6C67" w:rsidRDefault="00AA6C67" w:rsidP="00AA6C67">
      <w:pPr>
        <w:pStyle w:val="a7"/>
        <w:numPr>
          <w:ilvl w:val="0"/>
          <w:numId w:val="1"/>
        </w:numPr>
        <w:ind w:left="-426" w:firstLine="710"/>
        <w:jc w:val="both"/>
        <w:rPr>
          <w:noProof/>
          <w:sz w:val="28"/>
          <w:szCs w:val="28"/>
          <w:bdr w:val="none" w:sz="0" w:space="0" w:color="auto" w:frame="1"/>
          <w:lang w:val="kk-KZ"/>
        </w:rPr>
      </w:pPr>
      <w:r w:rsidRPr="00AA6C67">
        <w:rPr>
          <w:noProof/>
          <w:sz w:val="28"/>
          <w:szCs w:val="28"/>
          <w:bdr w:val="none" w:sz="0" w:space="0" w:color="auto" w:frame="1"/>
          <w:lang w:val="kk-KZ"/>
        </w:rPr>
        <w:t>нотариаттық тәртіппен куәландырылған ортақ бірлескен меншікке немесе ортақ бірлескен жер пайдалануға қатысушылардың жазбаша келісімі;</w:t>
      </w:r>
    </w:p>
    <w:p w14:paraId="0068EEF6" w14:textId="77777777" w:rsidR="00AA6C67" w:rsidRPr="00AA6C67" w:rsidRDefault="00AA6C67" w:rsidP="00AA6C67">
      <w:pPr>
        <w:pStyle w:val="a7"/>
        <w:numPr>
          <w:ilvl w:val="0"/>
          <w:numId w:val="1"/>
        </w:numPr>
        <w:ind w:left="-426" w:firstLine="710"/>
        <w:jc w:val="both"/>
        <w:rPr>
          <w:noProof/>
          <w:color w:val="000000"/>
          <w:sz w:val="28"/>
          <w:szCs w:val="28"/>
          <w:lang w:val="kk-KZ"/>
        </w:rPr>
      </w:pPr>
      <w:r w:rsidRPr="00AA6C67">
        <w:rPr>
          <w:noProof/>
          <w:sz w:val="28"/>
          <w:szCs w:val="28"/>
          <w:bdr w:val="none" w:sz="0" w:space="0" w:color="auto" w:frame="1"/>
          <w:lang w:val="kk-KZ"/>
        </w:rPr>
        <w:t>жер учаскесіне тіркелген құқықтар (құқықтар ауыртпалығы) туралы құқықтық кадастрдың мәліметтері.</w:t>
      </w:r>
    </w:p>
    <w:p w14:paraId="54A3FDDA" w14:textId="77777777" w:rsidR="00AA6C67" w:rsidRPr="00AA6C67" w:rsidRDefault="00AA6C67" w:rsidP="00AA6C67">
      <w:pPr>
        <w:ind w:left="-426" w:firstLine="710"/>
        <w:jc w:val="both"/>
        <w:rPr>
          <w:rStyle w:val="s0"/>
          <w:noProof/>
          <w:szCs w:val="28"/>
          <w:shd w:val="clear" w:color="auto" w:fill="FFFFFF"/>
          <w:lang w:val="kk-KZ"/>
        </w:rPr>
      </w:pPr>
      <w:r w:rsidRPr="00AA6C67">
        <w:rPr>
          <w:rStyle w:val="s0"/>
          <w:noProof/>
          <w:szCs w:val="28"/>
          <w:shd w:val="clear" w:color="auto" w:fill="FFFFFF"/>
          <w:lang w:val="kk-KZ"/>
        </w:rPr>
        <w:t>Осылайша, Қазақстан Республикасының заңнамасы</w:t>
      </w:r>
      <w:r w:rsidRPr="00AA6C67">
        <w:rPr>
          <w:noProof/>
          <w:szCs w:val="28"/>
          <w:bdr w:val="none" w:sz="0" w:space="0" w:color="auto" w:frame="1"/>
          <w:lang w:val="kk-KZ"/>
        </w:rPr>
        <w:t xml:space="preserve"> кепіл берушіге жеке меншік құқығымен немесе жер пайдалану құқығымен тиесілі жер учаскесі түрінде қамтамасыз ету арқылы банктердің қарыздар беру мүмкіндігін</w:t>
      </w:r>
      <w:r w:rsidRPr="00AA6C67">
        <w:rPr>
          <w:rStyle w:val="s0"/>
          <w:noProof/>
          <w:szCs w:val="28"/>
          <w:shd w:val="clear" w:color="auto" w:fill="FFFFFF"/>
          <w:lang w:val="kk-KZ"/>
        </w:rPr>
        <w:t xml:space="preserve">, сондай-ақ осындай мүлікті кепілге қабылдау тәртібін көздейді. </w:t>
      </w:r>
    </w:p>
    <w:p w14:paraId="324E6DAA" w14:textId="77777777" w:rsidR="00AA6C67" w:rsidRPr="00AA6C67" w:rsidRDefault="00AA6C67" w:rsidP="00AA6C67">
      <w:pPr>
        <w:ind w:left="-426" w:firstLine="710"/>
        <w:jc w:val="both"/>
        <w:rPr>
          <w:rStyle w:val="s0"/>
          <w:noProof/>
          <w:color w:val="000000"/>
          <w:shd w:val="clear" w:color="auto" w:fill="FFFFFF"/>
          <w:lang w:val="kk-KZ"/>
        </w:rPr>
      </w:pPr>
      <w:r w:rsidRPr="00AA6C67">
        <w:rPr>
          <w:rStyle w:val="s0"/>
          <w:noProof/>
          <w:color w:val="000000"/>
          <w:szCs w:val="28"/>
          <w:lang w:val="kk-KZ"/>
        </w:rPr>
        <w:t>Көрсетілгеннен бөлек, Агенттік 2022 жылғы 29 желтоқсанда</w:t>
      </w:r>
      <w:r w:rsidRPr="00AA6C67">
        <w:rPr>
          <w:rFonts w:eastAsiaTheme="minorHAnsi"/>
          <w:bCs/>
          <w:noProof/>
          <w:szCs w:val="28"/>
          <w:lang w:val="kk-KZ" w:eastAsia="en-US"/>
        </w:rPr>
        <w:t xml:space="preserve">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қағидаларына</w:t>
      </w:r>
      <w:r w:rsidRPr="00AA6C67">
        <w:rPr>
          <w:rStyle w:val="a6"/>
          <w:noProof/>
          <w:color w:val="000000"/>
          <w:shd w:val="clear" w:color="auto" w:fill="FFFFFF"/>
          <w:lang w:val="kk-KZ"/>
        </w:rPr>
        <w:footnoteReference w:id="3"/>
      </w:r>
      <w:r w:rsidRPr="00AA6C67">
        <w:rPr>
          <w:rStyle w:val="s0"/>
          <w:noProof/>
          <w:color w:val="000000"/>
          <w:shd w:val="clear" w:color="auto" w:fill="FFFFFF"/>
          <w:lang w:val="kk-KZ"/>
        </w:rPr>
        <w:t xml:space="preserve"> түзетулер енгізген, олар банктердің кепіл қамтамасыз етуімен жұмыс жөніндегі ішкі рәсімдерді күшейтуді көздейді. </w:t>
      </w:r>
    </w:p>
    <w:p w14:paraId="3F6B108C" w14:textId="2A86A7A7" w:rsidR="005776E1" w:rsidRPr="00AA6C67" w:rsidRDefault="00AA6C67" w:rsidP="00AA6C67">
      <w:pPr>
        <w:ind w:left="-426" w:firstLine="710"/>
        <w:jc w:val="both"/>
        <w:rPr>
          <w:noProof/>
          <w:color w:val="000000"/>
          <w:shd w:val="clear" w:color="auto" w:fill="FFFFFF"/>
          <w:lang w:val="kk-KZ"/>
        </w:rPr>
      </w:pPr>
      <w:r w:rsidRPr="00AA6C67">
        <w:rPr>
          <w:rStyle w:val="s0"/>
          <w:noProof/>
          <w:color w:val="000000"/>
          <w:shd w:val="clear" w:color="auto" w:fill="FFFFFF"/>
          <w:lang w:val="kk-KZ"/>
        </w:rPr>
        <w:t>Атап айтқанда, банктің кредит қызметін кредит тәуекелі тән болатын операциялар жасауды регламенттейтін, кепіл қамтамасыз етуіне қатысты ішкі тәртіпті қамтитын, сондай-ақ төмендегілерді айқындайтын ішкі құжаттарға сәйкес жүзеге асыратыны белгіленген:</w:t>
      </w:r>
    </w:p>
    <w:p w14:paraId="3778CC83" w14:textId="77777777" w:rsidR="00AA6C67" w:rsidRPr="000D6328" w:rsidRDefault="00AA6C67" w:rsidP="000D6328">
      <w:pPr>
        <w:pStyle w:val="a7"/>
        <w:numPr>
          <w:ilvl w:val="0"/>
          <w:numId w:val="2"/>
        </w:numPr>
        <w:ind w:left="-426" w:firstLine="710"/>
        <w:jc w:val="both"/>
        <w:rPr>
          <w:noProof/>
          <w:color w:val="000000"/>
          <w:sz w:val="28"/>
          <w:szCs w:val="28"/>
          <w:lang w:val="kk-KZ"/>
        </w:rPr>
      </w:pPr>
      <w:r w:rsidRPr="000D6328">
        <w:rPr>
          <w:noProof/>
          <w:color w:val="000000"/>
          <w:sz w:val="28"/>
          <w:szCs w:val="28"/>
          <w:lang w:val="kk-KZ"/>
        </w:rPr>
        <w:t>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14:paraId="304A98EE" w14:textId="77777777" w:rsidR="00AA6C67" w:rsidRPr="000D6328" w:rsidRDefault="00AA6C67" w:rsidP="000D6328">
      <w:pPr>
        <w:pStyle w:val="a7"/>
        <w:numPr>
          <w:ilvl w:val="0"/>
          <w:numId w:val="2"/>
        </w:numPr>
        <w:ind w:left="-426" w:firstLine="852"/>
        <w:jc w:val="both"/>
        <w:rPr>
          <w:noProof/>
          <w:color w:val="000000"/>
          <w:sz w:val="28"/>
          <w:szCs w:val="28"/>
          <w:lang w:val="kk-KZ"/>
        </w:rPr>
      </w:pPr>
      <w:r w:rsidRPr="000D6328">
        <w:rPr>
          <w:noProof/>
          <w:color w:val="000000"/>
          <w:sz w:val="28"/>
          <w:szCs w:val="28"/>
          <w:lang w:val="kk-KZ"/>
        </w:rPr>
        <w:t>кепіл түріне және банк өнімінің түріне байланысты кепіл құрылымына қойылатын талаптар;</w:t>
      </w:r>
      <w:bookmarkStart w:id="4" w:name="z2469"/>
    </w:p>
    <w:p w14:paraId="38D9A60C" w14:textId="77777777" w:rsidR="00AA6C67" w:rsidRPr="000D6328" w:rsidRDefault="00AA6C67" w:rsidP="000D6328">
      <w:pPr>
        <w:pStyle w:val="a7"/>
        <w:numPr>
          <w:ilvl w:val="0"/>
          <w:numId w:val="2"/>
        </w:numPr>
        <w:ind w:left="-426" w:firstLine="852"/>
        <w:jc w:val="both"/>
        <w:rPr>
          <w:noProof/>
          <w:color w:val="000000"/>
          <w:sz w:val="28"/>
          <w:szCs w:val="28"/>
          <w:lang w:val="kk-KZ"/>
        </w:rPr>
      </w:pPr>
      <w:r w:rsidRPr="000D6328">
        <w:rPr>
          <w:noProof/>
          <w:color w:val="000000"/>
          <w:sz w:val="28"/>
          <w:szCs w:val="28"/>
          <w:lang w:val="kk-KZ"/>
        </w:rPr>
        <w:t>өнімнің түріне және банктің кредиттік портфелінің құрылымына байланысты кепіл түрлері бойынша лимиттер;</w:t>
      </w:r>
      <w:bookmarkStart w:id="5" w:name="z2471"/>
      <w:bookmarkEnd w:id="4"/>
    </w:p>
    <w:p w14:paraId="10C3EE0F" w14:textId="77777777" w:rsidR="00AA6C67" w:rsidRPr="000D6328" w:rsidRDefault="00AA6C67" w:rsidP="000D6328">
      <w:pPr>
        <w:pStyle w:val="a7"/>
        <w:numPr>
          <w:ilvl w:val="0"/>
          <w:numId w:val="2"/>
        </w:numPr>
        <w:ind w:left="-426" w:firstLine="852"/>
        <w:jc w:val="both"/>
        <w:rPr>
          <w:noProof/>
          <w:color w:val="000000"/>
          <w:sz w:val="28"/>
          <w:szCs w:val="28"/>
          <w:lang w:val="kk-KZ"/>
        </w:rPr>
      </w:pPr>
      <w:r w:rsidRPr="000D6328">
        <w:rPr>
          <w:noProof/>
          <w:color w:val="000000"/>
          <w:sz w:val="28"/>
          <w:szCs w:val="28"/>
          <w:lang w:val="kk-KZ"/>
        </w:rPr>
        <w:t xml:space="preserve">қамтамасыз етудің жалпы құрылымындағы өтімді кепіл үлесі, қарыз сомасының кепіл құнына қатынасын сипаттайтын коэффициент (бағалаушы мен </w:t>
      </w:r>
      <w:r w:rsidRPr="000D6328">
        <w:rPr>
          <w:noProof/>
          <w:color w:val="000000"/>
          <w:sz w:val="28"/>
          <w:szCs w:val="28"/>
          <w:lang w:val="kk-KZ"/>
        </w:rPr>
        <w:lastRenderedPageBreak/>
        <w:t>кепіл қызметі бөлімшесі қызметкерлерінің кепілді бағалауынан ең төмен құны (екеуі де бар болса) не қолда бар бағалау);</w:t>
      </w:r>
      <w:bookmarkEnd w:id="5"/>
    </w:p>
    <w:p w14:paraId="479064CE" w14:textId="77777777" w:rsidR="00AA6C67" w:rsidRPr="000D6328" w:rsidRDefault="00AA6C67" w:rsidP="000D6328">
      <w:pPr>
        <w:pStyle w:val="a7"/>
        <w:numPr>
          <w:ilvl w:val="0"/>
          <w:numId w:val="2"/>
        </w:numPr>
        <w:ind w:left="-426" w:firstLine="852"/>
        <w:jc w:val="both"/>
        <w:rPr>
          <w:noProof/>
          <w:color w:val="000000"/>
          <w:sz w:val="28"/>
          <w:szCs w:val="28"/>
          <w:lang w:val="kk-KZ"/>
        </w:rPr>
      </w:pPr>
      <w:r w:rsidRPr="000D6328">
        <w:rPr>
          <w:noProof/>
          <w:color w:val="000000"/>
          <w:sz w:val="28"/>
          <w:szCs w:val="28"/>
          <w:lang w:val="kk-KZ"/>
        </w:rPr>
        <w:t>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bookmarkStart w:id="6" w:name="z2477"/>
    </w:p>
    <w:p w14:paraId="097804E3" w14:textId="77777777" w:rsidR="00AA6C67" w:rsidRPr="000D6328" w:rsidRDefault="00AA6C67" w:rsidP="000D6328">
      <w:pPr>
        <w:pStyle w:val="a7"/>
        <w:numPr>
          <w:ilvl w:val="0"/>
          <w:numId w:val="2"/>
        </w:numPr>
        <w:ind w:left="-426" w:firstLine="852"/>
        <w:jc w:val="both"/>
        <w:rPr>
          <w:noProof/>
          <w:color w:val="000000"/>
          <w:sz w:val="28"/>
          <w:szCs w:val="28"/>
          <w:lang w:val="kk-KZ"/>
        </w:rPr>
      </w:pPr>
      <w:bookmarkStart w:id="7" w:name="z2478"/>
      <w:bookmarkEnd w:id="6"/>
      <w:r w:rsidRPr="000D6328">
        <w:rPr>
          <w:noProof/>
          <w:color w:val="000000"/>
          <w:sz w:val="28"/>
          <w:szCs w:val="28"/>
          <w:lang w:val="kk-KZ"/>
        </w:rPr>
        <w:t>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14:paraId="5C6027F8" w14:textId="77777777" w:rsidR="00AA6C67" w:rsidRPr="000D6328" w:rsidRDefault="00AA6C67" w:rsidP="000D6328">
      <w:pPr>
        <w:pStyle w:val="a7"/>
        <w:numPr>
          <w:ilvl w:val="0"/>
          <w:numId w:val="2"/>
        </w:numPr>
        <w:ind w:left="-426" w:firstLine="852"/>
        <w:jc w:val="both"/>
        <w:rPr>
          <w:noProof/>
          <w:color w:val="000000"/>
          <w:sz w:val="28"/>
          <w:szCs w:val="28"/>
          <w:lang w:val="kk-KZ"/>
        </w:rPr>
      </w:pPr>
      <w:r w:rsidRPr="000D6328">
        <w:rPr>
          <w:noProof/>
          <w:color w:val="000000"/>
          <w:sz w:val="28"/>
          <w:szCs w:val="28"/>
          <w:lang w:val="kk-KZ"/>
        </w:rPr>
        <w:t>бағалаушылар тарапынан кепілдік қамтамасыз етудің құнын бағалаудың объективтілігі (барабарлығы).</w:t>
      </w:r>
    </w:p>
    <w:bookmarkEnd w:id="7"/>
    <w:p w14:paraId="6FEA3513" w14:textId="77777777" w:rsidR="00AA6C67" w:rsidRPr="00AA6C67" w:rsidRDefault="00AA6C67" w:rsidP="00AA6C67">
      <w:pPr>
        <w:ind w:left="-426" w:firstLine="710"/>
        <w:jc w:val="both"/>
        <w:rPr>
          <w:noProof/>
          <w:color w:val="000000"/>
          <w:lang w:val="kk-KZ"/>
        </w:rPr>
      </w:pPr>
      <w:r w:rsidRPr="00AA6C67">
        <w:rPr>
          <w:noProof/>
          <w:color w:val="000000"/>
          <w:lang w:val="kk-KZ"/>
        </w:rPr>
        <w:t>Сонымен бірге, Агенттік 2023 жылға жоспарланған банктердің қызметін инспекторлық тексерулер шеңберінде, оның ішінде олардың Қазақстан Республикасы заңнамасының жер телімі және жерді пайдалану құқығы түрінде кепілмен қамтамасыз етуді қабылдау бөлігінде талаптарын сақтауы мәселесін қарайтын болады.</w:t>
      </w:r>
    </w:p>
    <w:p w14:paraId="07030DE5" w14:textId="77777777" w:rsidR="00AA6C67" w:rsidRPr="00AA6C67" w:rsidRDefault="00AA6C67" w:rsidP="00AA6C67">
      <w:pPr>
        <w:ind w:left="-426" w:firstLine="710"/>
        <w:jc w:val="both"/>
        <w:rPr>
          <w:b/>
          <w:noProof/>
          <w:szCs w:val="28"/>
          <w:lang w:val="kk-KZ"/>
        </w:rPr>
      </w:pPr>
    </w:p>
    <w:p w14:paraId="1B38C490" w14:textId="77777777" w:rsidR="00AA6C67" w:rsidRPr="00AA6C67" w:rsidRDefault="00AA6C67" w:rsidP="00AA6C67">
      <w:pPr>
        <w:ind w:left="-426" w:firstLine="710"/>
        <w:jc w:val="both"/>
        <w:rPr>
          <w:b/>
          <w:noProof/>
          <w:szCs w:val="28"/>
          <w:lang w:val="kk-KZ"/>
        </w:rPr>
      </w:pPr>
    </w:p>
    <w:p w14:paraId="6BD98EE5" w14:textId="77777777" w:rsidR="00AA6C67" w:rsidRPr="00AA6C67" w:rsidRDefault="00AA6C67" w:rsidP="00AA6C67">
      <w:pPr>
        <w:ind w:left="-426" w:firstLine="710"/>
        <w:jc w:val="both"/>
        <w:rPr>
          <w:noProof/>
          <w:color w:val="000000"/>
          <w:lang w:val="kk-KZ"/>
        </w:rPr>
      </w:pPr>
      <w:r w:rsidRPr="00AA6C67">
        <w:rPr>
          <w:b/>
          <w:noProof/>
          <w:szCs w:val="28"/>
          <w:lang w:val="kk-KZ"/>
        </w:rPr>
        <w:t xml:space="preserve">Төрағаның орынбасары </w:t>
      </w:r>
      <w:r w:rsidRPr="00AA6C67">
        <w:rPr>
          <w:b/>
          <w:noProof/>
          <w:szCs w:val="28"/>
          <w:lang w:val="kk-KZ"/>
        </w:rPr>
        <w:tab/>
      </w:r>
      <w:r w:rsidRPr="00AA6C67">
        <w:rPr>
          <w:b/>
          <w:noProof/>
          <w:szCs w:val="28"/>
          <w:lang w:val="kk-KZ"/>
        </w:rPr>
        <w:tab/>
      </w:r>
      <w:r w:rsidRPr="00AA6C67">
        <w:rPr>
          <w:b/>
          <w:noProof/>
          <w:szCs w:val="28"/>
          <w:lang w:val="kk-KZ"/>
        </w:rPr>
        <w:tab/>
      </w:r>
      <w:r w:rsidRPr="00AA6C67">
        <w:rPr>
          <w:b/>
          <w:noProof/>
          <w:szCs w:val="28"/>
          <w:lang w:val="kk-KZ"/>
        </w:rPr>
        <w:tab/>
        <w:t xml:space="preserve">              О. Қизатов</w:t>
      </w:r>
    </w:p>
    <w:p w14:paraId="144BC514" w14:textId="77777777" w:rsidR="00AA6C67" w:rsidRPr="00AA6C67" w:rsidRDefault="00AA6C67" w:rsidP="00AA6C67">
      <w:pPr>
        <w:ind w:left="-426" w:firstLine="709"/>
        <w:jc w:val="both"/>
        <w:rPr>
          <w:b/>
          <w:noProof/>
          <w:szCs w:val="28"/>
          <w:lang w:val="kk-KZ"/>
        </w:rPr>
      </w:pPr>
    </w:p>
    <w:p w14:paraId="39D45AAC" w14:textId="77777777" w:rsidR="00AA6C67" w:rsidRPr="00AA6C67" w:rsidRDefault="00AA6C67" w:rsidP="00AA6C67">
      <w:pPr>
        <w:ind w:left="-426" w:firstLine="709"/>
        <w:jc w:val="both"/>
        <w:rPr>
          <w:i/>
          <w:noProof/>
          <w:sz w:val="18"/>
          <w:szCs w:val="26"/>
          <w:lang w:val="kk-KZ"/>
        </w:rPr>
      </w:pPr>
    </w:p>
    <w:p w14:paraId="22A73A20" w14:textId="77777777" w:rsidR="00AA6C67" w:rsidRPr="00AA6C67" w:rsidRDefault="00AA6C67" w:rsidP="00AA6C67">
      <w:pPr>
        <w:ind w:left="-426" w:firstLine="709"/>
        <w:jc w:val="both"/>
        <w:rPr>
          <w:i/>
          <w:noProof/>
          <w:sz w:val="18"/>
          <w:szCs w:val="26"/>
          <w:lang w:val="kk-KZ"/>
        </w:rPr>
      </w:pPr>
    </w:p>
    <w:p w14:paraId="046D959A" w14:textId="77777777" w:rsidR="00AA6C67" w:rsidRPr="00AA6C67" w:rsidRDefault="00AA6C67" w:rsidP="00AA6C67">
      <w:pPr>
        <w:ind w:left="-426" w:firstLine="709"/>
        <w:jc w:val="both"/>
        <w:rPr>
          <w:i/>
          <w:noProof/>
          <w:sz w:val="18"/>
          <w:szCs w:val="26"/>
          <w:lang w:val="kk-KZ"/>
        </w:rPr>
      </w:pPr>
    </w:p>
    <w:p w14:paraId="7B10DC5B" w14:textId="77777777" w:rsidR="00AA6C67" w:rsidRPr="00AA6C67" w:rsidRDefault="00AA6C67" w:rsidP="00AA6C67">
      <w:pPr>
        <w:ind w:left="-426" w:firstLine="709"/>
        <w:jc w:val="both"/>
        <w:rPr>
          <w:i/>
          <w:noProof/>
          <w:sz w:val="18"/>
          <w:szCs w:val="26"/>
          <w:lang w:val="kk-KZ"/>
        </w:rPr>
      </w:pPr>
    </w:p>
    <w:p w14:paraId="50E27DBA" w14:textId="77777777" w:rsidR="00AA6C67" w:rsidRPr="00AA6C67" w:rsidRDefault="00AA6C67" w:rsidP="00AA6C67">
      <w:pPr>
        <w:ind w:left="-426" w:firstLine="709"/>
        <w:jc w:val="both"/>
        <w:rPr>
          <w:i/>
          <w:noProof/>
          <w:sz w:val="18"/>
          <w:szCs w:val="26"/>
          <w:lang w:val="kk-KZ"/>
        </w:rPr>
      </w:pPr>
    </w:p>
    <w:p w14:paraId="1BFE2D5A" w14:textId="77777777" w:rsidR="00AA6C67" w:rsidRPr="00AA6C67" w:rsidRDefault="00AA6C67" w:rsidP="00AA6C67">
      <w:pPr>
        <w:ind w:left="-426" w:firstLine="709"/>
        <w:jc w:val="both"/>
        <w:rPr>
          <w:i/>
          <w:noProof/>
          <w:sz w:val="18"/>
          <w:szCs w:val="26"/>
          <w:lang w:val="kk-KZ"/>
        </w:rPr>
      </w:pPr>
    </w:p>
    <w:p w14:paraId="011E94F0" w14:textId="77777777" w:rsidR="00AA6C67" w:rsidRPr="00AA6C67" w:rsidRDefault="00AA6C67" w:rsidP="00AA6C67">
      <w:pPr>
        <w:ind w:left="-426" w:firstLine="709"/>
        <w:jc w:val="both"/>
        <w:rPr>
          <w:i/>
          <w:noProof/>
          <w:sz w:val="18"/>
          <w:szCs w:val="26"/>
          <w:lang w:val="kk-KZ"/>
        </w:rPr>
      </w:pPr>
    </w:p>
    <w:p w14:paraId="0D447A5B" w14:textId="77777777" w:rsidR="00AA6C67" w:rsidRPr="00AA6C67" w:rsidRDefault="00AA6C67" w:rsidP="00AA6C67">
      <w:pPr>
        <w:ind w:left="-426" w:firstLine="709"/>
        <w:jc w:val="both"/>
        <w:rPr>
          <w:i/>
          <w:noProof/>
          <w:sz w:val="18"/>
          <w:szCs w:val="26"/>
          <w:lang w:val="kk-KZ"/>
        </w:rPr>
      </w:pPr>
    </w:p>
    <w:p w14:paraId="1716AD42" w14:textId="77777777" w:rsidR="00AA6C67" w:rsidRPr="00AA6C67" w:rsidRDefault="00AA6C67" w:rsidP="00AA6C67">
      <w:pPr>
        <w:ind w:left="-426" w:firstLine="709"/>
        <w:jc w:val="both"/>
        <w:rPr>
          <w:i/>
          <w:noProof/>
          <w:sz w:val="18"/>
          <w:szCs w:val="26"/>
          <w:lang w:val="kk-KZ"/>
        </w:rPr>
      </w:pPr>
    </w:p>
    <w:p w14:paraId="5C0184CB" w14:textId="77777777" w:rsidR="00AA6C67" w:rsidRPr="00AA6C67" w:rsidRDefault="00AA6C67" w:rsidP="00AA6C67">
      <w:pPr>
        <w:ind w:left="-426" w:firstLine="709"/>
        <w:jc w:val="both"/>
        <w:rPr>
          <w:i/>
          <w:noProof/>
          <w:sz w:val="18"/>
          <w:szCs w:val="26"/>
          <w:lang w:val="kk-KZ"/>
        </w:rPr>
      </w:pPr>
    </w:p>
    <w:p w14:paraId="415050B3" w14:textId="77777777" w:rsidR="00AA6C67" w:rsidRPr="00AA6C67" w:rsidRDefault="00AA6C67" w:rsidP="00AA6C67">
      <w:pPr>
        <w:ind w:left="-426" w:firstLine="709"/>
        <w:jc w:val="both"/>
        <w:rPr>
          <w:i/>
          <w:noProof/>
          <w:sz w:val="18"/>
          <w:szCs w:val="26"/>
          <w:lang w:val="kk-KZ"/>
        </w:rPr>
      </w:pPr>
    </w:p>
    <w:p w14:paraId="4134C93B" w14:textId="77777777" w:rsidR="00AA6C67" w:rsidRPr="00AA6C67" w:rsidRDefault="00AA6C67" w:rsidP="00AA6C67">
      <w:pPr>
        <w:ind w:left="-426" w:firstLine="709"/>
        <w:jc w:val="both"/>
        <w:rPr>
          <w:i/>
          <w:noProof/>
          <w:sz w:val="18"/>
          <w:szCs w:val="26"/>
          <w:lang w:val="kk-KZ"/>
        </w:rPr>
      </w:pPr>
    </w:p>
    <w:p w14:paraId="2118ACFC" w14:textId="77777777" w:rsidR="00AA6C67" w:rsidRPr="00AA6C67" w:rsidRDefault="00AA6C67" w:rsidP="00AA6C67">
      <w:pPr>
        <w:ind w:left="-426" w:firstLine="709"/>
        <w:jc w:val="both"/>
        <w:rPr>
          <w:i/>
          <w:noProof/>
          <w:sz w:val="18"/>
          <w:szCs w:val="26"/>
          <w:lang w:val="kk-KZ"/>
        </w:rPr>
      </w:pPr>
    </w:p>
    <w:p w14:paraId="4AB0FD23" w14:textId="77777777" w:rsidR="00AA6C67" w:rsidRPr="00AA6C67" w:rsidRDefault="00AA6C67" w:rsidP="00AA6C67">
      <w:pPr>
        <w:ind w:left="-426" w:firstLine="709"/>
        <w:jc w:val="both"/>
        <w:rPr>
          <w:i/>
          <w:noProof/>
          <w:sz w:val="18"/>
          <w:szCs w:val="26"/>
          <w:lang w:val="kk-KZ"/>
        </w:rPr>
      </w:pPr>
    </w:p>
    <w:p w14:paraId="02EC0D66" w14:textId="77777777" w:rsidR="00AA6C67" w:rsidRPr="00AA6C67" w:rsidRDefault="00AA6C67" w:rsidP="00AA6C67">
      <w:pPr>
        <w:ind w:left="-426" w:firstLine="709"/>
        <w:jc w:val="both"/>
        <w:rPr>
          <w:i/>
          <w:noProof/>
          <w:sz w:val="18"/>
          <w:szCs w:val="26"/>
          <w:lang w:val="kk-KZ"/>
        </w:rPr>
      </w:pPr>
    </w:p>
    <w:p w14:paraId="34CAA1D3" w14:textId="77777777" w:rsidR="00AA6C67" w:rsidRPr="00AA6C67" w:rsidRDefault="00AA6C67" w:rsidP="00AA6C67">
      <w:pPr>
        <w:ind w:left="-426" w:firstLine="709"/>
        <w:jc w:val="both"/>
        <w:rPr>
          <w:i/>
          <w:noProof/>
          <w:sz w:val="18"/>
          <w:szCs w:val="26"/>
          <w:lang w:val="kk-KZ"/>
        </w:rPr>
      </w:pPr>
    </w:p>
    <w:p w14:paraId="5CAEF617" w14:textId="77777777" w:rsidR="00AA6C67" w:rsidRPr="00AA6C67" w:rsidRDefault="00AA6C67" w:rsidP="00AA6C67">
      <w:pPr>
        <w:ind w:left="-426" w:firstLine="709"/>
        <w:jc w:val="both"/>
        <w:rPr>
          <w:i/>
          <w:noProof/>
          <w:sz w:val="18"/>
          <w:szCs w:val="26"/>
          <w:lang w:val="kk-KZ"/>
        </w:rPr>
      </w:pPr>
    </w:p>
    <w:p w14:paraId="3F23CA6A" w14:textId="77777777" w:rsidR="00AA6C67" w:rsidRPr="00AA6C67" w:rsidRDefault="00AA6C67" w:rsidP="00AA6C67">
      <w:pPr>
        <w:ind w:left="-426" w:firstLine="709"/>
        <w:jc w:val="both"/>
        <w:rPr>
          <w:i/>
          <w:noProof/>
          <w:sz w:val="18"/>
          <w:szCs w:val="26"/>
          <w:lang w:val="kk-KZ"/>
        </w:rPr>
      </w:pPr>
    </w:p>
    <w:p w14:paraId="5B191A39" w14:textId="77777777" w:rsidR="00AA6C67" w:rsidRPr="00AA6C67" w:rsidRDefault="00AA6C67" w:rsidP="00AA6C67">
      <w:pPr>
        <w:ind w:left="-426" w:firstLine="709"/>
        <w:jc w:val="both"/>
        <w:rPr>
          <w:i/>
          <w:noProof/>
          <w:sz w:val="18"/>
          <w:szCs w:val="26"/>
          <w:lang w:val="kk-KZ"/>
        </w:rPr>
      </w:pPr>
    </w:p>
    <w:p w14:paraId="6D0FF51D" w14:textId="77777777" w:rsidR="00AA6C67" w:rsidRPr="00AA6C67" w:rsidRDefault="00AA6C67" w:rsidP="00AA6C67">
      <w:pPr>
        <w:ind w:left="-426" w:firstLine="709"/>
        <w:jc w:val="both"/>
        <w:rPr>
          <w:i/>
          <w:noProof/>
          <w:sz w:val="18"/>
          <w:szCs w:val="26"/>
          <w:lang w:val="kk-KZ"/>
        </w:rPr>
      </w:pPr>
    </w:p>
    <w:p w14:paraId="183B55C5" w14:textId="77777777" w:rsidR="00AA6C67" w:rsidRPr="00AA6C67" w:rsidRDefault="00AA6C67" w:rsidP="00AA6C67">
      <w:pPr>
        <w:ind w:left="-426" w:firstLine="709"/>
        <w:jc w:val="both"/>
        <w:rPr>
          <w:i/>
          <w:noProof/>
          <w:sz w:val="18"/>
          <w:szCs w:val="26"/>
          <w:lang w:val="kk-KZ"/>
        </w:rPr>
      </w:pPr>
    </w:p>
    <w:p w14:paraId="37562056" w14:textId="77777777" w:rsidR="00AA6C67" w:rsidRPr="00AA6C67" w:rsidRDefault="00AA6C67" w:rsidP="00AA6C67">
      <w:pPr>
        <w:ind w:left="-426" w:firstLine="709"/>
        <w:jc w:val="both"/>
        <w:rPr>
          <w:i/>
          <w:noProof/>
          <w:sz w:val="18"/>
          <w:szCs w:val="26"/>
          <w:lang w:val="kk-KZ"/>
        </w:rPr>
      </w:pPr>
    </w:p>
    <w:p w14:paraId="7E235ECD" w14:textId="77777777" w:rsidR="00AA6C67" w:rsidRPr="00AA6C67" w:rsidRDefault="00AA6C67" w:rsidP="00AA6C67">
      <w:pPr>
        <w:ind w:left="-426" w:firstLine="709"/>
        <w:jc w:val="both"/>
        <w:rPr>
          <w:i/>
          <w:noProof/>
          <w:sz w:val="18"/>
          <w:szCs w:val="26"/>
          <w:lang w:val="kk-KZ"/>
        </w:rPr>
      </w:pPr>
    </w:p>
    <w:p w14:paraId="2DF8DD54" w14:textId="77777777" w:rsidR="00AA6C67" w:rsidRPr="00AA6C67" w:rsidRDefault="00AA6C67" w:rsidP="00AA6C67">
      <w:pPr>
        <w:ind w:left="-426" w:firstLine="709"/>
        <w:jc w:val="both"/>
        <w:rPr>
          <w:i/>
          <w:noProof/>
          <w:sz w:val="18"/>
          <w:szCs w:val="26"/>
          <w:lang w:val="kk-KZ"/>
        </w:rPr>
      </w:pPr>
    </w:p>
    <w:p w14:paraId="3F4FA6EC" w14:textId="77777777" w:rsidR="00AA6C67" w:rsidRPr="00AA6C67" w:rsidRDefault="00AA6C67" w:rsidP="00AA6C67">
      <w:pPr>
        <w:ind w:firstLine="284"/>
        <w:jc w:val="both"/>
        <w:rPr>
          <w:i/>
          <w:noProof/>
          <w:sz w:val="18"/>
          <w:szCs w:val="26"/>
          <w:lang w:val="kk-KZ"/>
        </w:rPr>
      </w:pPr>
    </w:p>
    <w:p w14:paraId="6DC3898B" w14:textId="77777777" w:rsidR="00AA6C67" w:rsidRPr="00AA6C67" w:rsidRDefault="00AA6C67" w:rsidP="00AA6C67">
      <w:pPr>
        <w:ind w:firstLine="284"/>
        <w:jc w:val="both"/>
        <w:rPr>
          <w:i/>
          <w:noProof/>
          <w:sz w:val="24"/>
          <w:lang w:val="kk-KZ"/>
        </w:rPr>
      </w:pPr>
      <w:r w:rsidRPr="00AA6C67">
        <w:rPr>
          <w:i/>
          <w:noProof/>
          <w:sz w:val="24"/>
          <w:lang w:val="kk-KZ"/>
        </w:rPr>
        <w:t>Орын. Ж.А. Жапабаева</w:t>
      </w:r>
    </w:p>
    <w:p w14:paraId="01808339" w14:textId="77777777" w:rsidR="00AA6C67" w:rsidRPr="00AA6C67" w:rsidRDefault="00AA6C67" w:rsidP="00AA6C67">
      <w:pPr>
        <w:ind w:firstLine="284"/>
        <w:jc w:val="both"/>
        <w:rPr>
          <w:i/>
          <w:noProof/>
          <w:sz w:val="24"/>
          <w:lang w:val="kk-KZ"/>
        </w:rPr>
      </w:pPr>
      <w:r w:rsidRPr="00AA6C67">
        <w:rPr>
          <w:i/>
          <w:noProof/>
          <w:sz w:val="24"/>
          <w:lang w:val="kk-KZ"/>
        </w:rPr>
        <w:t>8 727 237-13-75</w:t>
      </w:r>
    </w:p>
    <w:p w14:paraId="3A36E093" w14:textId="77777777" w:rsidR="00AA6C67" w:rsidRPr="00AA6C67" w:rsidRDefault="00AA6C67" w:rsidP="00AA6C67">
      <w:pPr>
        <w:jc w:val="both"/>
        <w:rPr>
          <w:i/>
          <w:noProof/>
          <w:sz w:val="18"/>
          <w:szCs w:val="26"/>
          <w:lang w:val="kk-KZ"/>
        </w:rPr>
      </w:pPr>
    </w:p>
    <w:p w14:paraId="72C99E20" w14:textId="77777777" w:rsidR="00BC42A7" w:rsidRPr="00AA6C67" w:rsidRDefault="00BC42A7" w:rsidP="00AA6C67">
      <w:pPr>
        <w:ind w:left="-426" w:firstLine="710"/>
        <w:jc w:val="both"/>
        <w:rPr>
          <w:i/>
          <w:noProof/>
          <w:sz w:val="18"/>
          <w:szCs w:val="26"/>
          <w:lang w:val="kk-KZ"/>
        </w:rPr>
      </w:pPr>
    </w:p>
    <w:sectPr w:rsidR="00BC42A7" w:rsidRPr="00AA6C67" w:rsidSect="00C8495A">
      <w:headerReference w:type="default" r:id="rId11"/>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0D10" w14:textId="77777777" w:rsidR="00F44314" w:rsidRDefault="00F44314" w:rsidP="00F511CE">
      <w:r>
        <w:separator/>
      </w:r>
    </w:p>
  </w:endnote>
  <w:endnote w:type="continuationSeparator" w:id="0">
    <w:p w14:paraId="1DF2DCAF" w14:textId="77777777" w:rsidR="00F44314" w:rsidRDefault="00F44314" w:rsidP="00F5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0A16" w14:textId="77777777" w:rsidR="00F44314" w:rsidRDefault="00F44314" w:rsidP="00F511CE">
      <w:r>
        <w:separator/>
      </w:r>
    </w:p>
  </w:footnote>
  <w:footnote w:type="continuationSeparator" w:id="0">
    <w:p w14:paraId="6D5BEE03" w14:textId="77777777" w:rsidR="00F44314" w:rsidRDefault="00F44314" w:rsidP="00F511CE">
      <w:r>
        <w:continuationSeparator/>
      </w:r>
    </w:p>
  </w:footnote>
  <w:footnote w:id="1">
    <w:p w14:paraId="4B6DD946" w14:textId="273B7ED1" w:rsidR="001376BB" w:rsidRPr="00A63994" w:rsidRDefault="001376BB" w:rsidP="001376BB">
      <w:pPr>
        <w:pStyle w:val="a4"/>
        <w:rPr>
          <w:noProof/>
          <w:lang w:val="kk-KZ"/>
        </w:rPr>
      </w:pPr>
      <w:r w:rsidRPr="00A63994">
        <w:rPr>
          <w:rStyle w:val="a6"/>
          <w:noProof/>
          <w:lang w:val="kk-KZ"/>
        </w:rPr>
        <w:footnoteRef/>
      </w:r>
      <w:r w:rsidRPr="00A63994">
        <w:rPr>
          <w:noProof/>
          <w:lang w:val="kk-KZ"/>
        </w:rPr>
        <w:t xml:space="preserve"> «</w:t>
      </w:r>
      <w:r w:rsidR="00F86027" w:rsidRPr="00A63994">
        <w:rPr>
          <w:noProof/>
          <w:lang w:val="kk-KZ"/>
        </w:rPr>
        <w:t>Қазақстан Республикасындағы банктер және банк қызметі туралы</w:t>
      </w:r>
      <w:r w:rsidRPr="00A63994">
        <w:rPr>
          <w:noProof/>
          <w:lang w:val="kk-KZ"/>
        </w:rPr>
        <w:t>»</w:t>
      </w:r>
      <w:r w:rsidR="00F86027" w:rsidRPr="00A63994">
        <w:rPr>
          <w:noProof/>
          <w:lang w:val="kk-KZ"/>
        </w:rPr>
        <w:t xml:space="preserve"> Қазақстан Республикасының заңы</w:t>
      </w:r>
    </w:p>
  </w:footnote>
  <w:footnote w:id="2">
    <w:p w14:paraId="69D057D7" w14:textId="46516B0D" w:rsidR="00D46385" w:rsidRPr="00A63994" w:rsidRDefault="00D46385" w:rsidP="00D46385">
      <w:pPr>
        <w:jc w:val="both"/>
        <w:rPr>
          <w:lang w:val="kk-KZ"/>
        </w:rPr>
      </w:pPr>
      <w:r w:rsidRPr="00A63994">
        <w:rPr>
          <w:rStyle w:val="a6"/>
          <w:noProof/>
          <w:sz w:val="20"/>
          <w:szCs w:val="20"/>
          <w:lang w:val="kk-KZ"/>
        </w:rPr>
        <w:footnoteRef/>
      </w:r>
      <w:r w:rsidRPr="00A63994">
        <w:rPr>
          <w:rStyle w:val="a6"/>
          <w:noProof/>
          <w:sz w:val="20"/>
          <w:szCs w:val="20"/>
          <w:lang w:val="kk-KZ"/>
        </w:rPr>
        <w:t xml:space="preserve"> </w:t>
      </w:r>
      <w:r w:rsidR="00A63994" w:rsidRPr="00A63994">
        <w:rPr>
          <w:rStyle w:val="s0"/>
          <w:noProof/>
          <w:color w:val="000000"/>
          <w:sz w:val="20"/>
          <w:szCs w:val="20"/>
          <w:shd w:val="clear" w:color="auto" w:fill="FFFFFF"/>
          <w:lang w:val="kk-KZ"/>
        </w:rPr>
        <w:t>Қазақстан Республикасының Жер кодексі</w:t>
      </w:r>
      <w:r w:rsidR="00A63994" w:rsidRPr="00A63994">
        <w:rPr>
          <w:rStyle w:val="s0"/>
          <w:color w:val="000000"/>
          <w:sz w:val="20"/>
          <w:szCs w:val="20"/>
          <w:shd w:val="clear" w:color="auto" w:fill="FFFFFF"/>
          <w:lang w:val="kk-KZ"/>
        </w:rPr>
        <w:t xml:space="preserve"> </w:t>
      </w:r>
    </w:p>
  </w:footnote>
  <w:footnote w:id="3">
    <w:p w14:paraId="5D246CA8" w14:textId="77777777" w:rsidR="00AA6C67" w:rsidRPr="00F331A4" w:rsidRDefault="00AA6C67" w:rsidP="00AA6C67">
      <w:pPr>
        <w:ind w:left="-426" w:firstLine="426"/>
        <w:jc w:val="both"/>
        <w:rPr>
          <w:rStyle w:val="s0"/>
          <w:sz w:val="20"/>
          <w:szCs w:val="20"/>
          <w:shd w:val="clear" w:color="auto" w:fill="FFFFFF"/>
          <w:lang w:val="kk-KZ"/>
        </w:rPr>
      </w:pPr>
      <w:r w:rsidRPr="005B282F">
        <w:rPr>
          <w:rStyle w:val="a6"/>
          <w:sz w:val="20"/>
          <w:szCs w:val="20"/>
        </w:rPr>
        <w:footnoteRef/>
      </w:r>
      <w:r w:rsidRPr="00AA6C67">
        <w:rPr>
          <w:sz w:val="20"/>
          <w:szCs w:val="20"/>
          <w:lang w:val="kk-KZ"/>
        </w:rPr>
        <w:t xml:space="preserve"> </w:t>
      </w:r>
      <w:r>
        <w:rPr>
          <w:rStyle w:val="s0"/>
          <w:color w:val="000000"/>
          <w:sz w:val="20"/>
          <w:szCs w:val="20"/>
          <w:shd w:val="clear" w:color="auto" w:fill="FFFFFF"/>
          <w:lang w:val="kk-KZ"/>
        </w:rPr>
        <w:t>Қазақстан Республикасы Ұлттық Банкі Басқармасының 2019 жылғы 12 қарашадағы № 188 қаулысымен бекітілген</w:t>
      </w:r>
    </w:p>
    <w:p w14:paraId="596943C5" w14:textId="77777777" w:rsidR="00AA6C67" w:rsidRPr="00AA6C67" w:rsidRDefault="00AA6C67" w:rsidP="00AA6C67">
      <w:pPr>
        <w:pStyle w:val="a4"/>
        <w:rPr>
          <w:lang w:val="kk-K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130166"/>
      <w:docPartObj>
        <w:docPartGallery w:val="Page Numbers (Top of Page)"/>
        <w:docPartUnique/>
      </w:docPartObj>
    </w:sdtPr>
    <w:sdtContent>
      <w:p w14:paraId="6DB656CC" w14:textId="5AF8D8FC" w:rsidR="00C8495A" w:rsidRDefault="00C8495A">
        <w:pPr>
          <w:pStyle w:val="aa"/>
          <w:jc w:val="center"/>
        </w:pPr>
        <w:r>
          <w:fldChar w:fldCharType="begin"/>
        </w:r>
        <w:r>
          <w:instrText>PAGE   \* MERGEFORMAT</w:instrText>
        </w:r>
        <w:r>
          <w:fldChar w:fldCharType="separate"/>
        </w:r>
        <w:r>
          <w:t>2</w:t>
        </w:r>
        <w:r>
          <w:fldChar w:fldCharType="end"/>
        </w:r>
      </w:p>
    </w:sdtContent>
  </w:sdt>
  <w:p w14:paraId="311BE9F1" w14:textId="77777777" w:rsidR="00C8495A" w:rsidRDefault="00C849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97"/>
    <w:multiLevelType w:val="hybridMultilevel"/>
    <w:tmpl w:val="CB96C4D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5A3202DD"/>
    <w:multiLevelType w:val="hybridMultilevel"/>
    <w:tmpl w:val="02F8294E"/>
    <w:lvl w:ilvl="0" w:tplc="282A355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B6"/>
    <w:rsid w:val="00002796"/>
    <w:rsid w:val="00002BCE"/>
    <w:rsid w:val="00011458"/>
    <w:rsid w:val="00011DE9"/>
    <w:rsid w:val="000267A5"/>
    <w:rsid w:val="000475DB"/>
    <w:rsid w:val="0005510F"/>
    <w:rsid w:val="00064B74"/>
    <w:rsid w:val="00081277"/>
    <w:rsid w:val="0009677D"/>
    <w:rsid w:val="000D594A"/>
    <w:rsid w:val="000D6328"/>
    <w:rsid w:val="000E7D25"/>
    <w:rsid w:val="0010162C"/>
    <w:rsid w:val="00103530"/>
    <w:rsid w:val="0013330A"/>
    <w:rsid w:val="001362B5"/>
    <w:rsid w:val="001376BB"/>
    <w:rsid w:val="001715D4"/>
    <w:rsid w:val="001935FD"/>
    <w:rsid w:val="001A3B22"/>
    <w:rsid w:val="001B3A28"/>
    <w:rsid w:val="001B5BA1"/>
    <w:rsid w:val="001B5F1C"/>
    <w:rsid w:val="001C1FDD"/>
    <w:rsid w:val="001D1D55"/>
    <w:rsid w:val="001D7525"/>
    <w:rsid w:val="001F7FBB"/>
    <w:rsid w:val="00214E94"/>
    <w:rsid w:val="0023220A"/>
    <w:rsid w:val="00237796"/>
    <w:rsid w:val="00241390"/>
    <w:rsid w:val="00271B7E"/>
    <w:rsid w:val="00293A4D"/>
    <w:rsid w:val="002C18FE"/>
    <w:rsid w:val="002E15ED"/>
    <w:rsid w:val="002E2944"/>
    <w:rsid w:val="002F5AF6"/>
    <w:rsid w:val="00321C4A"/>
    <w:rsid w:val="00322BD5"/>
    <w:rsid w:val="003325FE"/>
    <w:rsid w:val="00340FBC"/>
    <w:rsid w:val="003410B7"/>
    <w:rsid w:val="00347F21"/>
    <w:rsid w:val="00352E32"/>
    <w:rsid w:val="003644B5"/>
    <w:rsid w:val="00394FAF"/>
    <w:rsid w:val="003A6B4D"/>
    <w:rsid w:val="003D4162"/>
    <w:rsid w:val="003F75D7"/>
    <w:rsid w:val="0041435B"/>
    <w:rsid w:val="004344CA"/>
    <w:rsid w:val="00444EEC"/>
    <w:rsid w:val="004476D5"/>
    <w:rsid w:val="0045049E"/>
    <w:rsid w:val="00457A50"/>
    <w:rsid w:val="00466757"/>
    <w:rsid w:val="00471B9F"/>
    <w:rsid w:val="004A3D16"/>
    <w:rsid w:val="004B3D04"/>
    <w:rsid w:val="004B5BB4"/>
    <w:rsid w:val="004C10B0"/>
    <w:rsid w:val="004C1163"/>
    <w:rsid w:val="004D0EDF"/>
    <w:rsid w:val="004F2174"/>
    <w:rsid w:val="004F7461"/>
    <w:rsid w:val="00503BA9"/>
    <w:rsid w:val="00505359"/>
    <w:rsid w:val="00515680"/>
    <w:rsid w:val="0053759B"/>
    <w:rsid w:val="0054200A"/>
    <w:rsid w:val="00562338"/>
    <w:rsid w:val="005776E1"/>
    <w:rsid w:val="005826CA"/>
    <w:rsid w:val="005911EB"/>
    <w:rsid w:val="005A06A2"/>
    <w:rsid w:val="005B02D8"/>
    <w:rsid w:val="005B5CC4"/>
    <w:rsid w:val="005C1A87"/>
    <w:rsid w:val="006131D4"/>
    <w:rsid w:val="00630AE9"/>
    <w:rsid w:val="00637302"/>
    <w:rsid w:val="00650379"/>
    <w:rsid w:val="0066763B"/>
    <w:rsid w:val="00670012"/>
    <w:rsid w:val="00671725"/>
    <w:rsid w:val="006C74E9"/>
    <w:rsid w:val="006D09B8"/>
    <w:rsid w:val="006D0D86"/>
    <w:rsid w:val="006D303D"/>
    <w:rsid w:val="006F75F0"/>
    <w:rsid w:val="00710187"/>
    <w:rsid w:val="007200F8"/>
    <w:rsid w:val="00744916"/>
    <w:rsid w:val="00753E9A"/>
    <w:rsid w:val="00757060"/>
    <w:rsid w:val="007639EF"/>
    <w:rsid w:val="007D0177"/>
    <w:rsid w:val="007D135B"/>
    <w:rsid w:val="008006A5"/>
    <w:rsid w:val="00803E60"/>
    <w:rsid w:val="0083546E"/>
    <w:rsid w:val="0083732E"/>
    <w:rsid w:val="00840FA3"/>
    <w:rsid w:val="008463C3"/>
    <w:rsid w:val="0088540D"/>
    <w:rsid w:val="008A1429"/>
    <w:rsid w:val="008A5B0D"/>
    <w:rsid w:val="008B2225"/>
    <w:rsid w:val="008B42CC"/>
    <w:rsid w:val="008B6205"/>
    <w:rsid w:val="008B75FF"/>
    <w:rsid w:val="008F478C"/>
    <w:rsid w:val="00905028"/>
    <w:rsid w:val="00935F7E"/>
    <w:rsid w:val="009438BA"/>
    <w:rsid w:val="009476D6"/>
    <w:rsid w:val="00960EE7"/>
    <w:rsid w:val="009701B6"/>
    <w:rsid w:val="00986358"/>
    <w:rsid w:val="00991771"/>
    <w:rsid w:val="009B2517"/>
    <w:rsid w:val="009C3F80"/>
    <w:rsid w:val="009D399A"/>
    <w:rsid w:val="009F1924"/>
    <w:rsid w:val="009F5DCD"/>
    <w:rsid w:val="00A228C5"/>
    <w:rsid w:val="00A23554"/>
    <w:rsid w:val="00A47D51"/>
    <w:rsid w:val="00A52206"/>
    <w:rsid w:val="00A63994"/>
    <w:rsid w:val="00A711BC"/>
    <w:rsid w:val="00A7270D"/>
    <w:rsid w:val="00AA030F"/>
    <w:rsid w:val="00AA4D70"/>
    <w:rsid w:val="00AA6C67"/>
    <w:rsid w:val="00AA7ADA"/>
    <w:rsid w:val="00AB7958"/>
    <w:rsid w:val="00AE730E"/>
    <w:rsid w:val="00B025E4"/>
    <w:rsid w:val="00B10402"/>
    <w:rsid w:val="00B11A1B"/>
    <w:rsid w:val="00B46D4A"/>
    <w:rsid w:val="00B66743"/>
    <w:rsid w:val="00B91D4D"/>
    <w:rsid w:val="00BB0D11"/>
    <w:rsid w:val="00BC42A7"/>
    <w:rsid w:val="00C13611"/>
    <w:rsid w:val="00C2214F"/>
    <w:rsid w:val="00C27109"/>
    <w:rsid w:val="00C310D7"/>
    <w:rsid w:val="00C45E11"/>
    <w:rsid w:val="00C6131E"/>
    <w:rsid w:val="00C6185B"/>
    <w:rsid w:val="00C809FF"/>
    <w:rsid w:val="00C8495A"/>
    <w:rsid w:val="00C94CE9"/>
    <w:rsid w:val="00CA40CD"/>
    <w:rsid w:val="00CD1102"/>
    <w:rsid w:val="00CE5BA9"/>
    <w:rsid w:val="00CF6F3E"/>
    <w:rsid w:val="00D168CD"/>
    <w:rsid w:val="00D2038B"/>
    <w:rsid w:val="00D31ADA"/>
    <w:rsid w:val="00D36E08"/>
    <w:rsid w:val="00D438DE"/>
    <w:rsid w:val="00D46385"/>
    <w:rsid w:val="00D62BC9"/>
    <w:rsid w:val="00D819D0"/>
    <w:rsid w:val="00D81A8D"/>
    <w:rsid w:val="00D87B9F"/>
    <w:rsid w:val="00DA08B3"/>
    <w:rsid w:val="00DA2334"/>
    <w:rsid w:val="00DA6EAC"/>
    <w:rsid w:val="00DC08DC"/>
    <w:rsid w:val="00DC147B"/>
    <w:rsid w:val="00DE1688"/>
    <w:rsid w:val="00E01ECC"/>
    <w:rsid w:val="00E069BC"/>
    <w:rsid w:val="00E57F7E"/>
    <w:rsid w:val="00E62EC0"/>
    <w:rsid w:val="00E73064"/>
    <w:rsid w:val="00E77A65"/>
    <w:rsid w:val="00E8248A"/>
    <w:rsid w:val="00E834B6"/>
    <w:rsid w:val="00E90B5A"/>
    <w:rsid w:val="00EE74E5"/>
    <w:rsid w:val="00F44314"/>
    <w:rsid w:val="00F474B1"/>
    <w:rsid w:val="00F511CE"/>
    <w:rsid w:val="00F86027"/>
    <w:rsid w:val="00F86A34"/>
    <w:rsid w:val="00FB7E6A"/>
    <w:rsid w:val="00FE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BC72"/>
  <w15:chartTrackingRefBased/>
  <w15:docId w15:val="{139DA257-A547-4B70-9076-1FFE4513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2A7"/>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9F5DCD"/>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F5D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390"/>
    <w:rPr>
      <w:color w:val="0000FF"/>
      <w:u w:val="single"/>
    </w:rPr>
  </w:style>
  <w:style w:type="paragraph" w:styleId="a4">
    <w:name w:val="footnote text"/>
    <w:aliases w:val="Текст сноски-FN,single space,footnote text"/>
    <w:basedOn w:val="a"/>
    <w:link w:val="a5"/>
    <w:uiPriority w:val="99"/>
    <w:unhideWhenUsed/>
    <w:rsid w:val="00F511CE"/>
    <w:rPr>
      <w:sz w:val="20"/>
      <w:szCs w:val="20"/>
    </w:rPr>
  </w:style>
  <w:style w:type="character" w:customStyle="1" w:styleId="a5">
    <w:name w:val="Текст сноски Знак"/>
    <w:aliases w:val="Текст сноски-FN Знак,single space Знак,footnote text Знак"/>
    <w:basedOn w:val="a0"/>
    <w:link w:val="a4"/>
    <w:uiPriority w:val="99"/>
    <w:rsid w:val="00F511CE"/>
    <w:rPr>
      <w:rFonts w:ascii="Times New Roman" w:eastAsia="Times New Roman" w:hAnsi="Times New Roman" w:cs="Times New Roman"/>
      <w:sz w:val="20"/>
      <w:szCs w:val="20"/>
      <w:lang w:eastAsia="ru-RU"/>
    </w:rPr>
  </w:style>
  <w:style w:type="character" w:styleId="a6">
    <w:name w:val="footnote reference"/>
    <w:aliases w:val="Текст сноски Знак2 Знак Знак,Текст сноски Знак Знак Знак1 Знак Знак,Текст сноски Знак Знак Знак Знак Знак Знак,Текст сноски Знак Знак1 Знак Знак1 Знак Знак,Footnote Reference Number,Footnote Reference_LVL6,Footnote Reference_LVL61,fr,f"/>
    <w:basedOn w:val="a0"/>
    <w:uiPriority w:val="99"/>
    <w:unhideWhenUsed/>
    <w:qFormat/>
    <w:rsid w:val="00F511CE"/>
    <w:rPr>
      <w:vertAlign w:val="superscript"/>
    </w:rPr>
  </w:style>
  <w:style w:type="paragraph" w:styleId="a7">
    <w:name w:val="List Paragraph"/>
    <w:basedOn w:val="a"/>
    <w:uiPriority w:val="34"/>
    <w:qFormat/>
    <w:rsid w:val="00F511CE"/>
    <w:pPr>
      <w:ind w:left="720"/>
      <w:contextualSpacing/>
    </w:pPr>
    <w:rPr>
      <w:sz w:val="24"/>
    </w:rPr>
  </w:style>
  <w:style w:type="paragraph" w:styleId="a8">
    <w:name w:val="Normal (Web)"/>
    <w:basedOn w:val="a"/>
    <w:uiPriority w:val="99"/>
    <w:unhideWhenUsed/>
    <w:rsid w:val="00011458"/>
    <w:pPr>
      <w:spacing w:before="100" w:beforeAutospacing="1" w:after="100" w:afterAutospacing="1"/>
    </w:pPr>
    <w:rPr>
      <w:sz w:val="24"/>
    </w:rPr>
  </w:style>
  <w:style w:type="paragraph" w:styleId="a9">
    <w:name w:val="No Spacing"/>
    <w:uiPriority w:val="1"/>
    <w:qFormat/>
    <w:rsid w:val="002F5AF6"/>
    <w:pPr>
      <w:spacing w:after="0" w:line="240" w:lineRule="auto"/>
    </w:pPr>
    <w:rPr>
      <w:rFonts w:ascii="Times New Roman" w:eastAsia="Times New Roman" w:hAnsi="Times New Roman" w:cs="Times New Roman"/>
      <w:sz w:val="28"/>
      <w:szCs w:val="24"/>
      <w:lang w:eastAsia="ru-RU"/>
    </w:rPr>
  </w:style>
  <w:style w:type="paragraph" w:styleId="aa">
    <w:name w:val="header"/>
    <w:basedOn w:val="a"/>
    <w:link w:val="ab"/>
    <w:uiPriority w:val="99"/>
    <w:rsid w:val="00DA6EAC"/>
    <w:pPr>
      <w:tabs>
        <w:tab w:val="center" w:pos="4677"/>
        <w:tab w:val="right" w:pos="9355"/>
      </w:tabs>
    </w:pPr>
    <w:rPr>
      <w:sz w:val="24"/>
    </w:rPr>
  </w:style>
  <w:style w:type="character" w:customStyle="1" w:styleId="ab">
    <w:name w:val="Верхний колонтитул Знак"/>
    <w:basedOn w:val="a0"/>
    <w:link w:val="aa"/>
    <w:uiPriority w:val="99"/>
    <w:rsid w:val="00DA6EA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1C4A"/>
    <w:rPr>
      <w:rFonts w:ascii="Segoe UI" w:hAnsi="Segoe UI" w:cs="Segoe UI"/>
      <w:sz w:val="18"/>
      <w:szCs w:val="18"/>
    </w:rPr>
  </w:style>
  <w:style w:type="character" w:customStyle="1" w:styleId="ad">
    <w:name w:val="Текст выноски Знак"/>
    <w:basedOn w:val="a0"/>
    <w:link w:val="ac"/>
    <w:uiPriority w:val="99"/>
    <w:semiHidden/>
    <w:rsid w:val="00321C4A"/>
    <w:rPr>
      <w:rFonts w:ascii="Segoe UI" w:eastAsia="Times New Roman" w:hAnsi="Segoe UI" w:cs="Segoe UI"/>
      <w:sz w:val="18"/>
      <w:szCs w:val="18"/>
      <w:lang w:eastAsia="ru-RU"/>
    </w:rPr>
  </w:style>
  <w:style w:type="character" w:customStyle="1" w:styleId="s0">
    <w:name w:val="s0"/>
    <w:basedOn w:val="a0"/>
    <w:rsid w:val="009F5DCD"/>
  </w:style>
  <w:style w:type="character" w:customStyle="1" w:styleId="10">
    <w:name w:val="Заголовок 1 Знак"/>
    <w:basedOn w:val="a0"/>
    <w:link w:val="1"/>
    <w:uiPriority w:val="9"/>
    <w:rsid w:val="009F5DCD"/>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9F5DCD"/>
  </w:style>
  <w:style w:type="character" w:customStyle="1" w:styleId="30">
    <w:name w:val="Заголовок 3 Знак"/>
    <w:basedOn w:val="a0"/>
    <w:link w:val="3"/>
    <w:uiPriority w:val="9"/>
    <w:semiHidden/>
    <w:rsid w:val="009F5DCD"/>
    <w:rPr>
      <w:rFonts w:asciiTheme="majorHAnsi" w:eastAsiaTheme="majorEastAsia" w:hAnsiTheme="majorHAnsi" w:cstheme="majorBidi"/>
      <w:color w:val="1F3763" w:themeColor="accent1" w:themeShade="7F"/>
      <w:sz w:val="24"/>
      <w:szCs w:val="24"/>
      <w:lang w:eastAsia="ru-RU"/>
    </w:rPr>
  </w:style>
  <w:style w:type="character" w:customStyle="1" w:styleId="note">
    <w:name w:val="note"/>
    <w:basedOn w:val="a0"/>
    <w:rsid w:val="009F5DCD"/>
  </w:style>
  <w:style w:type="character" w:styleId="ae">
    <w:name w:val="Emphasis"/>
    <w:basedOn w:val="a0"/>
    <w:uiPriority w:val="20"/>
    <w:qFormat/>
    <w:rsid w:val="001935FD"/>
    <w:rPr>
      <w:i/>
      <w:iCs/>
    </w:rPr>
  </w:style>
  <w:style w:type="paragraph" w:styleId="af">
    <w:name w:val="footer"/>
    <w:basedOn w:val="a"/>
    <w:link w:val="af0"/>
    <w:uiPriority w:val="99"/>
    <w:unhideWhenUsed/>
    <w:rsid w:val="00C8495A"/>
    <w:pPr>
      <w:tabs>
        <w:tab w:val="center" w:pos="4677"/>
        <w:tab w:val="right" w:pos="9355"/>
      </w:tabs>
    </w:pPr>
  </w:style>
  <w:style w:type="character" w:customStyle="1" w:styleId="af0">
    <w:name w:val="Нижний колонтитул Знак"/>
    <w:basedOn w:val="a0"/>
    <w:link w:val="af"/>
    <w:uiPriority w:val="99"/>
    <w:rsid w:val="00C8495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4317">
      <w:bodyDiv w:val="1"/>
      <w:marLeft w:val="0"/>
      <w:marRight w:val="0"/>
      <w:marTop w:val="0"/>
      <w:marBottom w:val="0"/>
      <w:divBdr>
        <w:top w:val="none" w:sz="0" w:space="0" w:color="auto"/>
        <w:left w:val="none" w:sz="0" w:space="0" w:color="auto"/>
        <w:bottom w:val="none" w:sz="0" w:space="0" w:color="auto"/>
        <w:right w:val="none" w:sz="0" w:space="0" w:color="auto"/>
      </w:divBdr>
    </w:div>
    <w:div w:id="504587650">
      <w:bodyDiv w:val="1"/>
      <w:marLeft w:val="0"/>
      <w:marRight w:val="0"/>
      <w:marTop w:val="0"/>
      <w:marBottom w:val="0"/>
      <w:divBdr>
        <w:top w:val="none" w:sz="0" w:space="0" w:color="auto"/>
        <w:left w:val="none" w:sz="0" w:space="0" w:color="auto"/>
        <w:bottom w:val="none" w:sz="0" w:space="0" w:color="auto"/>
        <w:right w:val="none" w:sz="0" w:space="0" w:color="auto"/>
      </w:divBdr>
    </w:div>
    <w:div w:id="1292321939">
      <w:bodyDiv w:val="1"/>
      <w:marLeft w:val="0"/>
      <w:marRight w:val="0"/>
      <w:marTop w:val="0"/>
      <w:marBottom w:val="0"/>
      <w:divBdr>
        <w:top w:val="none" w:sz="0" w:space="0" w:color="auto"/>
        <w:left w:val="none" w:sz="0" w:space="0" w:color="auto"/>
        <w:bottom w:val="none" w:sz="0" w:space="0" w:color="auto"/>
        <w:right w:val="none" w:sz="0" w:space="0" w:color="auto"/>
      </w:divBdr>
    </w:div>
    <w:div w:id="1399090452">
      <w:bodyDiv w:val="1"/>
      <w:marLeft w:val="0"/>
      <w:marRight w:val="0"/>
      <w:marTop w:val="0"/>
      <w:marBottom w:val="0"/>
      <w:divBdr>
        <w:top w:val="none" w:sz="0" w:space="0" w:color="auto"/>
        <w:left w:val="none" w:sz="0" w:space="0" w:color="auto"/>
        <w:bottom w:val="none" w:sz="0" w:space="0" w:color="auto"/>
        <w:right w:val="none" w:sz="0" w:space="0" w:color="auto"/>
      </w:divBdr>
    </w:div>
    <w:div w:id="1704935482">
      <w:bodyDiv w:val="1"/>
      <w:marLeft w:val="0"/>
      <w:marRight w:val="0"/>
      <w:marTop w:val="0"/>
      <w:marBottom w:val="0"/>
      <w:divBdr>
        <w:top w:val="none" w:sz="0" w:space="0" w:color="auto"/>
        <w:left w:val="none" w:sz="0" w:space="0" w:color="auto"/>
        <w:bottom w:val="none" w:sz="0" w:space="0" w:color="auto"/>
        <w:right w:val="none" w:sz="0" w:space="0" w:color="auto"/>
      </w:divBdr>
    </w:div>
    <w:div w:id="20020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finreg.kz" TargetMode="External"/><Relationship Id="rId4" Type="http://schemas.openxmlformats.org/officeDocument/2006/relationships/settings" Target="settings.xml"/><Relationship Id="rId9" Type="http://schemas.openxmlformats.org/officeDocument/2006/relationships/hyperlink" Target="mailto:info@finre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6838-0731-4EE4-AA08-453511CE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Асет Мустафин</dc:creator>
  <cp:keywords/>
  <dc:description/>
  <cp:lastModifiedBy>Жулдыз Амангелдиева</cp:lastModifiedBy>
  <cp:revision>38</cp:revision>
  <cp:lastPrinted>2023-05-02T14:08:00Z</cp:lastPrinted>
  <dcterms:created xsi:type="dcterms:W3CDTF">2023-05-02T05:56:00Z</dcterms:created>
  <dcterms:modified xsi:type="dcterms:W3CDTF">2023-05-15T09:50:00Z</dcterms:modified>
</cp:coreProperties>
</file>