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34"/>
        <w:tblW w:w="9918" w:type="dxa"/>
        <w:tblLook w:val="01E0" w:firstRow="1" w:lastRow="1" w:firstColumn="1" w:lastColumn="1" w:noHBand="0" w:noVBand="0"/>
      </w:tblPr>
      <w:tblGrid>
        <w:gridCol w:w="3596"/>
        <w:gridCol w:w="392"/>
        <w:gridCol w:w="1986"/>
        <w:gridCol w:w="410"/>
        <w:gridCol w:w="3534"/>
      </w:tblGrid>
      <w:tr w:rsidR="001D52C9" w:rsidRPr="002D17BC" w:rsidTr="00101722">
        <w:trPr>
          <w:trHeight w:val="1988"/>
        </w:trPr>
        <w:tc>
          <w:tcPr>
            <w:tcW w:w="3988" w:type="dxa"/>
            <w:gridSpan w:val="2"/>
            <w:tcBorders>
              <w:bottom w:val="single" w:sz="12" w:space="0" w:color="3333CC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72"/>
            </w:tblGrid>
            <w:tr w:rsidR="005E60E2" w:rsidTr="005E60E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772" w:type="dxa"/>
                  <w:shd w:val="clear" w:color="auto" w:fill="auto"/>
                </w:tcPr>
                <w:p w:rsidR="005E60E2" w:rsidRDefault="005E60E2" w:rsidP="005E60E2">
                  <w:pPr>
                    <w:framePr w:hSpace="180" w:wrap="around" w:vAnchor="text" w:hAnchor="margin" w:y="-234"/>
                    <w:rPr>
                      <w:bCs/>
                      <w:color w:val="0C0000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bCs/>
                      <w:color w:val="0C0000"/>
                      <w:szCs w:val="28"/>
                    </w:rPr>
                    <w:t>№ исх: 01-15/Д-2045//ДЗ-169   от: 07.06.2023</w:t>
                  </w:r>
                </w:p>
                <w:p w:rsidR="005E60E2" w:rsidRPr="005E60E2" w:rsidRDefault="005E60E2" w:rsidP="005E60E2">
                  <w:pPr>
                    <w:framePr w:hSpace="180" w:wrap="around" w:vAnchor="text" w:hAnchor="margin" w:y="-234"/>
                    <w:rPr>
                      <w:bCs/>
                      <w:color w:val="0C0000"/>
                      <w:szCs w:val="28"/>
                    </w:rPr>
                  </w:pPr>
                  <w:r>
                    <w:rPr>
                      <w:bCs/>
                      <w:color w:val="0C0000"/>
                      <w:szCs w:val="28"/>
                    </w:rPr>
                    <w:t>№ вх.2243/ДЗ-169  от: 08.06.2023</w:t>
                  </w:r>
                </w:p>
              </w:tc>
            </w:tr>
          </w:tbl>
          <w:p w:rsidR="001D52C9" w:rsidRPr="002D17BC" w:rsidRDefault="001D52C9" w:rsidP="005E60E2">
            <w:pPr>
              <w:rPr>
                <w:b/>
                <w:bCs/>
                <w:color w:val="548DD4"/>
                <w:sz w:val="28"/>
                <w:szCs w:val="28"/>
              </w:rPr>
            </w:pPr>
          </w:p>
          <w:p w:rsidR="001D52C9" w:rsidRPr="002D17BC" w:rsidRDefault="001D52C9" w:rsidP="00AB480B">
            <w:pPr>
              <w:jc w:val="center"/>
              <w:rPr>
                <w:b/>
                <w:color w:val="548DD4"/>
                <w:sz w:val="28"/>
                <w:szCs w:val="28"/>
              </w:rPr>
            </w:pPr>
            <w:r w:rsidRPr="002D17BC">
              <w:rPr>
                <w:b/>
                <w:color w:val="548DD4"/>
                <w:sz w:val="28"/>
                <w:szCs w:val="28"/>
              </w:rPr>
              <w:t>ҚАЗАҚСТАН РЕСПУБЛИКАСЫ ДЕНСАУЛЫҚ САҚТАУ МИНИСТРЛІГІ</w:t>
            </w:r>
          </w:p>
          <w:p w:rsidR="001D52C9" w:rsidRPr="002D17BC" w:rsidRDefault="001D52C9" w:rsidP="00AB480B">
            <w:pPr>
              <w:jc w:val="center"/>
              <w:rPr>
                <w:b/>
                <w:color w:val="548DD4"/>
                <w:sz w:val="28"/>
                <w:szCs w:val="28"/>
              </w:rPr>
            </w:pPr>
          </w:p>
        </w:tc>
        <w:tc>
          <w:tcPr>
            <w:tcW w:w="1986" w:type="dxa"/>
            <w:tcBorders>
              <w:bottom w:val="single" w:sz="12" w:space="0" w:color="3333CC"/>
            </w:tcBorders>
            <w:hideMark/>
          </w:tcPr>
          <w:p w:rsidR="001D52C9" w:rsidRPr="002D17BC" w:rsidRDefault="001D52C9" w:rsidP="00AB480B">
            <w:pPr>
              <w:rPr>
                <w:color w:val="548DD4"/>
                <w:sz w:val="28"/>
                <w:szCs w:val="28"/>
              </w:rPr>
            </w:pPr>
            <w:r w:rsidRPr="002D17BC">
              <w:rPr>
                <w:noProof/>
                <w:sz w:val="28"/>
                <w:szCs w:val="28"/>
              </w:rPr>
              <w:drawing>
                <wp:inline distT="0" distB="0" distL="0" distR="0">
                  <wp:extent cx="1123950" cy="1171575"/>
                  <wp:effectExtent l="0" t="0" r="0" b="952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gridSpan w:val="2"/>
            <w:tcBorders>
              <w:bottom w:val="single" w:sz="12" w:space="0" w:color="3333CC"/>
            </w:tcBorders>
          </w:tcPr>
          <w:p w:rsidR="001D52C9" w:rsidRPr="002D17BC" w:rsidRDefault="001D52C9" w:rsidP="00AB480B">
            <w:pPr>
              <w:rPr>
                <w:b/>
                <w:bCs/>
                <w:color w:val="548DD4"/>
                <w:sz w:val="28"/>
                <w:szCs w:val="28"/>
              </w:rPr>
            </w:pPr>
          </w:p>
          <w:p w:rsidR="001D52C9" w:rsidRPr="002D17BC" w:rsidRDefault="001D52C9" w:rsidP="00AB480B">
            <w:pPr>
              <w:jc w:val="center"/>
              <w:rPr>
                <w:b/>
                <w:color w:val="548DD4"/>
                <w:sz w:val="28"/>
                <w:szCs w:val="28"/>
              </w:rPr>
            </w:pPr>
            <w:r w:rsidRPr="002D17BC">
              <w:rPr>
                <w:b/>
                <w:color w:val="548DD4"/>
                <w:sz w:val="28"/>
                <w:szCs w:val="28"/>
              </w:rPr>
              <w:t>МИНИСТЕРСТВО ЗДРАВООХРАНЕНИЯ РЕСПУБЛИКИ КАЗАХСТАН</w:t>
            </w:r>
          </w:p>
          <w:p w:rsidR="001D52C9" w:rsidRPr="002D17BC" w:rsidRDefault="001D52C9" w:rsidP="00AB480B">
            <w:pPr>
              <w:jc w:val="center"/>
              <w:rPr>
                <w:b/>
                <w:color w:val="548DD4"/>
                <w:sz w:val="28"/>
                <w:szCs w:val="28"/>
              </w:rPr>
            </w:pPr>
          </w:p>
        </w:tc>
      </w:tr>
      <w:tr w:rsidR="001D52C9" w:rsidRPr="002D17BC" w:rsidTr="00101722">
        <w:tc>
          <w:tcPr>
            <w:tcW w:w="3596" w:type="dxa"/>
            <w:tcBorders>
              <w:top w:val="single" w:sz="12" w:space="0" w:color="3333CC"/>
            </w:tcBorders>
          </w:tcPr>
          <w:p w:rsidR="001D52C9" w:rsidRPr="002D17BC" w:rsidRDefault="001D52C9" w:rsidP="00AB480B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4"/>
                <w:szCs w:val="28"/>
              </w:rPr>
            </w:pPr>
            <w:r w:rsidRPr="002D17BC">
              <w:rPr>
                <w:color w:val="548DD4"/>
                <w:sz w:val="14"/>
                <w:szCs w:val="28"/>
              </w:rPr>
              <w:t xml:space="preserve">010000, </w:t>
            </w:r>
            <w:r w:rsidR="006C33D9">
              <w:rPr>
                <w:color w:val="548DD4"/>
                <w:sz w:val="14"/>
                <w:szCs w:val="28"/>
                <w:lang w:val="kk-KZ"/>
              </w:rPr>
              <w:t>Астана</w:t>
            </w:r>
            <w:r w:rsidRPr="002D17BC">
              <w:rPr>
                <w:color w:val="548DD4"/>
                <w:sz w:val="14"/>
                <w:szCs w:val="28"/>
              </w:rPr>
              <w:t xml:space="preserve"> қаласы, Мәңгілік Ел даңғылы, 8, Министрліктер үйі, 5 - кіреберіс,</w:t>
            </w:r>
          </w:p>
          <w:p w:rsidR="001D52C9" w:rsidRPr="002D17BC" w:rsidRDefault="001D52C9" w:rsidP="00AB480B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4"/>
                <w:szCs w:val="28"/>
              </w:rPr>
            </w:pPr>
            <w:r w:rsidRPr="002D17BC">
              <w:rPr>
                <w:color w:val="548DD4"/>
                <w:sz w:val="14"/>
                <w:szCs w:val="28"/>
              </w:rPr>
              <w:t>тел.: 7 (</w:t>
            </w:r>
            <w:r w:rsidR="00122E94" w:rsidRPr="002D17BC">
              <w:rPr>
                <w:color w:val="548DD4"/>
                <w:sz w:val="14"/>
                <w:szCs w:val="28"/>
              </w:rPr>
              <w:t>7172)</w:t>
            </w:r>
            <w:r w:rsidRPr="002D17BC">
              <w:rPr>
                <w:color w:val="548DD4"/>
                <w:sz w:val="14"/>
                <w:szCs w:val="28"/>
              </w:rPr>
              <w:t xml:space="preserve"> </w:t>
            </w:r>
            <w:r w:rsidR="00122E94" w:rsidRPr="002D17BC">
              <w:rPr>
                <w:color w:val="548DD4"/>
                <w:sz w:val="14"/>
                <w:szCs w:val="28"/>
              </w:rPr>
              <w:t>743650, факс</w:t>
            </w:r>
            <w:r w:rsidRPr="002D17BC">
              <w:rPr>
                <w:color w:val="548DD4"/>
                <w:sz w:val="14"/>
                <w:szCs w:val="28"/>
              </w:rPr>
              <w:t>: 7 (</w:t>
            </w:r>
            <w:r w:rsidR="00122E94" w:rsidRPr="002D17BC">
              <w:rPr>
                <w:color w:val="548DD4"/>
                <w:sz w:val="14"/>
                <w:szCs w:val="28"/>
              </w:rPr>
              <w:t>7172)</w:t>
            </w:r>
            <w:r w:rsidRPr="002D17BC">
              <w:rPr>
                <w:color w:val="548DD4"/>
                <w:sz w:val="14"/>
                <w:szCs w:val="28"/>
              </w:rPr>
              <w:t xml:space="preserve"> 743727</w:t>
            </w:r>
          </w:p>
          <w:p w:rsidR="001D52C9" w:rsidRPr="002D17BC" w:rsidRDefault="001D52C9" w:rsidP="00AB480B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4"/>
                <w:szCs w:val="28"/>
              </w:rPr>
            </w:pPr>
            <w:r w:rsidRPr="002D17BC">
              <w:rPr>
                <w:color w:val="548DD4"/>
                <w:sz w:val="14"/>
                <w:szCs w:val="28"/>
              </w:rPr>
              <w:t>e-mail: minzdrav@dsm.gov.kz</w:t>
            </w:r>
          </w:p>
        </w:tc>
        <w:tc>
          <w:tcPr>
            <w:tcW w:w="2788" w:type="dxa"/>
            <w:gridSpan w:val="3"/>
            <w:tcBorders>
              <w:top w:val="single" w:sz="12" w:space="0" w:color="3333CC"/>
            </w:tcBorders>
          </w:tcPr>
          <w:p w:rsidR="001D52C9" w:rsidRPr="002D17BC" w:rsidRDefault="001D52C9" w:rsidP="00AB480B">
            <w:pPr>
              <w:rPr>
                <w:color w:val="548DD4"/>
                <w:sz w:val="14"/>
                <w:szCs w:val="28"/>
              </w:rPr>
            </w:pPr>
          </w:p>
          <w:p w:rsidR="001D52C9" w:rsidRPr="002D17BC" w:rsidRDefault="001D52C9" w:rsidP="00AB480B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rPr>
                <w:color w:val="548DD4"/>
                <w:sz w:val="14"/>
                <w:szCs w:val="28"/>
              </w:rPr>
            </w:pPr>
          </w:p>
        </w:tc>
        <w:tc>
          <w:tcPr>
            <w:tcW w:w="3534" w:type="dxa"/>
            <w:tcBorders>
              <w:top w:val="single" w:sz="12" w:space="0" w:color="3333CC"/>
            </w:tcBorders>
          </w:tcPr>
          <w:p w:rsidR="001D52C9" w:rsidRPr="002D17BC" w:rsidRDefault="001D52C9" w:rsidP="00AB480B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4"/>
                <w:szCs w:val="28"/>
              </w:rPr>
            </w:pPr>
            <w:r w:rsidRPr="002D17BC">
              <w:rPr>
                <w:color w:val="548DD4"/>
                <w:sz w:val="14"/>
                <w:szCs w:val="28"/>
              </w:rPr>
              <w:t xml:space="preserve">010000, </w:t>
            </w:r>
            <w:r w:rsidR="00122E94" w:rsidRPr="002D17BC">
              <w:rPr>
                <w:color w:val="548DD4"/>
                <w:sz w:val="14"/>
                <w:szCs w:val="28"/>
              </w:rPr>
              <w:t xml:space="preserve">город </w:t>
            </w:r>
            <w:r w:rsidR="00122E94">
              <w:rPr>
                <w:color w:val="548DD4"/>
                <w:sz w:val="14"/>
                <w:szCs w:val="28"/>
                <w:lang w:val="kk-KZ"/>
              </w:rPr>
              <w:t>Астана</w:t>
            </w:r>
            <w:r w:rsidR="00122E94" w:rsidRPr="002D17BC">
              <w:rPr>
                <w:color w:val="548DD4"/>
                <w:sz w:val="14"/>
                <w:szCs w:val="28"/>
              </w:rPr>
              <w:t>,</w:t>
            </w:r>
            <w:r w:rsidRPr="002D17BC">
              <w:rPr>
                <w:color w:val="548DD4"/>
                <w:sz w:val="14"/>
                <w:szCs w:val="28"/>
              </w:rPr>
              <w:t xml:space="preserve"> проспект Мәңгілік Ел, 8, </w:t>
            </w:r>
            <w:r w:rsidR="00122E94" w:rsidRPr="002D17BC">
              <w:rPr>
                <w:color w:val="548DD4"/>
                <w:sz w:val="14"/>
                <w:szCs w:val="28"/>
              </w:rPr>
              <w:t>Дом Министерств</w:t>
            </w:r>
            <w:r w:rsidRPr="002D17BC">
              <w:rPr>
                <w:color w:val="548DD4"/>
                <w:sz w:val="14"/>
                <w:szCs w:val="28"/>
              </w:rPr>
              <w:t>, 5 подъезд,</w:t>
            </w:r>
          </w:p>
          <w:p w:rsidR="001D52C9" w:rsidRPr="002D17BC" w:rsidRDefault="001D52C9" w:rsidP="00AB480B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4"/>
                <w:szCs w:val="28"/>
              </w:rPr>
            </w:pPr>
            <w:r w:rsidRPr="002D17BC">
              <w:rPr>
                <w:color w:val="548DD4"/>
                <w:sz w:val="14"/>
                <w:szCs w:val="28"/>
              </w:rPr>
              <w:t>тел.: 7 (</w:t>
            </w:r>
            <w:r w:rsidR="00122E94" w:rsidRPr="002D17BC">
              <w:rPr>
                <w:color w:val="548DD4"/>
                <w:sz w:val="14"/>
                <w:szCs w:val="28"/>
              </w:rPr>
              <w:t>7172)</w:t>
            </w:r>
            <w:r w:rsidRPr="002D17BC">
              <w:rPr>
                <w:color w:val="548DD4"/>
                <w:sz w:val="14"/>
                <w:szCs w:val="28"/>
              </w:rPr>
              <w:t xml:space="preserve"> 743650, факс: 7 (</w:t>
            </w:r>
            <w:r w:rsidR="00122E94" w:rsidRPr="002D17BC">
              <w:rPr>
                <w:color w:val="548DD4"/>
                <w:sz w:val="14"/>
                <w:szCs w:val="28"/>
              </w:rPr>
              <w:t>7172)</w:t>
            </w:r>
            <w:r w:rsidRPr="002D17BC">
              <w:rPr>
                <w:color w:val="548DD4"/>
                <w:sz w:val="14"/>
                <w:szCs w:val="28"/>
              </w:rPr>
              <w:t xml:space="preserve"> 743727</w:t>
            </w:r>
          </w:p>
          <w:p w:rsidR="001D52C9" w:rsidRPr="002D17BC" w:rsidRDefault="001D52C9" w:rsidP="00AB480B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4"/>
                <w:szCs w:val="28"/>
              </w:rPr>
            </w:pPr>
            <w:r w:rsidRPr="002D17BC">
              <w:rPr>
                <w:color w:val="548DD4"/>
                <w:sz w:val="14"/>
                <w:szCs w:val="28"/>
              </w:rPr>
              <w:t>e-mail: minzdrav@dsm.gov.kz</w:t>
            </w:r>
          </w:p>
        </w:tc>
      </w:tr>
    </w:tbl>
    <w:p w:rsidR="00334A80" w:rsidRDefault="001D52C9" w:rsidP="00AB480B">
      <w:pPr>
        <w:rPr>
          <w:color w:val="3333CC"/>
          <w:sz w:val="28"/>
          <w:szCs w:val="28"/>
        </w:rPr>
      </w:pPr>
      <w:r w:rsidRPr="002D17BC">
        <w:rPr>
          <w:color w:val="3333CC"/>
          <w:sz w:val="28"/>
          <w:szCs w:val="28"/>
        </w:rPr>
        <w:t>_______________</w:t>
      </w:r>
    </w:p>
    <w:p w:rsidR="00885E27" w:rsidRDefault="00885E27" w:rsidP="002E7BDC">
      <w:pPr>
        <w:ind w:firstLine="5387"/>
        <w:jc w:val="both"/>
        <w:rPr>
          <w:b/>
          <w:sz w:val="28"/>
          <w:szCs w:val="28"/>
        </w:rPr>
      </w:pPr>
    </w:p>
    <w:p w:rsidR="00996E55" w:rsidRPr="00D51C5D" w:rsidRDefault="00996E55" w:rsidP="00996E55">
      <w:pPr>
        <w:ind w:firstLine="709"/>
        <w:jc w:val="right"/>
        <w:rPr>
          <w:b/>
          <w:color w:val="000000"/>
          <w:sz w:val="28"/>
          <w:szCs w:val="28"/>
          <w:lang w:val="kk-KZ"/>
        </w:rPr>
      </w:pPr>
      <w:r w:rsidRPr="00D51C5D">
        <w:rPr>
          <w:b/>
          <w:color w:val="000000"/>
          <w:sz w:val="28"/>
          <w:szCs w:val="28"/>
          <w:lang w:val="kk-KZ"/>
        </w:rPr>
        <w:t>Депутат</w:t>
      </w:r>
      <w:r>
        <w:rPr>
          <w:b/>
          <w:color w:val="000000"/>
          <w:sz w:val="28"/>
          <w:szCs w:val="28"/>
          <w:lang w:val="kk-KZ"/>
        </w:rPr>
        <w:t>ам</w:t>
      </w:r>
      <w:r w:rsidRPr="00D51C5D">
        <w:rPr>
          <w:b/>
          <w:color w:val="000000"/>
          <w:sz w:val="28"/>
          <w:szCs w:val="28"/>
          <w:lang w:val="kk-KZ"/>
        </w:rPr>
        <w:t xml:space="preserve"> фракции</w:t>
      </w:r>
    </w:p>
    <w:p w:rsidR="00996E55" w:rsidRPr="00D51C5D" w:rsidRDefault="00996E55" w:rsidP="00996E55">
      <w:pPr>
        <w:ind w:firstLine="709"/>
        <w:jc w:val="right"/>
        <w:rPr>
          <w:b/>
          <w:color w:val="000000"/>
          <w:sz w:val="28"/>
          <w:szCs w:val="28"/>
          <w:lang w:val="kk-KZ"/>
        </w:rPr>
      </w:pPr>
      <w:r w:rsidRPr="00D51C5D">
        <w:rPr>
          <w:b/>
          <w:color w:val="000000"/>
          <w:sz w:val="28"/>
          <w:szCs w:val="28"/>
          <w:lang w:val="kk-KZ"/>
        </w:rPr>
        <w:t>Общенациональной</w:t>
      </w:r>
    </w:p>
    <w:p w:rsidR="00996E55" w:rsidRDefault="00996E55" w:rsidP="00996E55">
      <w:pPr>
        <w:ind w:firstLine="709"/>
        <w:jc w:val="right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социал-демократической партии</w:t>
      </w:r>
    </w:p>
    <w:p w:rsidR="00996E55" w:rsidRPr="00D51C5D" w:rsidRDefault="00996E55" w:rsidP="00996E55">
      <w:pPr>
        <w:ind w:firstLine="709"/>
        <w:jc w:val="right"/>
        <w:rPr>
          <w:b/>
          <w:color w:val="000000"/>
          <w:sz w:val="28"/>
          <w:szCs w:val="28"/>
          <w:lang w:val="kk-KZ"/>
        </w:rPr>
      </w:pPr>
      <w:r w:rsidRPr="00D51C5D">
        <w:rPr>
          <w:b/>
          <w:color w:val="000000"/>
          <w:sz w:val="28"/>
          <w:szCs w:val="28"/>
          <w:lang w:val="kk-KZ"/>
        </w:rPr>
        <w:t>А. Рахимжанов</w:t>
      </w:r>
      <w:r>
        <w:rPr>
          <w:b/>
          <w:color w:val="000000"/>
          <w:sz w:val="28"/>
          <w:szCs w:val="28"/>
          <w:lang w:val="kk-KZ"/>
        </w:rPr>
        <w:t>у</w:t>
      </w:r>
    </w:p>
    <w:p w:rsidR="00996E55" w:rsidRPr="00D51C5D" w:rsidRDefault="00996E55" w:rsidP="00996E55">
      <w:pPr>
        <w:ind w:left="6372" w:firstLine="708"/>
        <w:jc w:val="right"/>
        <w:rPr>
          <w:b/>
          <w:color w:val="000000"/>
          <w:sz w:val="28"/>
          <w:szCs w:val="28"/>
          <w:lang w:val="kk-KZ"/>
        </w:rPr>
      </w:pPr>
      <w:r w:rsidRPr="00D51C5D">
        <w:rPr>
          <w:b/>
          <w:color w:val="000000"/>
          <w:sz w:val="28"/>
          <w:szCs w:val="28"/>
          <w:lang w:val="kk-KZ"/>
        </w:rPr>
        <w:t>Н. Ауесбаев</w:t>
      </w:r>
      <w:r>
        <w:rPr>
          <w:b/>
          <w:color w:val="000000"/>
          <w:sz w:val="28"/>
          <w:szCs w:val="28"/>
          <w:lang w:val="kk-KZ"/>
        </w:rPr>
        <w:t>у</w:t>
      </w:r>
    </w:p>
    <w:p w:rsidR="00996E55" w:rsidRPr="00D51C5D" w:rsidRDefault="00996E55" w:rsidP="00996E55">
      <w:pPr>
        <w:ind w:left="6372" w:firstLine="708"/>
        <w:jc w:val="right"/>
        <w:rPr>
          <w:b/>
          <w:color w:val="000000"/>
          <w:sz w:val="28"/>
          <w:szCs w:val="28"/>
          <w:lang w:val="kk-KZ"/>
        </w:rPr>
      </w:pPr>
      <w:r w:rsidRPr="00D51C5D">
        <w:rPr>
          <w:b/>
          <w:color w:val="000000"/>
          <w:sz w:val="28"/>
          <w:szCs w:val="28"/>
          <w:lang w:val="kk-KZ"/>
        </w:rPr>
        <w:t>А. Сагандыков</w:t>
      </w:r>
      <w:r>
        <w:rPr>
          <w:b/>
          <w:color w:val="000000"/>
          <w:sz w:val="28"/>
          <w:szCs w:val="28"/>
          <w:lang w:val="kk-KZ"/>
        </w:rPr>
        <w:t>ой</w:t>
      </w:r>
    </w:p>
    <w:p w:rsidR="00996E55" w:rsidRDefault="00996E55" w:rsidP="00996E55">
      <w:pPr>
        <w:ind w:left="6372" w:firstLine="708"/>
        <w:jc w:val="right"/>
        <w:rPr>
          <w:b/>
          <w:color w:val="000000"/>
          <w:sz w:val="28"/>
          <w:szCs w:val="28"/>
          <w:lang w:val="kk-KZ"/>
        </w:rPr>
      </w:pPr>
      <w:r w:rsidRPr="00D51C5D">
        <w:rPr>
          <w:b/>
          <w:color w:val="000000"/>
          <w:sz w:val="28"/>
          <w:szCs w:val="28"/>
          <w:lang w:val="kk-KZ"/>
        </w:rPr>
        <w:t>Н. Сайлаубай</w:t>
      </w:r>
    </w:p>
    <w:p w:rsidR="00996E55" w:rsidRDefault="00996E55" w:rsidP="00996E55">
      <w:pPr>
        <w:ind w:firstLine="709"/>
        <w:jc w:val="right"/>
        <w:rPr>
          <w:b/>
          <w:color w:val="000000"/>
          <w:sz w:val="28"/>
          <w:szCs w:val="28"/>
          <w:lang w:val="kk-KZ"/>
        </w:rPr>
      </w:pPr>
    </w:p>
    <w:p w:rsidR="00996E55" w:rsidRDefault="00996E55" w:rsidP="00996E55">
      <w:pPr>
        <w:ind w:firstLine="709"/>
        <w:jc w:val="right"/>
        <w:rPr>
          <w:b/>
          <w:color w:val="000000"/>
          <w:sz w:val="28"/>
          <w:szCs w:val="28"/>
          <w:lang w:val="kk-KZ"/>
        </w:rPr>
      </w:pPr>
      <w:r w:rsidRPr="00C50608">
        <w:rPr>
          <w:b/>
          <w:color w:val="000000"/>
          <w:sz w:val="28"/>
          <w:szCs w:val="28"/>
          <w:lang w:val="kk-KZ"/>
        </w:rPr>
        <w:t>Член</w:t>
      </w:r>
      <w:r>
        <w:rPr>
          <w:b/>
          <w:color w:val="000000"/>
          <w:sz w:val="28"/>
          <w:szCs w:val="28"/>
          <w:lang w:val="kk-KZ"/>
        </w:rPr>
        <w:t>ам</w:t>
      </w:r>
      <w:r w:rsidRPr="00C50608">
        <w:rPr>
          <w:b/>
          <w:color w:val="000000"/>
          <w:sz w:val="28"/>
          <w:szCs w:val="28"/>
          <w:lang w:val="kk-KZ"/>
        </w:rPr>
        <w:t xml:space="preserve"> фракции партии «AMANAT»</w:t>
      </w:r>
    </w:p>
    <w:p w:rsidR="00996E55" w:rsidRDefault="00996E55" w:rsidP="00996E55">
      <w:pPr>
        <w:ind w:firstLine="709"/>
        <w:jc w:val="right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Н. Сарсенгалиеву</w:t>
      </w:r>
    </w:p>
    <w:p w:rsidR="00996E55" w:rsidRDefault="00996E55" w:rsidP="00996E55">
      <w:pPr>
        <w:ind w:left="6371" w:firstLine="709"/>
        <w:jc w:val="right"/>
        <w:rPr>
          <w:b/>
          <w:color w:val="000000"/>
          <w:sz w:val="28"/>
          <w:szCs w:val="28"/>
          <w:lang w:val="kk-KZ"/>
        </w:rPr>
      </w:pPr>
      <w:r w:rsidRPr="00C50608">
        <w:rPr>
          <w:b/>
          <w:color w:val="000000"/>
          <w:sz w:val="28"/>
          <w:szCs w:val="28"/>
          <w:lang w:val="kk-KZ"/>
        </w:rPr>
        <w:t>С. Пономарев</w:t>
      </w:r>
      <w:r>
        <w:rPr>
          <w:b/>
          <w:color w:val="000000"/>
          <w:sz w:val="28"/>
          <w:szCs w:val="28"/>
          <w:lang w:val="kk-KZ"/>
        </w:rPr>
        <w:t>у</w:t>
      </w:r>
    </w:p>
    <w:p w:rsidR="00996E55" w:rsidRDefault="00996E55" w:rsidP="00996E55">
      <w:pPr>
        <w:jc w:val="both"/>
        <w:rPr>
          <w:i/>
          <w:sz w:val="28"/>
          <w:szCs w:val="28"/>
          <w:lang w:val="kk-KZ"/>
        </w:rPr>
      </w:pPr>
    </w:p>
    <w:p w:rsidR="00996E55" w:rsidRPr="00912E25" w:rsidRDefault="00996E55" w:rsidP="00996E55">
      <w:pPr>
        <w:ind w:firstLine="709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Ч</w:t>
      </w:r>
      <w:r w:rsidRPr="00912E25">
        <w:rPr>
          <w:b/>
          <w:sz w:val="28"/>
          <w:szCs w:val="28"/>
          <w:lang w:val="kk-KZ"/>
        </w:rPr>
        <w:t>лен</w:t>
      </w:r>
      <w:r>
        <w:rPr>
          <w:b/>
          <w:sz w:val="28"/>
          <w:szCs w:val="28"/>
          <w:lang w:val="kk-KZ"/>
        </w:rPr>
        <w:t>ам</w:t>
      </w:r>
      <w:r w:rsidRPr="00912E25">
        <w:rPr>
          <w:b/>
          <w:sz w:val="28"/>
          <w:szCs w:val="28"/>
          <w:lang w:val="kk-KZ"/>
        </w:rPr>
        <w:t xml:space="preserve"> фракции               </w:t>
      </w:r>
    </w:p>
    <w:p w:rsidR="00996E55" w:rsidRDefault="00996E55" w:rsidP="00996E55">
      <w:pPr>
        <w:ind w:firstLine="709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</w:t>
      </w:r>
      <w:r w:rsidRPr="00912E25">
        <w:rPr>
          <w:b/>
          <w:sz w:val="28"/>
          <w:szCs w:val="28"/>
          <w:lang w:val="kk-KZ"/>
        </w:rPr>
        <w:t>ародно-</w:t>
      </w:r>
      <w:r>
        <w:rPr>
          <w:b/>
          <w:sz w:val="28"/>
          <w:szCs w:val="28"/>
          <w:lang w:val="kk-KZ"/>
        </w:rPr>
        <w:t>д</w:t>
      </w:r>
      <w:r w:rsidRPr="00912E25">
        <w:rPr>
          <w:b/>
          <w:sz w:val="28"/>
          <w:szCs w:val="28"/>
          <w:lang w:val="kk-KZ"/>
        </w:rPr>
        <w:t>емократическ</w:t>
      </w:r>
      <w:r>
        <w:rPr>
          <w:b/>
          <w:sz w:val="28"/>
          <w:szCs w:val="28"/>
          <w:lang w:val="kk-KZ"/>
        </w:rPr>
        <w:t>ой</w:t>
      </w:r>
    </w:p>
    <w:p w:rsidR="00996E55" w:rsidRDefault="00996E55" w:rsidP="00996E55">
      <w:pPr>
        <w:ind w:firstLine="709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</w:t>
      </w:r>
      <w:r w:rsidRPr="00912E25">
        <w:rPr>
          <w:b/>
          <w:sz w:val="28"/>
          <w:szCs w:val="28"/>
          <w:lang w:val="kk-KZ"/>
        </w:rPr>
        <w:t>атриотическ</w:t>
      </w:r>
      <w:r>
        <w:rPr>
          <w:b/>
          <w:sz w:val="28"/>
          <w:szCs w:val="28"/>
          <w:lang w:val="kk-KZ"/>
        </w:rPr>
        <w:t>ой</w:t>
      </w:r>
      <w:r w:rsidRPr="00912E25">
        <w:rPr>
          <w:b/>
          <w:sz w:val="28"/>
          <w:szCs w:val="28"/>
          <w:lang w:val="kk-KZ"/>
        </w:rPr>
        <w:t xml:space="preserve"> парти</w:t>
      </w:r>
      <w:r>
        <w:rPr>
          <w:b/>
          <w:sz w:val="28"/>
          <w:szCs w:val="28"/>
          <w:lang w:val="kk-KZ"/>
        </w:rPr>
        <w:t>и</w:t>
      </w:r>
      <w:r w:rsidRPr="00912E25">
        <w:rPr>
          <w:b/>
          <w:sz w:val="28"/>
          <w:szCs w:val="28"/>
          <w:lang w:val="kk-KZ"/>
        </w:rPr>
        <w:t xml:space="preserve"> «Ауыл»</w:t>
      </w:r>
    </w:p>
    <w:p w:rsidR="00996E55" w:rsidRPr="00C50608" w:rsidRDefault="00996E55" w:rsidP="00996E55">
      <w:pPr>
        <w:ind w:firstLine="709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>Н</w:t>
      </w:r>
      <w:r w:rsidRPr="00912E25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Арсютину</w:t>
      </w:r>
    </w:p>
    <w:p w:rsidR="002E7BDC" w:rsidRPr="00F33DC8" w:rsidRDefault="002E7BDC" w:rsidP="002E7BDC">
      <w:pPr>
        <w:ind w:firstLine="709"/>
        <w:jc w:val="both"/>
        <w:rPr>
          <w:b/>
          <w:i/>
          <w:sz w:val="28"/>
          <w:szCs w:val="28"/>
          <w:highlight w:val="yellow"/>
        </w:rPr>
      </w:pPr>
    </w:p>
    <w:p w:rsidR="005131C6" w:rsidRDefault="002E7BDC" w:rsidP="002E7BDC">
      <w:r w:rsidRPr="002E7BDC">
        <w:rPr>
          <w:i/>
        </w:rPr>
        <w:t xml:space="preserve">На </w:t>
      </w:r>
      <w:r w:rsidRPr="002E7BDC">
        <w:rPr>
          <w:i/>
          <w:lang w:val="kk-KZ"/>
        </w:rPr>
        <w:t xml:space="preserve">поручение </w:t>
      </w:r>
      <w:r w:rsidRPr="002E7BDC">
        <w:rPr>
          <w:i/>
        </w:rPr>
        <w:t xml:space="preserve"> № </w:t>
      </w:r>
      <w:r w:rsidR="005131C6" w:rsidRPr="005131C6">
        <w:rPr>
          <w:i/>
        </w:rPr>
        <w:t>ДЗ-169</w:t>
      </w:r>
    </w:p>
    <w:p w:rsidR="002E7BDC" w:rsidRPr="006D2D58" w:rsidRDefault="002E7BDC" w:rsidP="002E7BDC">
      <w:pPr>
        <w:rPr>
          <w:i/>
        </w:rPr>
      </w:pPr>
      <w:r w:rsidRPr="002E7BDC">
        <w:rPr>
          <w:i/>
        </w:rPr>
        <w:t xml:space="preserve">от </w:t>
      </w:r>
      <w:r w:rsidR="005131C6">
        <w:rPr>
          <w:i/>
          <w:lang w:val="kk-KZ"/>
        </w:rPr>
        <w:t>16</w:t>
      </w:r>
      <w:r w:rsidRPr="002E7BDC">
        <w:rPr>
          <w:i/>
        </w:rPr>
        <w:t>.</w:t>
      </w:r>
      <w:r w:rsidR="005131C6">
        <w:rPr>
          <w:i/>
          <w:lang w:val="kk-KZ"/>
        </w:rPr>
        <w:t>05</w:t>
      </w:r>
      <w:r w:rsidRPr="002E7BDC">
        <w:rPr>
          <w:i/>
        </w:rPr>
        <w:t>.2023 года</w:t>
      </w:r>
      <w:r w:rsidRPr="006D2D58">
        <w:rPr>
          <w:i/>
        </w:rPr>
        <w:t xml:space="preserve"> </w:t>
      </w:r>
    </w:p>
    <w:p w:rsidR="002E7BDC" w:rsidRPr="00057DDE" w:rsidRDefault="002E7BDC" w:rsidP="002E7BDC">
      <w:pPr>
        <w:autoSpaceDE w:val="0"/>
        <w:autoSpaceDN w:val="0"/>
        <w:adjustRightInd w:val="0"/>
        <w:ind w:left="5664"/>
        <w:jc w:val="center"/>
        <w:rPr>
          <w:b/>
          <w:color w:val="000000"/>
          <w:sz w:val="28"/>
          <w:szCs w:val="28"/>
          <w:lang w:val="kk-KZ"/>
        </w:rPr>
      </w:pPr>
    </w:p>
    <w:p w:rsidR="002E7BDC" w:rsidRPr="00C255DF" w:rsidRDefault="002E7BDC" w:rsidP="002E7BDC">
      <w:pPr>
        <w:ind w:firstLine="709"/>
        <w:jc w:val="center"/>
        <w:rPr>
          <w:b/>
          <w:sz w:val="28"/>
          <w:szCs w:val="28"/>
        </w:rPr>
      </w:pPr>
      <w:r w:rsidRPr="00C255DF">
        <w:rPr>
          <w:b/>
          <w:sz w:val="28"/>
          <w:szCs w:val="28"/>
        </w:rPr>
        <w:t>Уважаемы</w:t>
      </w:r>
      <w:r w:rsidR="009A77F1">
        <w:rPr>
          <w:b/>
          <w:sz w:val="28"/>
          <w:szCs w:val="28"/>
        </w:rPr>
        <w:t>е</w:t>
      </w:r>
      <w:r w:rsidRPr="00C255DF">
        <w:rPr>
          <w:b/>
          <w:sz w:val="28"/>
          <w:szCs w:val="28"/>
        </w:rPr>
        <w:t xml:space="preserve"> </w:t>
      </w:r>
      <w:r w:rsidR="009A77F1">
        <w:rPr>
          <w:b/>
          <w:sz w:val="28"/>
          <w:szCs w:val="28"/>
        </w:rPr>
        <w:t>депутаты</w:t>
      </w:r>
      <w:r w:rsidRPr="00C255DF">
        <w:rPr>
          <w:b/>
          <w:sz w:val="28"/>
          <w:szCs w:val="28"/>
        </w:rPr>
        <w:t>!</w:t>
      </w:r>
    </w:p>
    <w:p w:rsidR="002E7BDC" w:rsidRPr="00C255DF" w:rsidRDefault="002E7BDC" w:rsidP="002E7BDC">
      <w:pPr>
        <w:ind w:firstLine="709"/>
        <w:jc w:val="both"/>
        <w:rPr>
          <w:i/>
        </w:rPr>
      </w:pPr>
    </w:p>
    <w:p w:rsidR="002E7BDC" w:rsidRPr="00C255DF" w:rsidRDefault="00D056FA" w:rsidP="002E7B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Министерство здравоохранения Республики Казахстан н</w:t>
      </w:r>
      <w:r w:rsidR="009A77F1">
        <w:rPr>
          <w:sz w:val="28"/>
          <w:szCs w:val="28"/>
        </w:rPr>
        <w:t>аправляе</w:t>
      </w:r>
      <w:r>
        <w:rPr>
          <w:sz w:val="28"/>
          <w:szCs w:val="28"/>
          <w:lang w:val="kk-KZ"/>
        </w:rPr>
        <w:t>т</w:t>
      </w:r>
      <w:r w:rsidR="009A77F1">
        <w:rPr>
          <w:sz w:val="28"/>
          <w:szCs w:val="28"/>
        </w:rPr>
        <w:t xml:space="preserve"> информацию по поднимаемым Вами вопросам по обязательному медицинского страхованию </w:t>
      </w:r>
      <w:r w:rsidR="002E7BDC" w:rsidRPr="00C255DF">
        <w:rPr>
          <w:sz w:val="28"/>
          <w:szCs w:val="28"/>
        </w:rPr>
        <w:t>согласно приложени</w:t>
      </w:r>
      <w:r w:rsidR="009A77F1">
        <w:rPr>
          <w:sz w:val="28"/>
          <w:szCs w:val="28"/>
        </w:rPr>
        <w:t>ю</w:t>
      </w:r>
      <w:r w:rsidR="002E7BDC" w:rsidRPr="00C255DF">
        <w:rPr>
          <w:sz w:val="28"/>
          <w:szCs w:val="28"/>
        </w:rPr>
        <w:t>.</w:t>
      </w:r>
    </w:p>
    <w:p w:rsidR="002E7BDC" w:rsidRPr="00C255DF" w:rsidRDefault="002E7BDC" w:rsidP="002E7BDC">
      <w:pPr>
        <w:ind w:firstLine="709"/>
        <w:jc w:val="both"/>
        <w:rPr>
          <w:sz w:val="28"/>
          <w:szCs w:val="28"/>
        </w:rPr>
      </w:pPr>
      <w:r w:rsidRPr="00C255DF">
        <w:rPr>
          <w:sz w:val="28"/>
          <w:szCs w:val="28"/>
        </w:rPr>
        <w:t xml:space="preserve">Приложение: на </w:t>
      </w:r>
      <w:r w:rsidR="00DF5982">
        <w:rPr>
          <w:sz w:val="28"/>
          <w:szCs w:val="28"/>
          <w:lang w:val="kk-KZ"/>
        </w:rPr>
        <w:t>5</w:t>
      </w:r>
      <w:r w:rsidRPr="00C255DF">
        <w:rPr>
          <w:sz w:val="28"/>
          <w:szCs w:val="28"/>
        </w:rPr>
        <w:t xml:space="preserve"> листах. </w:t>
      </w:r>
    </w:p>
    <w:p w:rsidR="002E7BDC" w:rsidRDefault="002E7BDC" w:rsidP="002E7BDC">
      <w:pPr>
        <w:ind w:firstLine="709"/>
        <w:jc w:val="both"/>
        <w:rPr>
          <w:sz w:val="28"/>
          <w:szCs w:val="28"/>
          <w:highlight w:val="yellow"/>
        </w:rPr>
      </w:pPr>
    </w:p>
    <w:p w:rsidR="007249FB" w:rsidRDefault="007249FB" w:rsidP="002E7BDC">
      <w:pPr>
        <w:ind w:firstLine="709"/>
        <w:jc w:val="both"/>
        <w:rPr>
          <w:sz w:val="28"/>
          <w:szCs w:val="28"/>
          <w:highlight w:val="yellow"/>
        </w:rPr>
      </w:pPr>
    </w:p>
    <w:p w:rsidR="007249FB" w:rsidRPr="007249FB" w:rsidRDefault="007A61F6" w:rsidP="002E7BDC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 w:rsidR="007249FB" w:rsidRPr="007249FB">
        <w:rPr>
          <w:b/>
          <w:sz w:val="28"/>
          <w:szCs w:val="28"/>
          <w:lang w:val="kk-KZ"/>
        </w:rPr>
        <w:t xml:space="preserve">инистр                                           </w:t>
      </w:r>
      <w:r>
        <w:rPr>
          <w:b/>
          <w:sz w:val="28"/>
          <w:szCs w:val="28"/>
          <w:lang w:val="kk-KZ"/>
        </w:rPr>
        <w:t xml:space="preserve">                          А</w:t>
      </w:r>
      <w:r w:rsidR="007249FB" w:rsidRPr="007249FB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Гиният</w:t>
      </w:r>
    </w:p>
    <w:p w:rsidR="002E7BDC" w:rsidRPr="00F33DC8" w:rsidRDefault="002E7BDC" w:rsidP="002E7BDC">
      <w:pPr>
        <w:ind w:left="2968" w:firstLine="4112"/>
        <w:jc w:val="both"/>
        <w:rPr>
          <w:b/>
          <w:sz w:val="28"/>
          <w:highlight w:val="yellow"/>
        </w:rPr>
      </w:pPr>
    </w:p>
    <w:p w:rsidR="002E7BDC" w:rsidRDefault="002E7BDC" w:rsidP="002E7BDC">
      <w:pPr>
        <w:ind w:left="2968" w:firstLine="4112"/>
        <w:jc w:val="center"/>
        <w:rPr>
          <w:b/>
          <w:sz w:val="28"/>
          <w:highlight w:val="yellow"/>
        </w:rPr>
      </w:pPr>
    </w:p>
    <w:p w:rsidR="007249FB" w:rsidRDefault="007249FB" w:rsidP="002E7BDC">
      <w:pPr>
        <w:ind w:left="2968" w:firstLine="4112"/>
        <w:jc w:val="center"/>
        <w:rPr>
          <w:b/>
          <w:sz w:val="28"/>
          <w:highlight w:val="yellow"/>
        </w:rPr>
      </w:pPr>
    </w:p>
    <w:p w:rsidR="007249FB" w:rsidRDefault="007249FB" w:rsidP="002E7BDC">
      <w:pPr>
        <w:ind w:left="2968" w:firstLine="4112"/>
        <w:jc w:val="center"/>
        <w:rPr>
          <w:b/>
          <w:sz w:val="28"/>
          <w:highlight w:val="yellow"/>
        </w:rPr>
      </w:pPr>
    </w:p>
    <w:p w:rsidR="002E7BDC" w:rsidRPr="007249FB" w:rsidRDefault="007249FB" w:rsidP="007249FB">
      <w:pPr>
        <w:ind w:left="4956" w:hanging="4389"/>
        <w:rPr>
          <w:rFonts w:eastAsia="Calibri"/>
          <w:i/>
          <w:lang w:val="kk-KZ" w:eastAsia="en-US"/>
        </w:rPr>
      </w:pPr>
      <w:r w:rsidRPr="007249FB">
        <w:rPr>
          <w:rFonts w:eastAsia="Calibri"/>
          <w:i/>
          <w:lang w:val="kk-KZ" w:eastAsia="en-US"/>
        </w:rPr>
        <w:t>Абдрахманова Г.</w:t>
      </w:r>
    </w:p>
    <w:p w:rsidR="007249FB" w:rsidRPr="007249FB" w:rsidRDefault="007249FB" w:rsidP="007249FB">
      <w:pPr>
        <w:ind w:left="4956" w:hanging="4389"/>
        <w:rPr>
          <w:rFonts w:eastAsia="Calibri"/>
          <w:i/>
          <w:lang w:val="kk-KZ" w:eastAsia="en-US"/>
        </w:rPr>
      </w:pPr>
      <w:r w:rsidRPr="007249FB">
        <w:rPr>
          <w:rFonts w:eastAsia="Calibri"/>
          <w:i/>
          <w:lang w:val="kk-KZ" w:eastAsia="en-US"/>
        </w:rPr>
        <w:t>74 32 37</w:t>
      </w:r>
    </w:p>
    <w:p w:rsidR="002E7BDC" w:rsidRPr="006D2D58" w:rsidRDefault="002E7BDC" w:rsidP="002E7BDC">
      <w:pPr>
        <w:ind w:left="4956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2E7BDC" w:rsidRPr="006D2D58" w:rsidRDefault="002E7BDC" w:rsidP="002E7BDC">
      <w:pPr>
        <w:ind w:left="4956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2E7BDC" w:rsidRPr="006D2D58" w:rsidRDefault="002E7BDC" w:rsidP="002E7BDC">
      <w:pPr>
        <w:ind w:left="4956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4C05EC" w:rsidRPr="007249FB" w:rsidRDefault="004C05EC" w:rsidP="004C05EC">
      <w:pPr>
        <w:jc w:val="right"/>
        <w:rPr>
          <w:i/>
          <w:sz w:val="28"/>
          <w:szCs w:val="28"/>
          <w:lang w:val="kk-KZ"/>
        </w:rPr>
      </w:pPr>
      <w:r w:rsidRPr="00C255DF">
        <w:rPr>
          <w:i/>
          <w:sz w:val="28"/>
          <w:szCs w:val="28"/>
        </w:rPr>
        <w:lastRenderedPageBreak/>
        <w:t>Приложение</w:t>
      </w:r>
      <w:r w:rsidR="007249FB">
        <w:rPr>
          <w:i/>
          <w:sz w:val="28"/>
          <w:szCs w:val="28"/>
          <w:lang w:val="kk-KZ"/>
        </w:rPr>
        <w:t xml:space="preserve"> к письму</w:t>
      </w:r>
    </w:p>
    <w:p w:rsidR="004C05EC" w:rsidRDefault="004C05EC" w:rsidP="004C05EC">
      <w:pPr>
        <w:suppressAutoHyphens/>
        <w:ind w:firstLine="720"/>
        <w:contextualSpacing/>
        <w:jc w:val="both"/>
        <w:rPr>
          <w:b/>
          <w:sz w:val="28"/>
          <w:szCs w:val="28"/>
        </w:rPr>
      </w:pPr>
    </w:p>
    <w:p w:rsidR="009A77F1" w:rsidRPr="00CB6A50" w:rsidRDefault="009A77F1" w:rsidP="009A77F1">
      <w:pPr>
        <w:ind w:firstLine="567"/>
        <w:jc w:val="both"/>
        <w:rPr>
          <w:i/>
          <w:iCs/>
          <w:sz w:val="28"/>
          <w:szCs w:val="28"/>
        </w:rPr>
      </w:pPr>
      <w:r w:rsidRPr="00CB6A50">
        <w:rPr>
          <w:i/>
          <w:iCs/>
          <w:sz w:val="28"/>
          <w:szCs w:val="28"/>
        </w:rPr>
        <w:t xml:space="preserve">Касательно количества незастрахованных сельского населения в системе </w:t>
      </w:r>
      <w:r w:rsidRPr="00CB6A50">
        <w:rPr>
          <w:i/>
          <w:iCs/>
          <w:sz w:val="28"/>
          <w:szCs w:val="28"/>
          <w:lang w:val="kk-KZ"/>
        </w:rPr>
        <w:t xml:space="preserve">обязательного социального медицинского страхования </w:t>
      </w:r>
      <w:r w:rsidRPr="00CB6A50">
        <w:rPr>
          <w:i/>
          <w:iCs/>
          <w:sz w:val="28"/>
          <w:szCs w:val="28"/>
        </w:rPr>
        <w:t>(</w:t>
      </w:r>
      <w:r w:rsidRPr="00CB6A50">
        <w:rPr>
          <w:i/>
          <w:iCs/>
          <w:sz w:val="28"/>
          <w:szCs w:val="28"/>
          <w:lang w:val="kk-KZ"/>
        </w:rPr>
        <w:t>далее</w:t>
      </w:r>
      <w:r>
        <w:rPr>
          <w:i/>
          <w:iCs/>
          <w:sz w:val="28"/>
          <w:szCs w:val="28"/>
          <w:lang w:val="kk-KZ"/>
        </w:rPr>
        <w:t xml:space="preserve"> </w:t>
      </w:r>
      <w:r w:rsidRPr="00CB6A50">
        <w:rPr>
          <w:i/>
          <w:iCs/>
          <w:sz w:val="28"/>
          <w:szCs w:val="28"/>
          <w:lang w:val="kk-KZ"/>
        </w:rPr>
        <w:t xml:space="preserve">- </w:t>
      </w:r>
      <w:r w:rsidRPr="00CB6A50">
        <w:rPr>
          <w:i/>
          <w:iCs/>
          <w:sz w:val="28"/>
          <w:szCs w:val="28"/>
        </w:rPr>
        <w:t xml:space="preserve">ОСМС) </w:t>
      </w:r>
    </w:p>
    <w:p w:rsidR="009A77F1" w:rsidRPr="00CB6A50" w:rsidRDefault="009A77F1" w:rsidP="009A77F1">
      <w:pPr>
        <w:ind w:firstLine="567"/>
        <w:jc w:val="both"/>
        <w:rPr>
          <w:sz w:val="28"/>
          <w:szCs w:val="28"/>
          <w:lang w:val="kk-KZ"/>
        </w:rPr>
      </w:pPr>
      <w:r w:rsidRPr="00CB6A50">
        <w:rPr>
          <w:sz w:val="28"/>
          <w:szCs w:val="28"/>
          <w:lang w:val="kk-KZ"/>
        </w:rPr>
        <w:t xml:space="preserve">По состоянию на 1 </w:t>
      </w:r>
      <w:r w:rsidR="00D02F0E">
        <w:rPr>
          <w:sz w:val="28"/>
          <w:szCs w:val="28"/>
          <w:lang w:val="kk-KZ"/>
        </w:rPr>
        <w:t>мая</w:t>
      </w:r>
      <w:r w:rsidRPr="00CB6A50">
        <w:rPr>
          <w:sz w:val="28"/>
          <w:szCs w:val="28"/>
          <w:lang w:val="kk-KZ"/>
        </w:rPr>
        <w:t xml:space="preserve"> 2023 года количество застрахованных в системе ОСМС</w:t>
      </w:r>
      <w:r>
        <w:rPr>
          <w:sz w:val="28"/>
          <w:szCs w:val="28"/>
          <w:lang w:val="kk-KZ"/>
        </w:rPr>
        <w:t xml:space="preserve"> </w:t>
      </w:r>
      <w:r w:rsidRPr="00CB6A50">
        <w:rPr>
          <w:sz w:val="28"/>
          <w:szCs w:val="28"/>
          <w:lang w:val="kk-KZ"/>
        </w:rPr>
        <w:t xml:space="preserve">составляет 16,4 млн. человек или </w:t>
      </w:r>
      <w:r w:rsidR="00D02F0E">
        <w:rPr>
          <w:sz w:val="28"/>
          <w:szCs w:val="28"/>
          <w:lang w:val="kk-KZ"/>
        </w:rPr>
        <w:t>82,8</w:t>
      </w:r>
      <w:r w:rsidRPr="00CB6A50">
        <w:rPr>
          <w:sz w:val="28"/>
          <w:szCs w:val="28"/>
          <w:lang w:val="kk-KZ"/>
        </w:rPr>
        <w:t xml:space="preserve">% от общей численности населения. </w:t>
      </w:r>
    </w:p>
    <w:p w:rsidR="009A77F1" w:rsidRPr="00CB6A50" w:rsidRDefault="009A77F1" w:rsidP="009A77F1">
      <w:pPr>
        <w:ind w:firstLine="567"/>
        <w:jc w:val="both"/>
        <w:rPr>
          <w:lang w:val="kk-KZ"/>
        </w:rPr>
      </w:pPr>
      <w:r w:rsidRPr="00CB6A50">
        <w:rPr>
          <w:b/>
          <w:bCs/>
          <w:lang w:val="kk-KZ"/>
        </w:rPr>
        <w:t>Справочно:</w:t>
      </w:r>
      <w:r w:rsidRPr="00CB6A50">
        <w:rPr>
          <w:lang w:val="kk-KZ"/>
        </w:rPr>
        <w:t xml:space="preserve"> общая численность населения 19 832 737 человек, в том числе город – 12 259 453 человек , село – 7 573 284 человек.</w:t>
      </w:r>
    </w:p>
    <w:p w:rsidR="009A77F1" w:rsidRDefault="009A77F1" w:rsidP="009A77F1">
      <w:pPr>
        <w:ind w:firstLine="567"/>
        <w:jc w:val="both"/>
        <w:rPr>
          <w:sz w:val="28"/>
          <w:szCs w:val="28"/>
          <w:lang w:val="kk-KZ"/>
        </w:rPr>
      </w:pPr>
      <w:r w:rsidRPr="00CB6A50">
        <w:rPr>
          <w:sz w:val="28"/>
          <w:szCs w:val="28"/>
          <w:lang w:val="kk-KZ"/>
        </w:rPr>
        <w:t>3,</w:t>
      </w:r>
      <w:r w:rsidR="00E10F73">
        <w:rPr>
          <w:sz w:val="28"/>
          <w:szCs w:val="28"/>
          <w:lang w:val="kk-KZ"/>
        </w:rPr>
        <w:t xml:space="preserve"> </w:t>
      </w:r>
      <w:r w:rsidR="000B0550">
        <w:rPr>
          <w:sz w:val="28"/>
          <w:szCs w:val="28"/>
          <w:lang w:val="kk-KZ"/>
        </w:rPr>
        <w:t>4</w:t>
      </w:r>
      <w:r w:rsidRPr="00CB6A50">
        <w:rPr>
          <w:sz w:val="28"/>
          <w:szCs w:val="28"/>
          <w:lang w:val="kk-KZ"/>
        </w:rPr>
        <w:t xml:space="preserve"> млн. казахстанцев или 17</w:t>
      </w:r>
      <w:r w:rsidR="00D02F0E">
        <w:rPr>
          <w:sz w:val="28"/>
          <w:szCs w:val="28"/>
          <w:lang w:val="kk-KZ"/>
        </w:rPr>
        <w:t>,2</w:t>
      </w:r>
      <w:r w:rsidRPr="00CB6A50">
        <w:rPr>
          <w:sz w:val="28"/>
          <w:szCs w:val="28"/>
          <w:lang w:val="kk-KZ"/>
        </w:rPr>
        <w:t xml:space="preserve">% не имеют статуса потребителя системы ОСМС, из них 1,3 млн. человек являются жителями села. </w:t>
      </w:r>
    </w:p>
    <w:p w:rsidR="00D02F0E" w:rsidRPr="00CF47EF" w:rsidRDefault="00D02F0E" w:rsidP="00D02F0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F47EF">
        <w:rPr>
          <w:sz w:val="28"/>
          <w:szCs w:val="28"/>
        </w:rPr>
        <w:t>Вместе с тем сообщаем, с 1 января 2019 до 1 января 2024 года был введен единый совокупный платеж (далее - ЕСП) как временная мера до введения всеобщего декларирования и предназначен для физических лиц, занимающихся предпринимательской деятельностью в сфере оказания услуг и (или) реализующие продукцию личного подсобного хозяйства - другим физическим лицам, при обороте менее 1 175 МРП в год.</w:t>
      </w:r>
    </w:p>
    <w:p w:rsidR="00D02F0E" w:rsidRPr="00CF47EF" w:rsidRDefault="00E10F73" w:rsidP="00D02F0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F47EF">
        <w:rPr>
          <w:sz w:val="28"/>
          <w:szCs w:val="28"/>
        </w:rPr>
        <w:t>Д</w:t>
      </w:r>
      <w:r w:rsidR="00D02F0E" w:rsidRPr="00CF47EF">
        <w:rPr>
          <w:sz w:val="28"/>
          <w:szCs w:val="28"/>
        </w:rPr>
        <w:t>анн</w:t>
      </w:r>
      <w:r w:rsidRPr="00CF47EF">
        <w:rPr>
          <w:sz w:val="28"/>
          <w:szCs w:val="28"/>
        </w:rPr>
        <w:t>ая</w:t>
      </w:r>
      <w:r w:rsidR="00D02F0E" w:rsidRPr="00CF47EF">
        <w:rPr>
          <w:sz w:val="28"/>
          <w:szCs w:val="28"/>
        </w:rPr>
        <w:t xml:space="preserve"> нормой пользуются люди, не имеющие дохода, так как на сегодняшний день это самая низкая стоимость для получения право на медицинскую помощь. </w:t>
      </w:r>
    </w:p>
    <w:p w:rsidR="00D02F0E" w:rsidRPr="00CF47EF" w:rsidRDefault="00D02F0E" w:rsidP="00D02F0E">
      <w:pPr>
        <w:ind w:firstLine="709"/>
        <w:jc w:val="both"/>
        <w:rPr>
          <w:sz w:val="28"/>
          <w:szCs w:val="28"/>
        </w:rPr>
      </w:pPr>
      <w:r w:rsidRPr="00CF47EF">
        <w:rPr>
          <w:sz w:val="28"/>
          <w:szCs w:val="28"/>
          <w:lang w:val="kk-KZ"/>
        </w:rPr>
        <w:t>Т</w:t>
      </w:r>
      <w:r w:rsidRPr="00CF47EF">
        <w:rPr>
          <w:sz w:val="28"/>
          <w:szCs w:val="28"/>
        </w:rPr>
        <w:t>аким образом, по состоянию 1 января 2023 года плательщиками ЕСП являются 1 979 434 чел., что</w:t>
      </w:r>
      <w:r w:rsidRPr="00CF47EF">
        <w:rPr>
          <w:sz w:val="28"/>
          <w:szCs w:val="28"/>
          <w:lang w:val="kk-KZ"/>
        </w:rPr>
        <w:t xml:space="preserve"> на</w:t>
      </w:r>
      <w:r w:rsidRPr="00CF47EF">
        <w:rPr>
          <w:sz w:val="28"/>
          <w:szCs w:val="28"/>
        </w:rPr>
        <w:t xml:space="preserve"> 1 512 579 чел. больше по сравнению с 2019 годом. </w:t>
      </w:r>
    </w:p>
    <w:p w:rsidR="009E2907" w:rsidRPr="00CF47EF" w:rsidRDefault="009E2907" w:rsidP="009E2907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7EF">
        <w:rPr>
          <w:sz w:val="28"/>
          <w:szCs w:val="28"/>
        </w:rPr>
        <w:t xml:space="preserve">Кроме того, что в системе ОСМС имеется альтернативный механизм оплаты как самостоятельные плательщики, где оплата производится за не уплаченный период, но не более за двенадцать месяцев, в размере 5 процентов от МЗП за каждый месяц. </w:t>
      </w:r>
    </w:p>
    <w:p w:rsidR="009E2907" w:rsidRPr="00CF47EF" w:rsidRDefault="009A77F1" w:rsidP="009E2907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CF47EF">
        <w:rPr>
          <w:sz w:val="28"/>
          <w:szCs w:val="28"/>
          <w:lang w:val="kk-KZ"/>
        </w:rPr>
        <w:t>Тем не менее, незастрахованные в системе ОСМС граждане могут получать медицинские услуги в рамках гарантированного объема бесплатной медицинской помощи (далее – ГОБМП), в том числе услуги первичной медико-санитарной помощи, экстренной стационарной медицинской помощи, диагностику и лечение при социально-значимых заболеваниях (онкология, сахарный диабет, сердечно-сосудистые заболевания, хронический вирусный гепатит и др).</w:t>
      </w:r>
    </w:p>
    <w:p w:rsidR="009E2907" w:rsidRPr="00CF47EF" w:rsidRDefault="009A77F1" w:rsidP="009E2907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CF47EF">
        <w:rPr>
          <w:sz w:val="28"/>
          <w:szCs w:val="28"/>
          <w:lang w:val="kk-KZ"/>
        </w:rPr>
        <w:t>В настоящее время сельское здравоохранение финансируется в рамках ГОБМП с учетом общей численности сельского населения.</w:t>
      </w:r>
    </w:p>
    <w:p w:rsidR="009E2907" w:rsidRPr="00CF47EF" w:rsidRDefault="009A77F1" w:rsidP="009E2907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CF47EF">
        <w:rPr>
          <w:sz w:val="28"/>
          <w:szCs w:val="28"/>
          <w:lang w:val="kk-KZ"/>
        </w:rPr>
        <w:t>Объем финансирования сельского здравоохранения в рамках глобального бюджета в 2023 году составил 339,4 млрд. тенге и увеличился с 2020 года в 1,6 раз.</w:t>
      </w:r>
    </w:p>
    <w:p w:rsidR="009E2907" w:rsidRPr="00CF47EF" w:rsidRDefault="009A77F1" w:rsidP="009E2907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CF47EF">
        <w:rPr>
          <w:sz w:val="28"/>
          <w:szCs w:val="28"/>
          <w:lang w:val="kk-KZ"/>
        </w:rPr>
        <w:t>Так, рост финансирования в рамках ГОБМП в сравнении 2022 года к факту 2019 года составил 67%.</w:t>
      </w:r>
    </w:p>
    <w:p w:rsidR="009A77F1" w:rsidRPr="00CF47EF" w:rsidRDefault="009A77F1" w:rsidP="009E2907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CF47EF">
        <w:rPr>
          <w:sz w:val="28"/>
          <w:szCs w:val="28"/>
          <w:lang w:val="kk-KZ"/>
        </w:rPr>
        <w:t>Также с внедрением системы ОСМС бюджет стационара села рост совокупного бюджета пакетов ГОБМП и ОСМС составил 153%, при этом только по стационарной медицинской помощи сельскому населению в сравнении 2020 года к фактическому исполнению 2019 года – рост составил 29%, а к 2021 году – 72%.</w:t>
      </w:r>
    </w:p>
    <w:p w:rsidR="009A77F1" w:rsidRPr="00CF47EF" w:rsidRDefault="009A77F1" w:rsidP="002834A0">
      <w:pPr>
        <w:ind w:firstLine="709"/>
        <w:jc w:val="both"/>
        <w:rPr>
          <w:sz w:val="28"/>
          <w:szCs w:val="28"/>
          <w:lang w:val="kk-KZ"/>
        </w:rPr>
      </w:pPr>
      <w:r w:rsidRPr="00CF47EF">
        <w:rPr>
          <w:sz w:val="28"/>
          <w:szCs w:val="28"/>
          <w:lang w:val="kk-KZ"/>
        </w:rPr>
        <w:lastRenderedPageBreak/>
        <w:t>Кроме того, в 2022 году с целью усиления профилактической направленности деятельности ПМСП для жителей села расширен перечень целевых групп для прохождения профилактических осмотров (скринингов) в рамках ГОБМП: расширение группы на раннюю диагностику болезней системы кровообращения по возрасту с 18 до 29 лет (ранее скрининг начинался с 30 лет), проводится 5 исследований: определение общего холестерина, ЭКГ, липопротеиды высокой плотности, глюкоза, измерение внутриглазного давления), новые виды скрининга для ранней диагностики заболеваний, желудочно-кишечного тракта, мочевыделительной системы в возрасте с 18 до 70 лет (5 исследований: общий билирубин, АЛТ, АСТ, ОАМ, креатинин), также органов дыхания  в возрасте 50-70 лет (диагностическая флюорография), а также скрининг на прохождение рака предстательной железы (только ОСМС определение простатспецифического антигена, УЗИ простаты), проведение маммографического исследования женщинам в возрасте от 40-70 лет в рамках ГОБМП независимо от статуса застрахованности, 2 этап проводится в системе ОСМС.</w:t>
      </w:r>
    </w:p>
    <w:p w:rsidR="009A77F1" w:rsidRPr="00CF47EF" w:rsidRDefault="009A77F1" w:rsidP="002834A0">
      <w:pPr>
        <w:ind w:firstLine="709"/>
        <w:jc w:val="both"/>
        <w:rPr>
          <w:sz w:val="28"/>
          <w:szCs w:val="28"/>
          <w:lang w:val="kk-KZ"/>
        </w:rPr>
      </w:pPr>
      <w:r w:rsidRPr="00CF47EF">
        <w:rPr>
          <w:sz w:val="28"/>
          <w:szCs w:val="28"/>
          <w:lang w:val="kk-KZ"/>
        </w:rPr>
        <w:t xml:space="preserve">В период с октября 2022 года по декабрь 2022 года было обследовано </w:t>
      </w:r>
      <w:r w:rsidRPr="00CF47EF">
        <w:rPr>
          <w:sz w:val="28"/>
          <w:szCs w:val="28"/>
          <w:lang w:val="kk-KZ"/>
        </w:rPr>
        <w:br/>
        <w:t>896,9 тысяч сельского населения в возрасте от 18 до 70 лет (или от % от общей численности населения), оказано 8 199 551 услуг на сумму 3,3 млрд.тенге.</w:t>
      </w:r>
    </w:p>
    <w:p w:rsidR="009A77F1" w:rsidRPr="00CF47EF" w:rsidRDefault="009A77F1" w:rsidP="002834A0">
      <w:pPr>
        <w:ind w:firstLine="709"/>
        <w:jc w:val="both"/>
        <w:rPr>
          <w:sz w:val="28"/>
          <w:szCs w:val="28"/>
          <w:lang w:val="kk-KZ"/>
        </w:rPr>
      </w:pPr>
      <w:r w:rsidRPr="00CF47EF">
        <w:rPr>
          <w:sz w:val="28"/>
          <w:szCs w:val="28"/>
          <w:lang w:val="kk-KZ"/>
        </w:rPr>
        <w:t xml:space="preserve">На 2023 год в рамках ГОБМП предусмотрено 8,3 млрд. тенге для проведения профосмотра жителей села в возрасте 18-70 лет – 3, 03 млн. человек или 38% от общего числа сельского населения подлежащих профосмотру. </w:t>
      </w:r>
    </w:p>
    <w:p w:rsidR="00513D65" w:rsidRPr="00CF47EF" w:rsidRDefault="00513D65" w:rsidP="00513D65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3D65" w:rsidRPr="00CF47EF" w:rsidRDefault="009A77F1" w:rsidP="00513D65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bCs/>
          <w:i/>
          <w:iCs/>
          <w:sz w:val="28"/>
          <w:szCs w:val="20"/>
        </w:rPr>
      </w:pPr>
      <w:r w:rsidRPr="00CF47EF">
        <w:rPr>
          <w:bCs/>
          <w:i/>
          <w:iCs/>
          <w:color w:val="000000"/>
          <w:sz w:val="28"/>
          <w:szCs w:val="20"/>
        </w:rPr>
        <w:t>Касательно</w:t>
      </w:r>
      <w:r w:rsidRPr="00CF47EF">
        <w:rPr>
          <w:bCs/>
          <w:i/>
          <w:iCs/>
          <w:sz w:val="28"/>
          <w:szCs w:val="20"/>
        </w:rPr>
        <w:t xml:space="preserve"> вопроса об исключении</w:t>
      </w:r>
      <w:r w:rsidR="00BA359A" w:rsidRPr="00CF47EF">
        <w:rPr>
          <w:bCs/>
          <w:i/>
          <w:iCs/>
          <w:sz w:val="28"/>
          <w:szCs w:val="20"/>
        </w:rPr>
        <w:t xml:space="preserve"> Фонда</w:t>
      </w:r>
      <w:r w:rsidRPr="00CF47EF">
        <w:rPr>
          <w:bCs/>
          <w:i/>
          <w:iCs/>
          <w:sz w:val="28"/>
          <w:szCs w:val="20"/>
        </w:rPr>
        <w:t xml:space="preserve"> </w:t>
      </w:r>
      <w:r w:rsidR="00BA359A" w:rsidRPr="00CF47EF">
        <w:rPr>
          <w:i/>
          <w:iCs/>
          <w:sz w:val="28"/>
          <w:szCs w:val="28"/>
          <w:lang w:val="kk-KZ"/>
        </w:rPr>
        <w:t xml:space="preserve">обязательного социального медицинского страхования  (далее - Фонд) </w:t>
      </w:r>
      <w:r w:rsidRPr="00CF47EF">
        <w:rPr>
          <w:bCs/>
          <w:i/>
          <w:iCs/>
          <w:sz w:val="28"/>
          <w:szCs w:val="20"/>
        </w:rPr>
        <w:t>из списка субъектов финансового мониторинга</w:t>
      </w:r>
    </w:p>
    <w:p w:rsidR="00513D65" w:rsidRPr="00CF47EF" w:rsidRDefault="009A77F1" w:rsidP="00513D65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CF47EF">
        <w:rPr>
          <w:color w:val="000000"/>
          <w:sz w:val="28"/>
          <w:szCs w:val="28"/>
        </w:rPr>
        <w:t xml:space="preserve">В соответствии с Законом «О противодействии легализации </w:t>
      </w:r>
      <w:r w:rsidRPr="00CF47EF">
        <w:rPr>
          <w:i/>
          <w:color w:val="000000"/>
          <w:sz w:val="28"/>
          <w:szCs w:val="28"/>
        </w:rPr>
        <w:t>(отмыванию)</w:t>
      </w:r>
      <w:r w:rsidRPr="00CF47EF">
        <w:rPr>
          <w:color w:val="000000"/>
          <w:sz w:val="28"/>
          <w:szCs w:val="28"/>
        </w:rPr>
        <w:t xml:space="preserve"> доходов, полученных преступным путем, и финансированию терроризма» Фонд относится к субъектам финансового мониторинга </w:t>
      </w:r>
      <w:r w:rsidRPr="00CF47EF">
        <w:rPr>
          <w:i/>
          <w:color w:val="000000"/>
          <w:sz w:val="28"/>
          <w:szCs w:val="28"/>
        </w:rPr>
        <w:t>(далее – СФМ).</w:t>
      </w:r>
    </w:p>
    <w:p w:rsidR="006E21D8" w:rsidRPr="00CF47EF" w:rsidRDefault="009A77F1" w:rsidP="006E21D8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47EF">
        <w:rPr>
          <w:color w:val="000000"/>
          <w:sz w:val="28"/>
          <w:szCs w:val="28"/>
        </w:rPr>
        <w:t>Вместе с тем, ранее Фонд принимал участие во взаимной оценке Республики Казахстан, в рамках которых национальные системы ПОД/ФТ государств-участников проверяются на соответствие международным стандартам, а также во встречах, семинарах с секретариатом Евразийской группы по противодействию легализации преступных доходов и финансированию терроризма (ЕАГ) – региональная группа по типу ФАТФ (FATF) для независимой оценки РК по ПОД/ФТ, в ходе которых поднимались и обсуждались вопросы участия Фонда как субъекта финансового мониторинга.</w:t>
      </w:r>
    </w:p>
    <w:p w:rsidR="006E21D8" w:rsidRPr="00CF47EF" w:rsidRDefault="009A77F1" w:rsidP="006E21D8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47EF">
        <w:rPr>
          <w:color w:val="000000"/>
          <w:sz w:val="28"/>
          <w:szCs w:val="28"/>
        </w:rPr>
        <w:t>Учитывая комментарии членов ЕАГ, экспертов-оценщиков предложено исключить Фонд из списка СФМ.</w:t>
      </w:r>
    </w:p>
    <w:p w:rsidR="006E21D8" w:rsidRPr="00CF47EF" w:rsidRDefault="009A77F1" w:rsidP="006E21D8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CF47EF">
        <w:rPr>
          <w:bCs/>
          <w:iCs/>
          <w:color w:val="000000"/>
          <w:sz w:val="28"/>
          <w:szCs w:val="28"/>
        </w:rPr>
        <w:t xml:space="preserve">Решение по данному вопросу не принято. </w:t>
      </w:r>
    </w:p>
    <w:p w:rsidR="00BF652F" w:rsidRDefault="00BF652F" w:rsidP="007A61F6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bCs/>
          <w:i/>
          <w:iCs/>
          <w:color w:val="000000"/>
          <w:sz w:val="28"/>
          <w:szCs w:val="20"/>
        </w:rPr>
      </w:pPr>
    </w:p>
    <w:p w:rsidR="007A61F6" w:rsidRDefault="009A77F1" w:rsidP="007A61F6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bCs/>
          <w:i/>
          <w:iCs/>
          <w:color w:val="000000"/>
          <w:sz w:val="28"/>
          <w:szCs w:val="20"/>
        </w:rPr>
      </w:pPr>
      <w:r w:rsidRPr="00CF47EF">
        <w:rPr>
          <w:bCs/>
          <w:i/>
          <w:iCs/>
          <w:color w:val="000000"/>
          <w:sz w:val="28"/>
          <w:szCs w:val="20"/>
        </w:rPr>
        <w:t>Касательно опубликования в СМИ о том, что главу филиала по Мангистауской области Фонда подозревают в хищении 17,5 млн. тенге</w:t>
      </w:r>
    </w:p>
    <w:p w:rsidR="007A61F6" w:rsidRDefault="009A77F1" w:rsidP="007A61F6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  <w:r w:rsidRPr="00CF47EF">
        <w:rPr>
          <w:color w:val="000000"/>
          <w:sz w:val="28"/>
          <w:szCs w:val="20"/>
        </w:rPr>
        <w:t>За период февраль-декабрь 2022 года проведена проверка филиалов, по итогам которой по Мангистауской области выявлены приписки, а именно фиктивное оказание медицинских услуг и занесение данных о них в медицинские информационные системы, факты мнимой медицинской помощи.</w:t>
      </w:r>
    </w:p>
    <w:p w:rsidR="007A61F6" w:rsidRDefault="009A77F1" w:rsidP="007A61F6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  <w:r w:rsidRPr="00CF47EF">
        <w:rPr>
          <w:color w:val="000000"/>
          <w:sz w:val="28"/>
          <w:szCs w:val="20"/>
        </w:rPr>
        <w:t>В августе 2022 года по данному факту Фондом направлено обращение в соответствующие органы для принятия процессуального решения. В настоящее время дело находится в Департаменте КНБ по Мангистауской области.</w:t>
      </w:r>
    </w:p>
    <w:p w:rsidR="007A61F6" w:rsidRDefault="007A61F6" w:rsidP="007A61F6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</w:p>
    <w:p w:rsidR="007A61F6" w:rsidRDefault="009A77F1" w:rsidP="007A61F6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rFonts w:eastAsiaTheme="minorEastAsia"/>
          <w:i/>
          <w:iCs/>
          <w:sz w:val="28"/>
          <w:szCs w:val="28"/>
        </w:rPr>
      </w:pPr>
      <w:r w:rsidRPr="00CF47EF">
        <w:rPr>
          <w:rFonts w:eastAsiaTheme="minorEastAsia"/>
          <w:i/>
          <w:iCs/>
          <w:sz w:val="28"/>
          <w:szCs w:val="28"/>
        </w:rPr>
        <w:t>По  вопросу касательно размера заработных плат сотрудников Фонда, их численности и информации о выдаваемых премиях и содержании аппарата</w:t>
      </w:r>
    </w:p>
    <w:p w:rsidR="007A61F6" w:rsidRDefault="009A77F1" w:rsidP="007A61F6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7EF">
        <w:rPr>
          <w:sz w:val="28"/>
          <w:szCs w:val="28"/>
        </w:rPr>
        <w:t xml:space="preserve">Фактические расходы на деятельность Фонда в рамках Плана развития за 2022 год составили </w:t>
      </w:r>
      <w:r w:rsidRPr="00CF47EF">
        <w:rPr>
          <w:b/>
          <w:bCs/>
          <w:sz w:val="28"/>
          <w:szCs w:val="28"/>
        </w:rPr>
        <w:t>9 775</w:t>
      </w:r>
      <w:r w:rsidRPr="00CF47EF">
        <w:rPr>
          <w:sz w:val="28"/>
          <w:szCs w:val="28"/>
        </w:rPr>
        <w:t xml:space="preserve"> млн. тенге </w:t>
      </w:r>
      <w:r w:rsidRPr="00CF47EF">
        <w:rPr>
          <w:i/>
          <w:iCs/>
          <w:sz w:val="28"/>
          <w:szCs w:val="28"/>
        </w:rPr>
        <w:t>(оперативные данные, в настоящее время проводится независимый финансовый аудит)</w:t>
      </w:r>
      <w:r w:rsidRPr="00CF47EF">
        <w:rPr>
          <w:sz w:val="28"/>
          <w:szCs w:val="28"/>
        </w:rPr>
        <w:t>, из них расходы на оплату труда за вычетом налогов – 5 148 млн. тенге.</w:t>
      </w:r>
    </w:p>
    <w:p w:rsidR="007A61F6" w:rsidRDefault="009A77F1" w:rsidP="007A61F6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7EF">
        <w:rPr>
          <w:sz w:val="28"/>
          <w:szCs w:val="28"/>
        </w:rPr>
        <w:t>Штатная численность Фонда составляет 949 единиц, в том числе по центральному аппарату – 255 единиц, филиалам – 694 единиц.</w:t>
      </w:r>
    </w:p>
    <w:p w:rsidR="007A61F6" w:rsidRDefault="009A77F1" w:rsidP="007A61F6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7EF">
        <w:rPr>
          <w:sz w:val="28"/>
          <w:szCs w:val="28"/>
        </w:rPr>
        <w:t>Среднемесячная заработная плата работников за вычетом налогов составляет – 450 тыс. тенге.</w:t>
      </w:r>
    </w:p>
    <w:p w:rsidR="007A61F6" w:rsidRDefault="009A77F1" w:rsidP="007A61F6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7EF">
        <w:rPr>
          <w:sz w:val="28"/>
          <w:szCs w:val="28"/>
        </w:rPr>
        <w:t xml:space="preserve">Правилами оплаты труда работников Фонда </w:t>
      </w:r>
      <w:r w:rsidRPr="00CF47EF">
        <w:rPr>
          <w:sz w:val="28"/>
          <w:szCs w:val="28"/>
          <w:u w:val="single"/>
        </w:rPr>
        <w:t>при наличии экономии</w:t>
      </w:r>
      <w:r w:rsidRPr="00CF47EF">
        <w:rPr>
          <w:sz w:val="28"/>
          <w:szCs w:val="28"/>
        </w:rPr>
        <w:t xml:space="preserve"> по фонду оплаты труда могут выплачиваться премии к праздничным датам - 2 раза в год на День медицинского работника, День независимости Республики Казахстан.</w:t>
      </w:r>
    </w:p>
    <w:p w:rsidR="007A61F6" w:rsidRDefault="007A61F6" w:rsidP="007A61F6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61F6" w:rsidRDefault="009A77F1" w:rsidP="007A61F6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rFonts w:eastAsiaTheme="minorEastAsia"/>
          <w:i/>
          <w:iCs/>
          <w:sz w:val="28"/>
          <w:szCs w:val="28"/>
        </w:rPr>
      </w:pPr>
      <w:r w:rsidRPr="00CF47EF">
        <w:rPr>
          <w:rFonts w:eastAsiaTheme="minorEastAsia"/>
          <w:i/>
          <w:iCs/>
          <w:sz w:val="28"/>
          <w:szCs w:val="28"/>
        </w:rPr>
        <w:t xml:space="preserve">Касательно возврата плательщику </w:t>
      </w:r>
      <w:r w:rsidR="00FA2BF5" w:rsidRPr="00CF47EF">
        <w:rPr>
          <w:rFonts w:eastAsiaTheme="minorEastAsia"/>
          <w:i/>
          <w:iCs/>
          <w:sz w:val="28"/>
          <w:szCs w:val="28"/>
        </w:rPr>
        <w:t>неиспользованных</w:t>
      </w:r>
      <w:r w:rsidRPr="00CF47EF">
        <w:rPr>
          <w:rFonts w:eastAsiaTheme="minorEastAsia"/>
          <w:i/>
          <w:iCs/>
          <w:sz w:val="28"/>
          <w:szCs w:val="28"/>
        </w:rPr>
        <w:t xml:space="preserve"> средств </w:t>
      </w:r>
    </w:p>
    <w:p w:rsidR="007A61F6" w:rsidRDefault="008C5A89" w:rsidP="007A61F6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7EF">
        <w:rPr>
          <w:sz w:val="28"/>
          <w:szCs w:val="28"/>
        </w:rPr>
        <w:t xml:space="preserve">Казахстанская  модель медицинского страхования, как и других развитых стран мира, основана на трех ключевых принципах – универсальность,  социальная справедливость, солидарность. Первое – это когда в системе ОСМС обязаны участвовать все постоянно проживающие жители (всеобщий охват) и каждый из них должен платить взносы (либо за него платит государство), второй принцип - взносы экономически активного населения зависят от платежеспособности т.е. доходов, а взносы за экономически неактивных платит госбюджет из общих налогов и третий принцип основан на том, что каждый застрахованный имеет право на медпомощь, оплачиваемую ОСМС, вне зависимости от суммы уплаченных взносов. </w:t>
      </w:r>
    </w:p>
    <w:p w:rsidR="007A61F6" w:rsidRDefault="009A77F1" w:rsidP="007A61F6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F47EF">
        <w:rPr>
          <w:rFonts w:eastAsiaTheme="minorEastAsia"/>
          <w:sz w:val="28"/>
          <w:szCs w:val="28"/>
        </w:rPr>
        <w:t>Отчисления и взносы в систему ОСМС от плательщиков направляются исключительно для оплаты медицинских услуг по перечню в системе ОСМС.</w:t>
      </w:r>
    </w:p>
    <w:p w:rsidR="007A61F6" w:rsidRDefault="009A77F1" w:rsidP="007A61F6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F47EF">
        <w:rPr>
          <w:rFonts w:eastAsiaTheme="minorEastAsia"/>
          <w:sz w:val="28"/>
          <w:szCs w:val="28"/>
        </w:rPr>
        <w:t>Средства системы ОСМС в Фонде не имеют накопительного характера и используются на оплату услуг лицам, обратившимся за медицинской помощью в отчетный период.</w:t>
      </w:r>
    </w:p>
    <w:p w:rsidR="007A61F6" w:rsidRDefault="009A77F1" w:rsidP="007A61F6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F47EF">
        <w:rPr>
          <w:rFonts w:eastAsiaTheme="minorEastAsia"/>
          <w:sz w:val="28"/>
          <w:szCs w:val="28"/>
        </w:rPr>
        <w:t>Введение накопительной системы ОСМС и предоставление возможности плательщикам взносов и отчислений регулировать свои собственные взносы приведет к снижению доступности медицинской помощи, не будет обеспечен равный доступ к услугам системы здравоохранения (у тех граждан, кто много платит и меньше болеет будут большие накопления, а кто мало платит и чаще болеет не будет средств на получение медицинской помощи).</w:t>
      </w:r>
    </w:p>
    <w:p w:rsidR="007A61F6" w:rsidRDefault="009A77F1" w:rsidP="007A61F6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F47EF">
        <w:rPr>
          <w:rFonts w:eastAsiaTheme="minorEastAsia"/>
          <w:sz w:val="28"/>
          <w:szCs w:val="28"/>
        </w:rPr>
        <w:t>Накопительная система ОСМС может привести к социальной напряженности, к значительному социальному неравенству в обществе: усилению расслоения общества на богатых и бедных, больных и здоровых.</w:t>
      </w:r>
    </w:p>
    <w:p w:rsidR="007A61F6" w:rsidRDefault="009A77F1" w:rsidP="007A61F6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F47EF">
        <w:rPr>
          <w:rFonts w:eastAsiaTheme="minorEastAsia"/>
          <w:sz w:val="28"/>
          <w:szCs w:val="28"/>
        </w:rPr>
        <w:t>Таким образом, предложение противоречит принципам солидарности, обязательности системы ОСМС, приведет к снижению финансовой устойчивости Фонда и к риску снижения доступности медицинской помощи в системе ОСМС.</w:t>
      </w:r>
    </w:p>
    <w:p w:rsidR="007A61F6" w:rsidRDefault="009A77F1" w:rsidP="007A61F6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F47EF">
        <w:rPr>
          <w:rFonts w:eastAsiaTheme="minorEastAsia"/>
          <w:sz w:val="28"/>
          <w:szCs w:val="28"/>
        </w:rPr>
        <w:t>Мировой опыт внедрения накопительной системы показывает, что его могут внедрить страны с высоким индексом доходов населения. Наша страна не относится к таким странам, население от своих доходов не может накопить себе средства на лечение хронических заболеваний или дорогостоящую операцию. В этой связи, наша страна внедрила модель социального солидарного страхования. Государство оплачивает за социально уязвимые слои населения, остальные платят исходя из доходов.</w:t>
      </w:r>
    </w:p>
    <w:p w:rsidR="007A61F6" w:rsidRDefault="007A61F6" w:rsidP="007A61F6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7A61F6" w:rsidRDefault="009A77F1" w:rsidP="007A61F6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CF47EF">
        <w:rPr>
          <w:i/>
          <w:iCs/>
          <w:sz w:val="28"/>
          <w:szCs w:val="28"/>
        </w:rPr>
        <w:t>Касательно поступления и расходов взносов и отчислений ОСМС с 2017 года и проведения аудита</w:t>
      </w:r>
    </w:p>
    <w:p w:rsidR="007A61F6" w:rsidRDefault="009A77F1" w:rsidP="007A61F6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7EF">
        <w:rPr>
          <w:sz w:val="28"/>
          <w:szCs w:val="28"/>
        </w:rPr>
        <w:t>За период 2017-2022 годы в Фонд поступили взносы и отчисления на ОСМС на общую сумму 2 480 млрд.тенге.</w:t>
      </w:r>
    </w:p>
    <w:p w:rsidR="007A61F6" w:rsidRDefault="009A77F1" w:rsidP="007A61F6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7EF">
        <w:rPr>
          <w:sz w:val="28"/>
          <w:szCs w:val="28"/>
        </w:rPr>
        <w:t>С 2020 года расходы на медицинскую помощь составили 2 052 млрд. тенге.</w:t>
      </w:r>
    </w:p>
    <w:p w:rsidR="007A61F6" w:rsidRDefault="009A77F1" w:rsidP="007A61F6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7EF">
        <w:rPr>
          <w:sz w:val="28"/>
          <w:szCs w:val="28"/>
        </w:rPr>
        <w:t>Оставшиеся средства на конец года аккумулируются на счетах в Национальном Банке РК и переходят на следующий финансовый год для оплаты за оказание медицинских услуг субъектов здравоохранения.</w:t>
      </w:r>
    </w:p>
    <w:p w:rsidR="007A61F6" w:rsidRDefault="009A77F1" w:rsidP="007A61F6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7EF">
        <w:rPr>
          <w:sz w:val="28"/>
          <w:szCs w:val="28"/>
        </w:rPr>
        <w:t xml:space="preserve">Для обеспечения прозрачности деятельности Фонда на сайте Фонда </w:t>
      </w:r>
      <w:hyperlink r:id="rId9" w:history="1">
        <w:r w:rsidRPr="00CF47EF">
          <w:rPr>
            <w:color w:val="0000FF" w:themeColor="hyperlink"/>
            <w:sz w:val="28"/>
            <w:szCs w:val="28"/>
            <w:u w:val="single"/>
          </w:rPr>
          <w:t>www.fms.kz</w:t>
        </w:r>
      </w:hyperlink>
      <w:r w:rsidRPr="00CF47EF">
        <w:rPr>
          <w:sz w:val="28"/>
          <w:szCs w:val="28"/>
        </w:rPr>
        <w:t xml:space="preserve"> в разделе «Финансовая отчетность» ежегодно размещается годовая аудированная финансовая отчетность Фонда по активам ОСМС, бюджетным средствам ГОБМП и собственным средствам. </w:t>
      </w:r>
    </w:p>
    <w:p w:rsidR="007A61F6" w:rsidRDefault="007A61F6" w:rsidP="007A61F6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61F6" w:rsidRDefault="009A77F1" w:rsidP="007A61F6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CF47EF">
        <w:rPr>
          <w:i/>
          <w:iCs/>
          <w:sz w:val="28"/>
          <w:szCs w:val="28"/>
        </w:rPr>
        <w:t>Касательно расчета тарифов</w:t>
      </w:r>
    </w:p>
    <w:p w:rsidR="007A61F6" w:rsidRDefault="009A77F1" w:rsidP="007A61F6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7EF">
        <w:rPr>
          <w:sz w:val="28"/>
          <w:szCs w:val="28"/>
        </w:rPr>
        <w:t xml:space="preserve">Тарифы на медицинские услуги, предоставляемые в рамках ГОБМП и в системе ОСМС утверждены приказом и.о. Министра здравоохранения РК от 30 октября 2020 года № ҚР ДСМ-170/2020.  </w:t>
      </w:r>
    </w:p>
    <w:p w:rsidR="007A61F6" w:rsidRDefault="009A77F1" w:rsidP="007A61F6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7EF">
        <w:rPr>
          <w:sz w:val="28"/>
          <w:szCs w:val="28"/>
        </w:rPr>
        <w:t>Сегодня тарифообразование осуществляется с учетом возможностей бюджета и поступлений в ОСМС.</w:t>
      </w:r>
    </w:p>
    <w:p w:rsidR="007A61F6" w:rsidRDefault="009A77F1" w:rsidP="007A61F6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7EF">
        <w:rPr>
          <w:sz w:val="28"/>
          <w:szCs w:val="28"/>
        </w:rPr>
        <w:t>В соответствии с Методикой формирования тарифов, тарифы на медицинские услуги включают затраты</w:t>
      </w:r>
      <w:r w:rsidR="00D87B01" w:rsidRPr="00CF47EF">
        <w:rPr>
          <w:sz w:val="28"/>
          <w:szCs w:val="28"/>
        </w:rPr>
        <w:t xml:space="preserve"> </w:t>
      </w:r>
      <w:r w:rsidR="00D87B01" w:rsidRPr="00CF47EF">
        <w:rPr>
          <w:i/>
          <w:sz w:val="28"/>
          <w:szCs w:val="28"/>
        </w:rPr>
        <w:t xml:space="preserve">(Приказ Министра здравоохранения </w:t>
      </w:r>
      <w:r w:rsidR="00CF47EF">
        <w:rPr>
          <w:i/>
          <w:sz w:val="28"/>
          <w:szCs w:val="28"/>
          <w:lang w:val="kk-KZ"/>
        </w:rPr>
        <w:t>РК</w:t>
      </w:r>
      <w:r w:rsidR="00D87B01" w:rsidRPr="00CF47EF">
        <w:rPr>
          <w:i/>
          <w:sz w:val="28"/>
          <w:szCs w:val="28"/>
        </w:rPr>
        <w:t xml:space="preserve"> от 21 декабря 2020 года № ҚР ДСМ-309/2020)</w:t>
      </w:r>
      <w:r w:rsidRPr="00CF47EF">
        <w:rPr>
          <w:sz w:val="28"/>
          <w:szCs w:val="28"/>
        </w:rPr>
        <w:t>, связанные с деятельностью по оказанию медицинской помощи в рамках ГОБМП</w:t>
      </w:r>
      <w:r w:rsidRPr="004F210A">
        <w:rPr>
          <w:sz w:val="28"/>
          <w:szCs w:val="28"/>
        </w:rPr>
        <w:t xml:space="preserve"> и (или) в системе ОСМС на оплату труда работников, </w:t>
      </w:r>
      <w:r>
        <w:rPr>
          <w:sz w:val="28"/>
          <w:szCs w:val="28"/>
        </w:rPr>
        <w:t>в том числе</w:t>
      </w:r>
      <w:r w:rsidRPr="004F210A">
        <w:rPr>
          <w:sz w:val="28"/>
          <w:szCs w:val="28"/>
        </w:rPr>
        <w:t xml:space="preserve"> дополнительные денежные выплаты работникам и повышение заработной платы медицинским работникам, налоги и другие обязательные платежи в бюджет, приобретение (обеспечение) лекарственных средств и медицинских изделий, питание и оснащение мягким инвентарем пациентов, повышение квалификации и переподготовку кадров, оплату коммунальных услуг: отопление, электроэнергия, горячая и холодная вода; прочие расходы, обновление основных средств.</w:t>
      </w:r>
    </w:p>
    <w:p w:rsidR="007A61F6" w:rsidRDefault="009A77F1" w:rsidP="007A61F6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10A">
        <w:rPr>
          <w:sz w:val="28"/>
          <w:szCs w:val="28"/>
        </w:rPr>
        <w:t>Проекты тарифов обсуждаются со всеми заинтересованными сторонами (представители профильных МО, ассоциации, профильные специалисты и др.) на заседаниях Экспертного совета и на площадке НПП «Атамекен».</w:t>
      </w:r>
    </w:p>
    <w:p w:rsidR="006E21D8" w:rsidRDefault="009A77F1" w:rsidP="007A61F6">
      <w:pPr>
        <w:pBdr>
          <w:bottom w:val="single" w:sz="4" w:space="26" w:color="FFFFFF"/>
        </w:pBdr>
        <w:shd w:val="clear" w:color="auto" w:fill="FFFFFF"/>
        <w:tabs>
          <w:tab w:val="left" w:pos="-2268"/>
          <w:tab w:val="num" w:pos="567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4F210A">
        <w:rPr>
          <w:sz w:val="28"/>
          <w:szCs w:val="28"/>
        </w:rPr>
        <w:t>С учетом изложенного сообщаем, что в соответствии с действующим законодательством обеспечена прозрачность в вопросах тарифообразования на медицинские услуги.</w:t>
      </w:r>
    </w:p>
    <w:sectPr w:rsidR="006E21D8" w:rsidSect="00AC7ABA">
      <w:headerReference w:type="default" r:id="rId10"/>
      <w:pgSz w:w="11906" w:h="16838"/>
      <w:pgMar w:top="851" w:right="851" w:bottom="851" w:left="1418" w:header="709" w:footer="68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BCD" w:rsidRDefault="00AA7BCD" w:rsidP="00B85B9D">
      <w:r>
        <w:separator/>
      </w:r>
    </w:p>
  </w:endnote>
  <w:endnote w:type="continuationSeparator" w:id="0">
    <w:p w:rsidR="00AA7BCD" w:rsidRDefault="00AA7BCD" w:rsidP="00B8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BCD" w:rsidRDefault="00AA7BCD" w:rsidP="00B85B9D">
      <w:r>
        <w:separator/>
      </w:r>
    </w:p>
  </w:footnote>
  <w:footnote w:type="continuationSeparator" w:id="0">
    <w:p w:rsidR="00AA7BCD" w:rsidRDefault="00AA7BCD" w:rsidP="00B85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431736"/>
      <w:docPartObj>
        <w:docPartGallery w:val="Page Numbers (Top of Page)"/>
        <w:docPartUnique/>
      </w:docPartObj>
    </w:sdtPr>
    <w:sdtEndPr/>
    <w:sdtContent>
      <w:p w:rsidR="00DC2D83" w:rsidRDefault="00A37083">
        <w:pPr>
          <w:pStyle w:val="af2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E60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2D83" w:rsidRDefault="00DC2D8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5BCE"/>
    <w:multiLevelType w:val="hybridMultilevel"/>
    <w:tmpl w:val="8A3C9E7E"/>
    <w:lvl w:ilvl="0" w:tplc="5112B2F8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954823"/>
    <w:multiLevelType w:val="hybridMultilevel"/>
    <w:tmpl w:val="8F08B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87D9B"/>
    <w:multiLevelType w:val="hybridMultilevel"/>
    <w:tmpl w:val="E57075C6"/>
    <w:lvl w:ilvl="0" w:tplc="7C544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B40FF"/>
    <w:multiLevelType w:val="hybridMultilevel"/>
    <w:tmpl w:val="7FFEB7A4"/>
    <w:lvl w:ilvl="0" w:tplc="5112B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7408E0"/>
    <w:multiLevelType w:val="hybridMultilevel"/>
    <w:tmpl w:val="389E6C5C"/>
    <w:lvl w:ilvl="0" w:tplc="5112B2F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32274C99"/>
    <w:multiLevelType w:val="hybridMultilevel"/>
    <w:tmpl w:val="086A0F24"/>
    <w:lvl w:ilvl="0" w:tplc="5254EB44">
      <w:start w:val="1"/>
      <w:numFmt w:val="decimal"/>
      <w:lvlText w:val="%1."/>
      <w:lvlJc w:val="left"/>
      <w:pPr>
        <w:ind w:left="206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3EA219B3"/>
    <w:multiLevelType w:val="hybridMultilevel"/>
    <w:tmpl w:val="5D8AF2F2"/>
    <w:lvl w:ilvl="0" w:tplc="5112B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A86F3C"/>
    <w:multiLevelType w:val="hybridMultilevel"/>
    <w:tmpl w:val="C8EEF9E0"/>
    <w:lvl w:ilvl="0" w:tplc="845AE7A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F571CC1"/>
    <w:multiLevelType w:val="hybridMultilevel"/>
    <w:tmpl w:val="D33C55BC"/>
    <w:lvl w:ilvl="0" w:tplc="CD223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16">
    <w:nsid w:val="48325A80"/>
    <w:multiLevelType w:val="hybridMultilevel"/>
    <w:tmpl w:val="CB4EFD3C"/>
    <w:lvl w:ilvl="0" w:tplc="C24C7592">
      <w:start w:val="202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E764C2A"/>
    <w:multiLevelType w:val="hybridMultilevel"/>
    <w:tmpl w:val="380CAF60"/>
    <w:lvl w:ilvl="0" w:tplc="5112B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D74467"/>
    <w:multiLevelType w:val="hybridMultilevel"/>
    <w:tmpl w:val="D6A61FEC"/>
    <w:lvl w:ilvl="0" w:tplc="5112B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29F549B"/>
    <w:multiLevelType w:val="hybridMultilevel"/>
    <w:tmpl w:val="FA6497A0"/>
    <w:lvl w:ilvl="0" w:tplc="FFFFFFFF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4952AFC"/>
    <w:multiLevelType w:val="hybridMultilevel"/>
    <w:tmpl w:val="33AA67A4"/>
    <w:lvl w:ilvl="0" w:tplc="8AD22DF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16123A3"/>
    <w:multiLevelType w:val="hybridMultilevel"/>
    <w:tmpl w:val="9B9A0D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600671E"/>
    <w:multiLevelType w:val="hybridMultilevel"/>
    <w:tmpl w:val="25B01B48"/>
    <w:lvl w:ilvl="0" w:tplc="98BAB9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90B27C8"/>
    <w:multiLevelType w:val="hybridMultilevel"/>
    <w:tmpl w:val="02E41CAA"/>
    <w:lvl w:ilvl="0" w:tplc="AA96E4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1E1382"/>
    <w:multiLevelType w:val="hybridMultilevel"/>
    <w:tmpl w:val="738E873A"/>
    <w:lvl w:ilvl="0" w:tplc="E3F003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>
    <w:nsid w:val="746C298C"/>
    <w:multiLevelType w:val="hybridMultilevel"/>
    <w:tmpl w:val="152455C6"/>
    <w:lvl w:ilvl="0" w:tplc="5112B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87452E1"/>
    <w:multiLevelType w:val="hybridMultilevel"/>
    <w:tmpl w:val="57327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2"/>
  </w:num>
  <w:num w:numId="4">
    <w:abstractNumId w:val="4"/>
  </w:num>
  <w:num w:numId="5">
    <w:abstractNumId w:val="15"/>
  </w:num>
  <w:num w:numId="6">
    <w:abstractNumId w:val="27"/>
  </w:num>
  <w:num w:numId="7">
    <w:abstractNumId w:val="11"/>
  </w:num>
  <w:num w:numId="8">
    <w:abstractNumId w:val="30"/>
  </w:num>
  <w:num w:numId="9">
    <w:abstractNumId w:val="1"/>
  </w:num>
  <w:num w:numId="10">
    <w:abstractNumId w:val="6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"/>
  </w:num>
  <w:num w:numId="15">
    <w:abstractNumId w:val="13"/>
  </w:num>
  <w:num w:numId="16">
    <w:abstractNumId w:val="20"/>
  </w:num>
  <w:num w:numId="17">
    <w:abstractNumId w:val="16"/>
  </w:num>
  <w:num w:numId="18">
    <w:abstractNumId w:val="14"/>
  </w:num>
  <w:num w:numId="19">
    <w:abstractNumId w:val="21"/>
  </w:num>
  <w:num w:numId="20">
    <w:abstractNumId w:val="23"/>
  </w:num>
  <w:num w:numId="21">
    <w:abstractNumId w:val="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6"/>
  </w:num>
  <w:num w:numId="25">
    <w:abstractNumId w:val="12"/>
  </w:num>
  <w:num w:numId="26">
    <w:abstractNumId w:val="18"/>
  </w:num>
  <w:num w:numId="27">
    <w:abstractNumId w:val="8"/>
  </w:num>
  <w:num w:numId="28">
    <w:abstractNumId w:val="25"/>
  </w:num>
  <w:num w:numId="29">
    <w:abstractNumId w:val="19"/>
  </w:num>
  <w:num w:numId="30">
    <w:abstractNumId w:val="9"/>
  </w:num>
  <w:num w:numId="31">
    <w:abstractNumId w:val="0"/>
  </w:num>
  <w:num w:numId="32">
    <w:abstractNumId w:val="7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68"/>
    <w:rsid w:val="00001D75"/>
    <w:rsid w:val="00003617"/>
    <w:rsid w:val="00003CE3"/>
    <w:rsid w:val="00010E7E"/>
    <w:rsid w:val="00012122"/>
    <w:rsid w:val="00013D81"/>
    <w:rsid w:val="000154A7"/>
    <w:rsid w:val="000168DD"/>
    <w:rsid w:val="0002033F"/>
    <w:rsid w:val="00021D7D"/>
    <w:rsid w:val="00022749"/>
    <w:rsid w:val="00024D9A"/>
    <w:rsid w:val="000252D2"/>
    <w:rsid w:val="0002639A"/>
    <w:rsid w:val="00026F6A"/>
    <w:rsid w:val="000415E2"/>
    <w:rsid w:val="00041E1A"/>
    <w:rsid w:val="00042B53"/>
    <w:rsid w:val="00043922"/>
    <w:rsid w:val="000443C5"/>
    <w:rsid w:val="00047342"/>
    <w:rsid w:val="00051DFD"/>
    <w:rsid w:val="000521B9"/>
    <w:rsid w:val="000524E0"/>
    <w:rsid w:val="00052819"/>
    <w:rsid w:val="0005370E"/>
    <w:rsid w:val="0005613E"/>
    <w:rsid w:val="00057217"/>
    <w:rsid w:val="0006125F"/>
    <w:rsid w:val="00074CA4"/>
    <w:rsid w:val="00083A06"/>
    <w:rsid w:val="0009328B"/>
    <w:rsid w:val="000956B8"/>
    <w:rsid w:val="0009771F"/>
    <w:rsid w:val="000A0CFB"/>
    <w:rsid w:val="000A32CD"/>
    <w:rsid w:val="000A3BD0"/>
    <w:rsid w:val="000A4009"/>
    <w:rsid w:val="000B0550"/>
    <w:rsid w:val="000B2046"/>
    <w:rsid w:val="000B329B"/>
    <w:rsid w:val="000B574F"/>
    <w:rsid w:val="000B6FC2"/>
    <w:rsid w:val="000C3EA7"/>
    <w:rsid w:val="000C497F"/>
    <w:rsid w:val="000D0526"/>
    <w:rsid w:val="000D1808"/>
    <w:rsid w:val="000D576B"/>
    <w:rsid w:val="000D7FDA"/>
    <w:rsid w:val="000E003B"/>
    <w:rsid w:val="000E73F1"/>
    <w:rsid w:val="000E75C1"/>
    <w:rsid w:val="000E7B6C"/>
    <w:rsid w:val="000F4C49"/>
    <w:rsid w:val="000F70F4"/>
    <w:rsid w:val="001015C3"/>
    <w:rsid w:val="00101722"/>
    <w:rsid w:val="00105237"/>
    <w:rsid w:val="00106431"/>
    <w:rsid w:val="00116AAD"/>
    <w:rsid w:val="00120FE3"/>
    <w:rsid w:val="00122E94"/>
    <w:rsid w:val="00123566"/>
    <w:rsid w:val="00123B38"/>
    <w:rsid w:val="00125361"/>
    <w:rsid w:val="00126D73"/>
    <w:rsid w:val="00131224"/>
    <w:rsid w:val="0013679B"/>
    <w:rsid w:val="00140A4B"/>
    <w:rsid w:val="00141378"/>
    <w:rsid w:val="00142F46"/>
    <w:rsid w:val="001436C8"/>
    <w:rsid w:val="00145847"/>
    <w:rsid w:val="00147F38"/>
    <w:rsid w:val="00153092"/>
    <w:rsid w:val="001574DA"/>
    <w:rsid w:val="0015788C"/>
    <w:rsid w:val="00157975"/>
    <w:rsid w:val="0016274D"/>
    <w:rsid w:val="00162A43"/>
    <w:rsid w:val="00165AF6"/>
    <w:rsid w:val="00174D38"/>
    <w:rsid w:val="001777B4"/>
    <w:rsid w:val="00177CE7"/>
    <w:rsid w:val="0018036B"/>
    <w:rsid w:val="001851C7"/>
    <w:rsid w:val="001872F7"/>
    <w:rsid w:val="00190449"/>
    <w:rsid w:val="00190575"/>
    <w:rsid w:val="00193647"/>
    <w:rsid w:val="00196EE8"/>
    <w:rsid w:val="001A07F6"/>
    <w:rsid w:val="001A0B99"/>
    <w:rsid w:val="001A0D76"/>
    <w:rsid w:val="001A46FC"/>
    <w:rsid w:val="001A4F27"/>
    <w:rsid w:val="001A706F"/>
    <w:rsid w:val="001B39E1"/>
    <w:rsid w:val="001B3A54"/>
    <w:rsid w:val="001B4A06"/>
    <w:rsid w:val="001B4A2F"/>
    <w:rsid w:val="001B4C68"/>
    <w:rsid w:val="001B50AF"/>
    <w:rsid w:val="001C4840"/>
    <w:rsid w:val="001D2C17"/>
    <w:rsid w:val="001D52C9"/>
    <w:rsid w:val="001D7B0B"/>
    <w:rsid w:val="001E2261"/>
    <w:rsid w:val="001E34C1"/>
    <w:rsid w:val="001E46AC"/>
    <w:rsid w:val="001E5796"/>
    <w:rsid w:val="001F1F77"/>
    <w:rsid w:val="001F2E18"/>
    <w:rsid w:val="001F692D"/>
    <w:rsid w:val="001F6ECA"/>
    <w:rsid w:val="00200680"/>
    <w:rsid w:val="002018D0"/>
    <w:rsid w:val="00202008"/>
    <w:rsid w:val="002020B2"/>
    <w:rsid w:val="002038FB"/>
    <w:rsid w:val="00215214"/>
    <w:rsid w:val="002161A0"/>
    <w:rsid w:val="0022091A"/>
    <w:rsid w:val="002311CB"/>
    <w:rsid w:val="0023604C"/>
    <w:rsid w:val="0024015F"/>
    <w:rsid w:val="00255876"/>
    <w:rsid w:val="0025627A"/>
    <w:rsid w:val="002668C8"/>
    <w:rsid w:val="00272A73"/>
    <w:rsid w:val="00274FFC"/>
    <w:rsid w:val="0027563C"/>
    <w:rsid w:val="00283488"/>
    <w:rsid w:val="002834A0"/>
    <w:rsid w:val="002877DC"/>
    <w:rsid w:val="00287991"/>
    <w:rsid w:val="00291114"/>
    <w:rsid w:val="00292709"/>
    <w:rsid w:val="0029522A"/>
    <w:rsid w:val="002956C2"/>
    <w:rsid w:val="00295AE2"/>
    <w:rsid w:val="00297AD4"/>
    <w:rsid w:val="002A2A35"/>
    <w:rsid w:val="002A4388"/>
    <w:rsid w:val="002A4EDD"/>
    <w:rsid w:val="002A6528"/>
    <w:rsid w:val="002B2243"/>
    <w:rsid w:val="002B23D2"/>
    <w:rsid w:val="002B3EA0"/>
    <w:rsid w:val="002B41BB"/>
    <w:rsid w:val="002C3E0D"/>
    <w:rsid w:val="002C51DA"/>
    <w:rsid w:val="002C5667"/>
    <w:rsid w:val="002C79B8"/>
    <w:rsid w:val="002D0CDF"/>
    <w:rsid w:val="002D17BC"/>
    <w:rsid w:val="002E1FB2"/>
    <w:rsid w:val="002E58B2"/>
    <w:rsid w:val="002E7BDC"/>
    <w:rsid w:val="002F34BE"/>
    <w:rsid w:val="002F4ACF"/>
    <w:rsid w:val="002F65B5"/>
    <w:rsid w:val="00306CAD"/>
    <w:rsid w:val="00307A69"/>
    <w:rsid w:val="00310AED"/>
    <w:rsid w:val="003131BB"/>
    <w:rsid w:val="003140A6"/>
    <w:rsid w:val="00317FD2"/>
    <w:rsid w:val="00322C68"/>
    <w:rsid w:val="003241A2"/>
    <w:rsid w:val="0032427B"/>
    <w:rsid w:val="003265EE"/>
    <w:rsid w:val="00326C08"/>
    <w:rsid w:val="00334A80"/>
    <w:rsid w:val="00341C21"/>
    <w:rsid w:val="00342248"/>
    <w:rsid w:val="003439C4"/>
    <w:rsid w:val="00343EFB"/>
    <w:rsid w:val="00344326"/>
    <w:rsid w:val="003445E6"/>
    <w:rsid w:val="0035086D"/>
    <w:rsid w:val="00351D15"/>
    <w:rsid w:val="00355DA8"/>
    <w:rsid w:val="00362E01"/>
    <w:rsid w:val="003660C3"/>
    <w:rsid w:val="00367658"/>
    <w:rsid w:val="00371789"/>
    <w:rsid w:val="00375EB9"/>
    <w:rsid w:val="0038098B"/>
    <w:rsid w:val="00381316"/>
    <w:rsid w:val="00382C76"/>
    <w:rsid w:val="00383BD8"/>
    <w:rsid w:val="00391664"/>
    <w:rsid w:val="00391986"/>
    <w:rsid w:val="00392EA6"/>
    <w:rsid w:val="00396261"/>
    <w:rsid w:val="0039783F"/>
    <w:rsid w:val="003A0213"/>
    <w:rsid w:val="003A0A03"/>
    <w:rsid w:val="003A1FB4"/>
    <w:rsid w:val="003A2FA4"/>
    <w:rsid w:val="003A5588"/>
    <w:rsid w:val="003A6033"/>
    <w:rsid w:val="003B2B01"/>
    <w:rsid w:val="003B4063"/>
    <w:rsid w:val="003B6276"/>
    <w:rsid w:val="003B6405"/>
    <w:rsid w:val="003B7578"/>
    <w:rsid w:val="003C3F40"/>
    <w:rsid w:val="003C440E"/>
    <w:rsid w:val="003C47CC"/>
    <w:rsid w:val="003C634E"/>
    <w:rsid w:val="003C7410"/>
    <w:rsid w:val="003D0115"/>
    <w:rsid w:val="003D0BC1"/>
    <w:rsid w:val="003D2979"/>
    <w:rsid w:val="003D2C26"/>
    <w:rsid w:val="003D76E3"/>
    <w:rsid w:val="003E24C3"/>
    <w:rsid w:val="003E5ECC"/>
    <w:rsid w:val="003E661C"/>
    <w:rsid w:val="003F38F7"/>
    <w:rsid w:val="003F6137"/>
    <w:rsid w:val="003F7D43"/>
    <w:rsid w:val="00400E73"/>
    <w:rsid w:val="00411445"/>
    <w:rsid w:val="004119FB"/>
    <w:rsid w:val="00413E48"/>
    <w:rsid w:val="0042310A"/>
    <w:rsid w:val="0042529A"/>
    <w:rsid w:val="00430848"/>
    <w:rsid w:val="0043358D"/>
    <w:rsid w:val="00433C54"/>
    <w:rsid w:val="0043479D"/>
    <w:rsid w:val="00434AC8"/>
    <w:rsid w:val="00435ACF"/>
    <w:rsid w:val="004372F1"/>
    <w:rsid w:val="00442AA7"/>
    <w:rsid w:val="00450EC9"/>
    <w:rsid w:val="004627A8"/>
    <w:rsid w:val="004632D4"/>
    <w:rsid w:val="004639D0"/>
    <w:rsid w:val="00467BD2"/>
    <w:rsid w:val="00472332"/>
    <w:rsid w:val="00474DA9"/>
    <w:rsid w:val="004805FE"/>
    <w:rsid w:val="00482232"/>
    <w:rsid w:val="0048235A"/>
    <w:rsid w:val="00487A6D"/>
    <w:rsid w:val="00492CA5"/>
    <w:rsid w:val="004952F3"/>
    <w:rsid w:val="004977BC"/>
    <w:rsid w:val="004A0589"/>
    <w:rsid w:val="004A2427"/>
    <w:rsid w:val="004A6EC5"/>
    <w:rsid w:val="004B19D0"/>
    <w:rsid w:val="004B5D6A"/>
    <w:rsid w:val="004C01D4"/>
    <w:rsid w:val="004C05EC"/>
    <w:rsid w:val="004C0E4D"/>
    <w:rsid w:val="004C1848"/>
    <w:rsid w:val="004C19F5"/>
    <w:rsid w:val="004C378F"/>
    <w:rsid w:val="004C5862"/>
    <w:rsid w:val="004C5AD0"/>
    <w:rsid w:val="004C7C77"/>
    <w:rsid w:val="004D0864"/>
    <w:rsid w:val="004D52E9"/>
    <w:rsid w:val="004E35E6"/>
    <w:rsid w:val="004F1006"/>
    <w:rsid w:val="004F21DD"/>
    <w:rsid w:val="004F242D"/>
    <w:rsid w:val="004F43FA"/>
    <w:rsid w:val="004F4BA9"/>
    <w:rsid w:val="004F75E6"/>
    <w:rsid w:val="00500B89"/>
    <w:rsid w:val="00500BDB"/>
    <w:rsid w:val="005026F5"/>
    <w:rsid w:val="005037A6"/>
    <w:rsid w:val="0050560E"/>
    <w:rsid w:val="00505659"/>
    <w:rsid w:val="005062D5"/>
    <w:rsid w:val="0051099B"/>
    <w:rsid w:val="00512488"/>
    <w:rsid w:val="005131C6"/>
    <w:rsid w:val="00513D65"/>
    <w:rsid w:val="00516508"/>
    <w:rsid w:val="00523484"/>
    <w:rsid w:val="005267A3"/>
    <w:rsid w:val="005278AA"/>
    <w:rsid w:val="00531A9B"/>
    <w:rsid w:val="00531CB4"/>
    <w:rsid w:val="005324C0"/>
    <w:rsid w:val="00532961"/>
    <w:rsid w:val="00536F46"/>
    <w:rsid w:val="00536FBE"/>
    <w:rsid w:val="00543256"/>
    <w:rsid w:val="005440FA"/>
    <w:rsid w:val="00545B44"/>
    <w:rsid w:val="005464C8"/>
    <w:rsid w:val="0054721C"/>
    <w:rsid w:val="005508B5"/>
    <w:rsid w:val="00551623"/>
    <w:rsid w:val="00551DFA"/>
    <w:rsid w:val="0055776D"/>
    <w:rsid w:val="005616B6"/>
    <w:rsid w:val="00564EE0"/>
    <w:rsid w:val="00567313"/>
    <w:rsid w:val="00570B81"/>
    <w:rsid w:val="00573714"/>
    <w:rsid w:val="0057432E"/>
    <w:rsid w:val="00581030"/>
    <w:rsid w:val="00585AB2"/>
    <w:rsid w:val="005871D9"/>
    <w:rsid w:val="00587A87"/>
    <w:rsid w:val="00592ACD"/>
    <w:rsid w:val="00593CF2"/>
    <w:rsid w:val="00595132"/>
    <w:rsid w:val="00597ED0"/>
    <w:rsid w:val="005A3219"/>
    <w:rsid w:val="005A34EA"/>
    <w:rsid w:val="005A5E52"/>
    <w:rsid w:val="005B1CEA"/>
    <w:rsid w:val="005C3C1D"/>
    <w:rsid w:val="005D1766"/>
    <w:rsid w:val="005D6F52"/>
    <w:rsid w:val="005E60E2"/>
    <w:rsid w:val="005F5CDE"/>
    <w:rsid w:val="005F780B"/>
    <w:rsid w:val="0060026F"/>
    <w:rsid w:val="00602FF3"/>
    <w:rsid w:val="00606061"/>
    <w:rsid w:val="00612AF1"/>
    <w:rsid w:val="00617B9E"/>
    <w:rsid w:val="00617F8D"/>
    <w:rsid w:val="006250DB"/>
    <w:rsid w:val="006317A1"/>
    <w:rsid w:val="00634C08"/>
    <w:rsid w:val="00640A58"/>
    <w:rsid w:val="006510DC"/>
    <w:rsid w:val="00654A91"/>
    <w:rsid w:val="00661F4C"/>
    <w:rsid w:val="00666A2C"/>
    <w:rsid w:val="006676A2"/>
    <w:rsid w:val="0067309C"/>
    <w:rsid w:val="006751CA"/>
    <w:rsid w:val="00680F41"/>
    <w:rsid w:val="006822DD"/>
    <w:rsid w:val="00686A78"/>
    <w:rsid w:val="00691C3C"/>
    <w:rsid w:val="00692673"/>
    <w:rsid w:val="00692777"/>
    <w:rsid w:val="00692C9C"/>
    <w:rsid w:val="00693FA7"/>
    <w:rsid w:val="00695B6F"/>
    <w:rsid w:val="00696072"/>
    <w:rsid w:val="006977A4"/>
    <w:rsid w:val="006A065E"/>
    <w:rsid w:val="006A5924"/>
    <w:rsid w:val="006A5D52"/>
    <w:rsid w:val="006A6FFB"/>
    <w:rsid w:val="006B079B"/>
    <w:rsid w:val="006B3938"/>
    <w:rsid w:val="006B5089"/>
    <w:rsid w:val="006B787F"/>
    <w:rsid w:val="006C0F24"/>
    <w:rsid w:val="006C1489"/>
    <w:rsid w:val="006C33D9"/>
    <w:rsid w:val="006E21D8"/>
    <w:rsid w:val="006E6A2D"/>
    <w:rsid w:val="006E7D15"/>
    <w:rsid w:val="00700F1D"/>
    <w:rsid w:val="0070110A"/>
    <w:rsid w:val="00702962"/>
    <w:rsid w:val="007039E9"/>
    <w:rsid w:val="00707695"/>
    <w:rsid w:val="0071249A"/>
    <w:rsid w:val="0071259C"/>
    <w:rsid w:val="00713A5D"/>
    <w:rsid w:val="007146CE"/>
    <w:rsid w:val="007171C1"/>
    <w:rsid w:val="00720A41"/>
    <w:rsid w:val="007230A1"/>
    <w:rsid w:val="007240C0"/>
    <w:rsid w:val="007249FB"/>
    <w:rsid w:val="00726CA4"/>
    <w:rsid w:val="00732F2F"/>
    <w:rsid w:val="0074144D"/>
    <w:rsid w:val="00741BAE"/>
    <w:rsid w:val="00743966"/>
    <w:rsid w:val="00745815"/>
    <w:rsid w:val="00750BE8"/>
    <w:rsid w:val="00753ED4"/>
    <w:rsid w:val="00760364"/>
    <w:rsid w:val="00760C3A"/>
    <w:rsid w:val="00764B52"/>
    <w:rsid w:val="00767384"/>
    <w:rsid w:val="00772473"/>
    <w:rsid w:val="0078104B"/>
    <w:rsid w:val="00782C0C"/>
    <w:rsid w:val="00784CC3"/>
    <w:rsid w:val="007864B2"/>
    <w:rsid w:val="007907AC"/>
    <w:rsid w:val="00792FD5"/>
    <w:rsid w:val="0079521C"/>
    <w:rsid w:val="007A0F94"/>
    <w:rsid w:val="007A5EB9"/>
    <w:rsid w:val="007A61F6"/>
    <w:rsid w:val="007B7B2D"/>
    <w:rsid w:val="007C66AD"/>
    <w:rsid w:val="007C68AA"/>
    <w:rsid w:val="007D0157"/>
    <w:rsid w:val="007D371D"/>
    <w:rsid w:val="007D54BB"/>
    <w:rsid w:val="007D617D"/>
    <w:rsid w:val="007E15B0"/>
    <w:rsid w:val="007E2639"/>
    <w:rsid w:val="007E33EA"/>
    <w:rsid w:val="007F3CFF"/>
    <w:rsid w:val="007F70A1"/>
    <w:rsid w:val="007F754C"/>
    <w:rsid w:val="008003F1"/>
    <w:rsid w:val="00800732"/>
    <w:rsid w:val="00801C6E"/>
    <w:rsid w:val="008056B2"/>
    <w:rsid w:val="00812AFA"/>
    <w:rsid w:val="00820C3C"/>
    <w:rsid w:val="00830348"/>
    <w:rsid w:val="008314FD"/>
    <w:rsid w:val="00831536"/>
    <w:rsid w:val="008359AB"/>
    <w:rsid w:val="008366EF"/>
    <w:rsid w:val="0084187F"/>
    <w:rsid w:val="008511F7"/>
    <w:rsid w:val="00853548"/>
    <w:rsid w:val="008645F2"/>
    <w:rsid w:val="00870847"/>
    <w:rsid w:val="00872C7A"/>
    <w:rsid w:val="0087565F"/>
    <w:rsid w:val="00876D84"/>
    <w:rsid w:val="0087719A"/>
    <w:rsid w:val="008819EC"/>
    <w:rsid w:val="00883C48"/>
    <w:rsid w:val="00885E27"/>
    <w:rsid w:val="008A168A"/>
    <w:rsid w:val="008A71A7"/>
    <w:rsid w:val="008A7F22"/>
    <w:rsid w:val="008B1D83"/>
    <w:rsid w:val="008B3E96"/>
    <w:rsid w:val="008B59DA"/>
    <w:rsid w:val="008C5A89"/>
    <w:rsid w:val="008C6191"/>
    <w:rsid w:val="008D18F2"/>
    <w:rsid w:val="008D2CF1"/>
    <w:rsid w:val="008D32B3"/>
    <w:rsid w:val="008D3D79"/>
    <w:rsid w:val="008D3FAB"/>
    <w:rsid w:val="008D7908"/>
    <w:rsid w:val="008E0F1E"/>
    <w:rsid w:val="008E12E3"/>
    <w:rsid w:val="008E286E"/>
    <w:rsid w:val="008E58C1"/>
    <w:rsid w:val="008E5A71"/>
    <w:rsid w:val="008E76E5"/>
    <w:rsid w:val="008F3249"/>
    <w:rsid w:val="008F4566"/>
    <w:rsid w:val="008F5E3C"/>
    <w:rsid w:val="00902A27"/>
    <w:rsid w:val="00905D93"/>
    <w:rsid w:val="0090609E"/>
    <w:rsid w:val="009136E2"/>
    <w:rsid w:val="009226A5"/>
    <w:rsid w:val="009252F1"/>
    <w:rsid w:val="009341FD"/>
    <w:rsid w:val="00934798"/>
    <w:rsid w:val="009404C2"/>
    <w:rsid w:val="00950409"/>
    <w:rsid w:val="00950E22"/>
    <w:rsid w:val="0095376C"/>
    <w:rsid w:val="00954877"/>
    <w:rsid w:val="00960F62"/>
    <w:rsid w:val="0096311D"/>
    <w:rsid w:val="00963525"/>
    <w:rsid w:val="0096570C"/>
    <w:rsid w:val="00973A4A"/>
    <w:rsid w:val="009759FD"/>
    <w:rsid w:val="0097621A"/>
    <w:rsid w:val="009767C7"/>
    <w:rsid w:val="0098025F"/>
    <w:rsid w:val="00986A4C"/>
    <w:rsid w:val="0098767E"/>
    <w:rsid w:val="009924F4"/>
    <w:rsid w:val="00994630"/>
    <w:rsid w:val="00996E55"/>
    <w:rsid w:val="009A406F"/>
    <w:rsid w:val="009A77F1"/>
    <w:rsid w:val="009B16A8"/>
    <w:rsid w:val="009B3085"/>
    <w:rsid w:val="009B65DC"/>
    <w:rsid w:val="009C315F"/>
    <w:rsid w:val="009C4A10"/>
    <w:rsid w:val="009C5BFE"/>
    <w:rsid w:val="009D53DB"/>
    <w:rsid w:val="009D64E4"/>
    <w:rsid w:val="009E2907"/>
    <w:rsid w:val="009E3C21"/>
    <w:rsid w:val="009F3597"/>
    <w:rsid w:val="009F35DB"/>
    <w:rsid w:val="009F57F0"/>
    <w:rsid w:val="009F6A56"/>
    <w:rsid w:val="009F7396"/>
    <w:rsid w:val="00A00612"/>
    <w:rsid w:val="00A00994"/>
    <w:rsid w:val="00A03DAB"/>
    <w:rsid w:val="00A04A6D"/>
    <w:rsid w:val="00A04ECB"/>
    <w:rsid w:val="00A06CE1"/>
    <w:rsid w:val="00A07FF0"/>
    <w:rsid w:val="00A11D7A"/>
    <w:rsid w:val="00A12C78"/>
    <w:rsid w:val="00A242A6"/>
    <w:rsid w:val="00A30399"/>
    <w:rsid w:val="00A32E30"/>
    <w:rsid w:val="00A34FE0"/>
    <w:rsid w:val="00A35B3E"/>
    <w:rsid w:val="00A3627B"/>
    <w:rsid w:val="00A37083"/>
    <w:rsid w:val="00A41414"/>
    <w:rsid w:val="00A41554"/>
    <w:rsid w:val="00A45869"/>
    <w:rsid w:val="00A46656"/>
    <w:rsid w:val="00A532E9"/>
    <w:rsid w:val="00A6073B"/>
    <w:rsid w:val="00A61917"/>
    <w:rsid w:val="00A70518"/>
    <w:rsid w:val="00A72B70"/>
    <w:rsid w:val="00A75967"/>
    <w:rsid w:val="00A80F88"/>
    <w:rsid w:val="00A81030"/>
    <w:rsid w:val="00A8145B"/>
    <w:rsid w:val="00AA045F"/>
    <w:rsid w:val="00AA06FA"/>
    <w:rsid w:val="00AA272E"/>
    <w:rsid w:val="00AA3B46"/>
    <w:rsid w:val="00AA7BCD"/>
    <w:rsid w:val="00AB0E0B"/>
    <w:rsid w:val="00AB17C0"/>
    <w:rsid w:val="00AB480B"/>
    <w:rsid w:val="00AB7CAB"/>
    <w:rsid w:val="00AC471D"/>
    <w:rsid w:val="00AC7ABA"/>
    <w:rsid w:val="00AD4C9A"/>
    <w:rsid w:val="00AE1E12"/>
    <w:rsid w:val="00AE31E4"/>
    <w:rsid w:val="00AE71BD"/>
    <w:rsid w:val="00AF071F"/>
    <w:rsid w:val="00AF1AE9"/>
    <w:rsid w:val="00AF41B9"/>
    <w:rsid w:val="00AF5CBD"/>
    <w:rsid w:val="00AF5DC8"/>
    <w:rsid w:val="00B00487"/>
    <w:rsid w:val="00B023FC"/>
    <w:rsid w:val="00B05B98"/>
    <w:rsid w:val="00B06AE7"/>
    <w:rsid w:val="00B152C1"/>
    <w:rsid w:val="00B21BA9"/>
    <w:rsid w:val="00B224CF"/>
    <w:rsid w:val="00B24D09"/>
    <w:rsid w:val="00B26728"/>
    <w:rsid w:val="00B35526"/>
    <w:rsid w:val="00B43190"/>
    <w:rsid w:val="00B4352E"/>
    <w:rsid w:val="00B43C4E"/>
    <w:rsid w:val="00B47078"/>
    <w:rsid w:val="00B51B2D"/>
    <w:rsid w:val="00B53B4F"/>
    <w:rsid w:val="00B60C26"/>
    <w:rsid w:val="00B64E4A"/>
    <w:rsid w:val="00B655DE"/>
    <w:rsid w:val="00B70CCA"/>
    <w:rsid w:val="00B70FAF"/>
    <w:rsid w:val="00B76BBE"/>
    <w:rsid w:val="00B85B9D"/>
    <w:rsid w:val="00B86671"/>
    <w:rsid w:val="00B871D6"/>
    <w:rsid w:val="00B87E47"/>
    <w:rsid w:val="00B908ED"/>
    <w:rsid w:val="00BA14F2"/>
    <w:rsid w:val="00BA359A"/>
    <w:rsid w:val="00BA5BD9"/>
    <w:rsid w:val="00BB40F9"/>
    <w:rsid w:val="00BB50D9"/>
    <w:rsid w:val="00BC357A"/>
    <w:rsid w:val="00BD0FC1"/>
    <w:rsid w:val="00BD276B"/>
    <w:rsid w:val="00BD5017"/>
    <w:rsid w:val="00BD5F65"/>
    <w:rsid w:val="00BE429D"/>
    <w:rsid w:val="00BE5B5E"/>
    <w:rsid w:val="00BF079A"/>
    <w:rsid w:val="00BF1800"/>
    <w:rsid w:val="00BF1DD0"/>
    <w:rsid w:val="00BF2247"/>
    <w:rsid w:val="00BF33BC"/>
    <w:rsid w:val="00BF5E32"/>
    <w:rsid w:val="00BF652F"/>
    <w:rsid w:val="00BF65F3"/>
    <w:rsid w:val="00C015D9"/>
    <w:rsid w:val="00C01BEB"/>
    <w:rsid w:val="00C02656"/>
    <w:rsid w:val="00C02AC6"/>
    <w:rsid w:val="00C05404"/>
    <w:rsid w:val="00C0562A"/>
    <w:rsid w:val="00C05ABD"/>
    <w:rsid w:val="00C065E2"/>
    <w:rsid w:val="00C07842"/>
    <w:rsid w:val="00C14CEC"/>
    <w:rsid w:val="00C20ECE"/>
    <w:rsid w:val="00C2662A"/>
    <w:rsid w:val="00C370A0"/>
    <w:rsid w:val="00C4068F"/>
    <w:rsid w:val="00C44B41"/>
    <w:rsid w:val="00C57DBF"/>
    <w:rsid w:val="00C60593"/>
    <w:rsid w:val="00C6108F"/>
    <w:rsid w:val="00C7590A"/>
    <w:rsid w:val="00C75E0A"/>
    <w:rsid w:val="00C76580"/>
    <w:rsid w:val="00C80BBD"/>
    <w:rsid w:val="00C83583"/>
    <w:rsid w:val="00C91A44"/>
    <w:rsid w:val="00C93C91"/>
    <w:rsid w:val="00CA0A9B"/>
    <w:rsid w:val="00CA11A7"/>
    <w:rsid w:val="00CA3EF9"/>
    <w:rsid w:val="00CA6AED"/>
    <w:rsid w:val="00CB46AF"/>
    <w:rsid w:val="00CB4B8B"/>
    <w:rsid w:val="00CB53EA"/>
    <w:rsid w:val="00CB6B5E"/>
    <w:rsid w:val="00CC097B"/>
    <w:rsid w:val="00CC166B"/>
    <w:rsid w:val="00CC41BE"/>
    <w:rsid w:val="00CC61C8"/>
    <w:rsid w:val="00CC7635"/>
    <w:rsid w:val="00CD0163"/>
    <w:rsid w:val="00CD0F00"/>
    <w:rsid w:val="00CD1FA0"/>
    <w:rsid w:val="00CD33DB"/>
    <w:rsid w:val="00CD5AA1"/>
    <w:rsid w:val="00CE1E2A"/>
    <w:rsid w:val="00CE2726"/>
    <w:rsid w:val="00CE3522"/>
    <w:rsid w:val="00CE5610"/>
    <w:rsid w:val="00CE7FC0"/>
    <w:rsid w:val="00CF4467"/>
    <w:rsid w:val="00CF47EF"/>
    <w:rsid w:val="00CF687C"/>
    <w:rsid w:val="00D02F0E"/>
    <w:rsid w:val="00D038C4"/>
    <w:rsid w:val="00D05183"/>
    <w:rsid w:val="00D056FA"/>
    <w:rsid w:val="00D05E3B"/>
    <w:rsid w:val="00D07BE9"/>
    <w:rsid w:val="00D20D25"/>
    <w:rsid w:val="00D22A5F"/>
    <w:rsid w:val="00D239B8"/>
    <w:rsid w:val="00D308C9"/>
    <w:rsid w:val="00D31201"/>
    <w:rsid w:val="00D32E3A"/>
    <w:rsid w:val="00D334BF"/>
    <w:rsid w:val="00D3385B"/>
    <w:rsid w:val="00D37B6A"/>
    <w:rsid w:val="00D40E8D"/>
    <w:rsid w:val="00D4172E"/>
    <w:rsid w:val="00D45869"/>
    <w:rsid w:val="00D46A1E"/>
    <w:rsid w:val="00D533AD"/>
    <w:rsid w:val="00D545B0"/>
    <w:rsid w:val="00D64AE6"/>
    <w:rsid w:val="00D65C6D"/>
    <w:rsid w:val="00D6738D"/>
    <w:rsid w:val="00D708AD"/>
    <w:rsid w:val="00D7442E"/>
    <w:rsid w:val="00D776C9"/>
    <w:rsid w:val="00D77F6F"/>
    <w:rsid w:val="00D83723"/>
    <w:rsid w:val="00D846E0"/>
    <w:rsid w:val="00D87B01"/>
    <w:rsid w:val="00D90443"/>
    <w:rsid w:val="00D90D03"/>
    <w:rsid w:val="00D925FF"/>
    <w:rsid w:val="00DA58A1"/>
    <w:rsid w:val="00DB0697"/>
    <w:rsid w:val="00DB0D7A"/>
    <w:rsid w:val="00DB7AD7"/>
    <w:rsid w:val="00DC2D83"/>
    <w:rsid w:val="00DC4E67"/>
    <w:rsid w:val="00DC6E23"/>
    <w:rsid w:val="00DD4AAA"/>
    <w:rsid w:val="00DE2989"/>
    <w:rsid w:val="00DE5D82"/>
    <w:rsid w:val="00DF5982"/>
    <w:rsid w:val="00E01749"/>
    <w:rsid w:val="00E032AC"/>
    <w:rsid w:val="00E03999"/>
    <w:rsid w:val="00E04E9E"/>
    <w:rsid w:val="00E06854"/>
    <w:rsid w:val="00E10F73"/>
    <w:rsid w:val="00E12D71"/>
    <w:rsid w:val="00E14664"/>
    <w:rsid w:val="00E14B6D"/>
    <w:rsid w:val="00E1564A"/>
    <w:rsid w:val="00E20DF2"/>
    <w:rsid w:val="00E21CC9"/>
    <w:rsid w:val="00E24ACC"/>
    <w:rsid w:val="00E35B07"/>
    <w:rsid w:val="00E35CAF"/>
    <w:rsid w:val="00E40518"/>
    <w:rsid w:val="00E42B15"/>
    <w:rsid w:val="00E43352"/>
    <w:rsid w:val="00E47875"/>
    <w:rsid w:val="00E544F7"/>
    <w:rsid w:val="00E54B4D"/>
    <w:rsid w:val="00E64435"/>
    <w:rsid w:val="00E6625B"/>
    <w:rsid w:val="00E677CD"/>
    <w:rsid w:val="00E701B3"/>
    <w:rsid w:val="00E80189"/>
    <w:rsid w:val="00E81C96"/>
    <w:rsid w:val="00E81D6F"/>
    <w:rsid w:val="00E8614A"/>
    <w:rsid w:val="00E92D2F"/>
    <w:rsid w:val="00E9593D"/>
    <w:rsid w:val="00E96DC3"/>
    <w:rsid w:val="00EA3538"/>
    <w:rsid w:val="00EA59DE"/>
    <w:rsid w:val="00EA693D"/>
    <w:rsid w:val="00EA7876"/>
    <w:rsid w:val="00EB2B21"/>
    <w:rsid w:val="00EB2E78"/>
    <w:rsid w:val="00EB5A99"/>
    <w:rsid w:val="00EB679A"/>
    <w:rsid w:val="00EB681D"/>
    <w:rsid w:val="00EC24A0"/>
    <w:rsid w:val="00EC2FBF"/>
    <w:rsid w:val="00EC3163"/>
    <w:rsid w:val="00EC3BBE"/>
    <w:rsid w:val="00EC553B"/>
    <w:rsid w:val="00EC5A9A"/>
    <w:rsid w:val="00EC7900"/>
    <w:rsid w:val="00ED2E74"/>
    <w:rsid w:val="00ED3F6F"/>
    <w:rsid w:val="00ED5813"/>
    <w:rsid w:val="00ED5928"/>
    <w:rsid w:val="00EE1D99"/>
    <w:rsid w:val="00EE2587"/>
    <w:rsid w:val="00EF2BF1"/>
    <w:rsid w:val="00F00136"/>
    <w:rsid w:val="00F00FCF"/>
    <w:rsid w:val="00F11227"/>
    <w:rsid w:val="00F12EFC"/>
    <w:rsid w:val="00F15A4E"/>
    <w:rsid w:val="00F20844"/>
    <w:rsid w:val="00F2190F"/>
    <w:rsid w:val="00F27849"/>
    <w:rsid w:val="00F3272B"/>
    <w:rsid w:val="00F34ADF"/>
    <w:rsid w:val="00F36CAD"/>
    <w:rsid w:val="00F433C7"/>
    <w:rsid w:val="00F44CCA"/>
    <w:rsid w:val="00F463B6"/>
    <w:rsid w:val="00F52026"/>
    <w:rsid w:val="00F526C7"/>
    <w:rsid w:val="00F52D05"/>
    <w:rsid w:val="00F540CA"/>
    <w:rsid w:val="00F5680D"/>
    <w:rsid w:val="00F610AD"/>
    <w:rsid w:val="00F61158"/>
    <w:rsid w:val="00F66732"/>
    <w:rsid w:val="00F733FE"/>
    <w:rsid w:val="00F75A89"/>
    <w:rsid w:val="00F75CC1"/>
    <w:rsid w:val="00F8156C"/>
    <w:rsid w:val="00F859FF"/>
    <w:rsid w:val="00F9245E"/>
    <w:rsid w:val="00F97A76"/>
    <w:rsid w:val="00FA2BF5"/>
    <w:rsid w:val="00FA55D5"/>
    <w:rsid w:val="00FA658E"/>
    <w:rsid w:val="00FB5A8F"/>
    <w:rsid w:val="00FB779A"/>
    <w:rsid w:val="00FC07FB"/>
    <w:rsid w:val="00FC3BE0"/>
    <w:rsid w:val="00FC5A5D"/>
    <w:rsid w:val="00FD6DA6"/>
    <w:rsid w:val="00FF487F"/>
    <w:rsid w:val="00FF5F69"/>
    <w:rsid w:val="00FF60DB"/>
    <w:rsid w:val="00FF74F5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CED56E8-60C7-4856-B5F4-331EFF9B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9D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1E34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</w:rPr>
  </w:style>
  <w:style w:type="character" w:styleId="af0">
    <w:name w:val="Hyperlink"/>
    <w:rsid w:val="002668C8"/>
    <w:rPr>
      <w:color w:val="0000FF"/>
      <w:u w:val="single"/>
    </w:rPr>
  </w:style>
  <w:style w:type="table" w:styleId="af1">
    <w:name w:val="Table Grid"/>
    <w:basedOn w:val="a1"/>
    <w:rsid w:val="00707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rsid w:val="00B85B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85B9D"/>
    <w:rPr>
      <w:sz w:val="24"/>
      <w:szCs w:val="24"/>
    </w:rPr>
  </w:style>
  <w:style w:type="paragraph" w:styleId="af4">
    <w:name w:val="footer"/>
    <w:basedOn w:val="a"/>
    <w:link w:val="af5"/>
    <w:rsid w:val="00B85B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B85B9D"/>
    <w:rPr>
      <w:sz w:val="24"/>
      <w:szCs w:val="24"/>
    </w:rPr>
  </w:style>
  <w:style w:type="paragraph" w:styleId="af6">
    <w:name w:val="No Spacing"/>
    <w:aliases w:val="Обя,мелкий"/>
    <w:link w:val="af7"/>
    <w:uiPriority w:val="1"/>
    <w:qFormat/>
    <w:rsid w:val="0035086D"/>
    <w:rPr>
      <w:rFonts w:ascii="Calibri" w:eastAsia="Calibri" w:hAnsi="Calibri"/>
      <w:sz w:val="22"/>
      <w:szCs w:val="22"/>
      <w:lang w:eastAsia="en-US"/>
    </w:rPr>
  </w:style>
  <w:style w:type="paragraph" w:styleId="af8">
    <w:name w:val="List Paragraph"/>
    <w:aliases w:val="маркированный,AC List 01,Bullets,List Paragraph (numbered (a)),NUMBERED PARAGRAPH,List Paragraph 1,List_Paragraph,Multilevel para_II,Akapit z listą BS,IBL List Paragraph,List Paragraph nowy,Numbered List Paragraph,Bullet1,Numbered list,H1-1"/>
    <w:basedOn w:val="a"/>
    <w:link w:val="af9"/>
    <w:uiPriority w:val="34"/>
    <w:qFormat/>
    <w:rsid w:val="00F34ADF"/>
    <w:pPr>
      <w:spacing w:after="200" w:line="276" w:lineRule="auto"/>
      <w:ind w:left="720"/>
      <w:contextualSpacing/>
    </w:pPr>
    <w:rPr>
      <w:sz w:val="22"/>
      <w:szCs w:val="22"/>
      <w:lang w:val="en-US" w:eastAsia="en-US"/>
    </w:rPr>
  </w:style>
  <w:style w:type="character" w:customStyle="1" w:styleId="af9">
    <w:name w:val="Абзац списка Знак"/>
    <w:aliases w:val="маркированный Знак,AC List 01 Знак,Bullets Знак,List Paragraph (numbered (a)) Знак,NUMBERED PARAGRAPH Знак,List Paragraph 1 Знак,List_Paragraph Знак,Multilevel para_II Знак,Akapit z listą BS Знак,IBL List Paragraph Знак,Bullet1 Знак"/>
    <w:link w:val="af8"/>
    <w:uiPriority w:val="34"/>
    <w:qFormat/>
    <w:locked/>
    <w:rsid w:val="00F34ADF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A75967"/>
  </w:style>
  <w:style w:type="character" w:customStyle="1" w:styleId="af7">
    <w:name w:val="Без интервала Знак"/>
    <w:aliases w:val="Обя Знак,мелкий Знак"/>
    <w:link w:val="af6"/>
    <w:uiPriority w:val="1"/>
    <w:locked/>
    <w:rsid w:val="00334A80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E34C1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ms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9939C-46D1-4B5B-9ED9-A944E7ED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12076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subject/>
  <dc:creator>Сиражева Диана</dc:creator>
  <cp:keywords/>
  <dc:description/>
  <cp:lastModifiedBy>Коспанов Ербол</cp:lastModifiedBy>
  <cp:revision>26</cp:revision>
  <cp:lastPrinted>2023-05-29T08:53:00Z</cp:lastPrinted>
  <dcterms:created xsi:type="dcterms:W3CDTF">2023-05-26T12:32:00Z</dcterms:created>
  <dcterms:modified xsi:type="dcterms:W3CDTF">2023-06-08T11:08:00Z</dcterms:modified>
</cp:coreProperties>
</file>