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0"/>
        <w:jc w:val="center"/>
        <w:rPr>
          <w:b/>
        </w:rPr>
      </w:pPr>
      <w:r>
        <w:rPr>
          <w:b/>
        </w:rPr>
        <w:t xml:space="preserve">Депутатский запрос </w:t>
      </w:r>
      <w:proofErr w:type="spellStart"/>
      <w:r>
        <w:rPr>
          <w:b/>
        </w:rPr>
        <w:t>Еспаевой</w:t>
      </w:r>
      <w:proofErr w:type="spellEnd"/>
      <w:r>
        <w:rPr>
          <w:b/>
        </w:rPr>
        <w:t xml:space="preserve"> Д.М.</w:t>
      </w:r>
    </w:p>
    <w:p>
      <w:pPr>
        <w:ind w:firstLine="0"/>
        <w:jc w:val="center"/>
        <w:rPr>
          <w:b/>
        </w:rPr>
      </w:pPr>
      <w:r>
        <w:rPr>
          <w:b/>
        </w:rPr>
        <w:t xml:space="preserve">Первому заместителю Премьер-Министра </w:t>
      </w:r>
      <w:r>
        <w:rPr>
          <w:b/>
          <w:lang w:val="kk-KZ"/>
        </w:rPr>
        <w:t xml:space="preserve">РК </w:t>
      </w:r>
      <w:proofErr w:type="spellStart"/>
      <w:r>
        <w:rPr>
          <w:b/>
        </w:rPr>
        <w:t>Смаилову</w:t>
      </w:r>
      <w:proofErr w:type="spellEnd"/>
      <w:r>
        <w:rPr>
          <w:b/>
        </w:rPr>
        <w:t xml:space="preserve"> А. А.</w:t>
      </w:r>
    </w:p>
    <w:p>
      <w:pPr>
        <w:ind w:firstLine="0"/>
        <w:jc w:val="center"/>
        <w:rPr>
          <w:b/>
        </w:rPr>
      </w:pPr>
      <w:r>
        <w:rPr>
          <w:b/>
        </w:rPr>
        <w:t>Генеральному</w:t>
      </w:r>
      <w:r>
        <w:rPr>
          <w:b/>
          <w:lang w:val="kk-KZ"/>
        </w:rPr>
        <w:t xml:space="preserve"> </w:t>
      </w:r>
      <w:r>
        <w:rPr>
          <w:b/>
        </w:rPr>
        <w:t>Прокурору</w:t>
      </w:r>
      <w:r>
        <w:rPr>
          <w:b/>
          <w:lang w:val="kk-KZ"/>
        </w:rPr>
        <w:t xml:space="preserve"> </w:t>
      </w:r>
      <w:r>
        <w:rPr>
          <w:b/>
        </w:rPr>
        <w:t>Республики Казахстан</w:t>
      </w:r>
      <w:r>
        <w:rPr>
          <w:b/>
          <w:lang w:val="kk-KZ"/>
        </w:rPr>
        <w:t xml:space="preserve"> </w:t>
      </w:r>
      <w:proofErr w:type="spellStart"/>
      <w:r>
        <w:rPr>
          <w:b/>
        </w:rPr>
        <w:t>Нурдаулетову</w:t>
      </w:r>
      <w:proofErr w:type="spellEnd"/>
      <w:r>
        <w:rPr>
          <w:b/>
        </w:rPr>
        <w:t xml:space="preserve"> Г. Д.</w:t>
      </w:r>
    </w:p>
    <w:p>
      <w:pPr>
        <w:jc w:val="center"/>
        <w:rPr>
          <w:b/>
        </w:rPr>
      </w:pPr>
    </w:p>
    <w:p>
      <w:pPr>
        <w:ind w:firstLine="0"/>
        <w:jc w:val="center"/>
      </w:pPr>
      <w:r>
        <w:t xml:space="preserve">Уважаемый </w:t>
      </w:r>
      <w:proofErr w:type="spellStart"/>
      <w:r>
        <w:t>Алихан</w:t>
      </w:r>
      <w:proofErr w:type="spellEnd"/>
      <w:r>
        <w:t xml:space="preserve"> </w:t>
      </w:r>
      <w:proofErr w:type="spellStart"/>
      <w:r>
        <w:t>Асханович</w:t>
      </w:r>
      <w:proofErr w:type="spellEnd"/>
      <w:r>
        <w:t>!</w:t>
      </w:r>
    </w:p>
    <w:p>
      <w:pPr>
        <w:ind w:firstLine="0"/>
        <w:jc w:val="center"/>
      </w:pPr>
      <w:r>
        <w:t xml:space="preserve">Уважаемый </w:t>
      </w:r>
      <w:proofErr w:type="spellStart"/>
      <w:r>
        <w:t>Гизат</w:t>
      </w:r>
      <w:proofErr w:type="spellEnd"/>
      <w:r>
        <w:t xml:space="preserve"> </w:t>
      </w:r>
      <w:proofErr w:type="spellStart"/>
      <w:r>
        <w:t>Дауренбекович</w:t>
      </w:r>
      <w:proofErr w:type="spellEnd"/>
      <w:r>
        <w:t>!</w:t>
      </w:r>
    </w:p>
    <w:p/>
    <w:p>
      <w:r>
        <w:t xml:space="preserve">В партию «Ак </w:t>
      </w:r>
      <w:proofErr w:type="spellStart"/>
      <w:r>
        <w:t>жол</w:t>
      </w:r>
      <w:proofErr w:type="spellEnd"/>
      <w:r>
        <w:t>» поступают массовые обращения предпринимателей, подвергшихся необоснованным санкциям по признанию сделок недействительными. Суммы доначислений доходят от нескольких миллионов до нескольких миллиардов тенге, что приводит к полному банкротству предприятий.</w:t>
      </w:r>
    </w:p>
    <w:p>
      <w:r>
        <w:t xml:space="preserve">Ранее, в депутатских запросах от 12.02.2020 г. и от 04.11.2020 г. мы указывали, что количество таких исков за последние три года выросли в 9 раз и уже исчисляются тысячами. Мы требовали выработать объективные критерии фиктивности сделки и </w:t>
      </w:r>
      <w:proofErr w:type="spellStart"/>
      <w:r>
        <w:t>прекратитьгонения</w:t>
      </w:r>
      <w:proofErr w:type="spellEnd"/>
      <w:r>
        <w:t xml:space="preserve"> на бизнес. </w:t>
      </w:r>
    </w:p>
    <w:p>
      <w:r>
        <w:t xml:space="preserve">12 февраля 2020 года на площадке ДПК «Ак </w:t>
      </w:r>
      <w:proofErr w:type="spellStart"/>
      <w:r>
        <w:t>жол</w:t>
      </w:r>
      <w:proofErr w:type="spellEnd"/>
      <w:r>
        <w:t xml:space="preserve">» состоялась встреча бизнеса с представителями Верховного суда, Генеральной прокуратуры и Комитета </w:t>
      </w:r>
      <w:proofErr w:type="spellStart"/>
      <w:r>
        <w:t>госдоходов</w:t>
      </w:r>
      <w:proofErr w:type="spellEnd"/>
      <w:r>
        <w:t>. По результатам обсуждения, 4 марта Верховным судом из нормативного постановления (№4 от 29 июня 2017) были исключены пункты, устанавливавшие, что сделки могут признаваться недействительными при «недостаточности» (по мнению налоговиков) материальных и трудовых ресурсов бизнеса, за что мы признательны руководству Верховного суда.</w:t>
      </w:r>
    </w:p>
    <w:p>
      <w:r>
        <w:t>Однако решения судов на местах по-прежнему опираются на предположения налоговых органов, а доводы бизнеса игнорируются.</w:t>
      </w:r>
    </w:p>
    <w:p>
      <w:r>
        <w:t>Можно выделить ряд типичных оснований, приводимых налоговыми органами для доначисления налогов.</w:t>
      </w:r>
    </w:p>
    <w:p>
      <w:r>
        <w:t xml:space="preserve">Во-первых – это предположения налоговиков о невозможности осуществления налогоплательщиками сделок операций в силу отсутствия необходимых активов, материальных и трудовых ресурсов. При этом совершенно игнорируется тот факт, что бизнес нередко привлекает заёмные средства, нанимает технику и кадры под конкретные проекты. </w:t>
      </w:r>
    </w:p>
    <w:p>
      <w:r>
        <w:t>Поэтому оценке должны подлежать не столько текущие ресурсы предприятия, сколько фактическое исполнение сделок, в виде поставленной продукции или выполненных работ. Однако, при рассмотрении судами подобных споров, суд не принимает во внимание эти аргументы.</w:t>
      </w:r>
    </w:p>
    <w:p>
      <w:r>
        <w:t>Во-вторых, суды удовлетворяют иски,когда налоговые органы считают сделку недействительной лишь на основании фиктивности счетов-фактур.</w:t>
      </w:r>
    </w:p>
    <w:p>
      <w:r>
        <w:t>Между тем, выписанная счет-фактура сама по себе может являться только одним из доказательств недействительности сделки. При этом счет-фактура не является сделкой. Фактом подтверждения сделки прежде всего служит её материальное исполнение, а не бюрократическое оформление в виде счета-фактуры.</w:t>
      </w:r>
    </w:p>
    <w:p>
      <w:r>
        <w:t xml:space="preserve">Третьим широко используемым основанием доначисления налогов фискальные органы используют фактор недобросовестного контр-партнёра, когда при выявлении одного нарушителя, - всех его контр-партнёров по цепочке сделок </w:t>
      </w:r>
      <w:r>
        <w:lastRenderedPageBreak/>
        <w:t>автоматически относят к недобросовестным налогоплательщикам и повторно доначисляют суммы налогов, штрафов и пени за весь период.</w:t>
      </w:r>
    </w:p>
    <w:p>
      <w:r>
        <w:t xml:space="preserve">Между тем, как показывает практика, в орбиту судебных разбирательств нередко попадают добросовестные участники сделки, которые не знали и не могли знать о намерении своего контрагента уклониться от ответственности перед третьим лицом или государством. Но при рассмотрении подобных споров, в большинстве случаев, суд занимает сторону налоговых органов. </w:t>
      </w:r>
    </w:p>
    <w:p>
      <w:r>
        <w:t>Вызывает вопросы и сложившаяся практика, когда уведомления о доначислении выставляются лишь на основании камерального контроля, без решения суда. Эти уведомления также оборачиваются арестами счетов и активов налогоплательщика. При этом начисления дополнительных налогов производится без учета затрат, т.е не учитываются произведенные расходы</w:t>
      </w:r>
    </w:p>
    <w:p>
      <w:r>
        <w:t>Мы не защищаем действительных мошенников, но настаиваем, что санкции должны возлагаться именно на преступников: а не на реально работающий бизнес.</w:t>
      </w:r>
    </w:p>
    <w:p>
      <w:r>
        <w:t xml:space="preserve">Однако нынешняя практика свелась именно к тому, что ответственность перекладывается на добросовестные предприятия. Конечно, это проще, чем выявлять сокрытое имущество и выведенные капиталы </w:t>
      </w:r>
      <w:proofErr w:type="spellStart"/>
      <w:r>
        <w:t>обнальных</w:t>
      </w:r>
      <w:proofErr w:type="spellEnd"/>
      <w:r>
        <w:t xml:space="preserve"> фирм. </w:t>
      </w:r>
    </w:p>
    <w:p>
      <w:r>
        <w:t xml:space="preserve">В результате предприниматель, который добросовестно оплачивает все налоги в бюджет, в одночасье становится банкротом, а десятки и сотни сотрудников – безработными. </w:t>
      </w:r>
    </w:p>
    <w:p>
      <w:r>
        <w:t xml:space="preserve">Неслучайно, Глава государства на совещании по вопросам модернизации судебной системы 12 января т. г. подчеркнул, цитирую: «Я считаю, что вмешательство в дела бизнеса со стороны госаппарата и всех других лиц должно приравниваться к тяжкому преступлению». </w:t>
      </w:r>
    </w:p>
    <w:p>
      <w:r>
        <w:t xml:space="preserve">В связи с вышеизложенным, депутатская фракция ДПК «Ак </w:t>
      </w:r>
      <w:proofErr w:type="spellStart"/>
      <w:r>
        <w:t>жол</w:t>
      </w:r>
      <w:proofErr w:type="spellEnd"/>
      <w:r>
        <w:t>» просит:</w:t>
      </w:r>
    </w:p>
    <w:p>
      <w:pPr>
        <w:pStyle w:val="aa"/>
        <w:numPr>
          <w:ilvl w:val="0"/>
          <w:numId w:val="3"/>
        </w:numPr>
      </w:pPr>
      <w:r>
        <w:t xml:space="preserve">Ввести персональную материальную ответственность чиновников налоговых органов за нанесённый ущерб добросовестному бизнесу. </w:t>
      </w:r>
    </w:p>
    <w:p>
      <w:pPr>
        <w:pStyle w:val="aa"/>
        <w:numPr>
          <w:ilvl w:val="0"/>
          <w:numId w:val="3"/>
        </w:numPr>
      </w:pPr>
      <w:r>
        <w:t>Прекратить практику подачи исковых требований налоговых органов о признании сделки недействительными только лишь на основании выставленных счетов-фактур либо отсутствия у налогоплательщика активов, материальных и трудовых ресурсов;</w:t>
      </w:r>
    </w:p>
    <w:p>
      <w:pPr>
        <w:pStyle w:val="aa"/>
        <w:numPr>
          <w:ilvl w:val="0"/>
          <w:numId w:val="3"/>
        </w:numPr>
      </w:pPr>
      <w:r>
        <w:t>Иски налоговых органов по признанию сделок недействительными рассматривать в порядке гражданского судопроизводства и только в случае установления фактического отсутствия совершения сделки, в ходе проведения налоговой проверки;</w:t>
      </w:r>
    </w:p>
    <w:p>
      <w:pPr>
        <w:pStyle w:val="aa"/>
        <w:numPr>
          <w:ilvl w:val="0"/>
          <w:numId w:val="3"/>
        </w:numPr>
      </w:pPr>
      <w:r>
        <w:t>Запретить органам налоговых служб выставлять уведомления на основе проверки одного налогоплательщика его контрагентам без решения суда в отношении каждого из них;</w:t>
      </w:r>
    </w:p>
    <w:p>
      <w:pPr>
        <w:pStyle w:val="aa"/>
        <w:numPr>
          <w:ilvl w:val="0"/>
          <w:numId w:val="3"/>
        </w:numPr>
      </w:pPr>
      <w:r>
        <w:t xml:space="preserve">Просим предоставить информацию об общем количестве субъектов предпринимательства, которым за последние 3 года были </w:t>
      </w:r>
      <w:proofErr w:type="spellStart"/>
      <w:r>
        <w:t>доначислены</w:t>
      </w:r>
      <w:proofErr w:type="spellEnd"/>
      <w:r>
        <w:t xml:space="preserve"> налоги, штрафы и пеня по сделкам, признанным недействительными, а также о количестве оспоренных предпринимателями подобных доначислений.</w:t>
      </w:r>
    </w:p>
    <w:p>
      <w:r>
        <w:t>Коллективные обращения предпринимателей прилагаются.</w:t>
      </w:r>
    </w:p>
    <w:p/>
    <w:p>
      <w:r>
        <w:rPr>
          <w:b/>
        </w:rPr>
        <w:t xml:space="preserve">Депутаты фракции ДПК «Ак </w:t>
      </w:r>
      <w:proofErr w:type="spellStart"/>
      <w:r>
        <w:rPr>
          <w:b/>
        </w:rPr>
        <w:t>жол</w:t>
      </w:r>
      <w:proofErr w:type="spellEnd"/>
      <w:r>
        <w:rPr>
          <w:b/>
        </w:rPr>
        <w:t>»</w:t>
      </w:r>
      <w:bookmarkStart w:id="0" w:name="_GoBack"/>
      <w:bookmarkEnd w:id="0"/>
    </w:p>
    <w:sectPr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690A"/>
    <w:multiLevelType w:val="hybridMultilevel"/>
    <w:tmpl w:val="CB70FED8"/>
    <w:lvl w:ilvl="0" w:tplc="347A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0B78A3"/>
    <w:multiLevelType w:val="hybridMultilevel"/>
    <w:tmpl w:val="AB5EBDD6"/>
    <w:lvl w:ilvl="0" w:tplc="347A7C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05360B"/>
    <w:multiLevelType w:val="hybridMultilevel"/>
    <w:tmpl w:val="84E4C75A"/>
    <w:lvl w:ilvl="0" w:tplc="BDE8ECF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05CC6-7F83-493F-A398-08A34F0E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Бапакова Сауле</cp:lastModifiedBy>
  <cp:revision>4</cp:revision>
  <cp:lastPrinted>2021-03-09T10:42:00Z</cp:lastPrinted>
  <dcterms:created xsi:type="dcterms:W3CDTF">2021-03-17T05:27:00Z</dcterms:created>
  <dcterms:modified xsi:type="dcterms:W3CDTF">2021-03-17T11:15:00Z</dcterms:modified>
</cp:coreProperties>
</file>