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hAnsi="Times New Roman"/>
          <w:b/>
          <w:sz w:val="28"/>
          <w:szCs w:val="28"/>
        </w:rPr>
      </w:pPr>
      <w:r>
        <w:rPr>
          <w:rFonts w:ascii="Times New Roman" w:hAnsi="Times New Roman"/>
          <w:b/>
          <w:sz w:val="28"/>
          <w:szCs w:val="28"/>
        </w:rPr>
        <w:t xml:space="preserve">Депутатский запрос </w:t>
      </w:r>
      <w:proofErr w:type="spellStart"/>
      <w:r>
        <w:rPr>
          <w:rFonts w:ascii="Times New Roman" w:hAnsi="Times New Roman"/>
          <w:b/>
          <w:sz w:val="28"/>
          <w:szCs w:val="28"/>
        </w:rPr>
        <w:t>Куспан</w:t>
      </w:r>
      <w:proofErr w:type="spellEnd"/>
      <w:r>
        <w:rPr>
          <w:rFonts w:ascii="Times New Roman" w:hAnsi="Times New Roman"/>
          <w:b/>
          <w:sz w:val="28"/>
          <w:szCs w:val="28"/>
        </w:rPr>
        <w:t xml:space="preserve"> А.С.</w:t>
      </w:r>
    </w:p>
    <w:p>
      <w:pPr>
        <w:spacing w:after="0" w:line="240" w:lineRule="auto"/>
        <w:jc w:val="center"/>
        <w:rPr>
          <w:rFonts w:ascii="Times New Roman" w:hAnsi="Times New Roman"/>
          <w:b/>
          <w:sz w:val="28"/>
          <w:szCs w:val="28"/>
        </w:rPr>
      </w:pPr>
      <w:r>
        <w:rPr>
          <w:rFonts w:ascii="Times New Roman" w:hAnsi="Times New Roman"/>
          <w:b/>
          <w:sz w:val="28"/>
          <w:szCs w:val="28"/>
        </w:rPr>
        <w:t xml:space="preserve">Председателю Агентства по регулированию и развитию финансового рынка </w:t>
      </w:r>
      <w:proofErr w:type="spellStart"/>
      <w:r>
        <w:rPr>
          <w:rFonts w:ascii="Times New Roman" w:hAnsi="Times New Roman"/>
          <w:b/>
          <w:sz w:val="28"/>
          <w:szCs w:val="28"/>
        </w:rPr>
        <w:t>Абылкасымовой</w:t>
      </w:r>
      <w:proofErr w:type="spellEnd"/>
      <w:r>
        <w:rPr>
          <w:rFonts w:ascii="Times New Roman" w:hAnsi="Times New Roman"/>
          <w:b/>
          <w:sz w:val="28"/>
          <w:szCs w:val="28"/>
        </w:rPr>
        <w:t xml:space="preserve"> </w:t>
      </w:r>
      <w:r>
        <w:rPr>
          <w:rFonts w:ascii="Times New Roman" w:hAnsi="Times New Roman"/>
          <w:b/>
          <w:sz w:val="28"/>
          <w:szCs w:val="28"/>
        </w:rPr>
        <w:t>М.Е.</w:t>
      </w:r>
    </w:p>
    <w:p>
      <w:pPr>
        <w:spacing w:after="0" w:line="240" w:lineRule="auto"/>
        <w:jc w:val="center"/>
        <w:rPr>
          <w:rFonts w:ascii="Times New Roman" w:hAnsi="Times New Roman"/>
          <w:b/>
          <w:sz w:val="28"/>
          <w:szCs w:val="28"/>
        </w:rPr>
      </w:pPr>
    </w:p>
    <w:p>
      <w:pPr>
        <w:pStyle w:val="aa"/>
        <w:ind w:firstLine="851"/>
        <w:jc w:val="center"/>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Уважаемая Мадина </w:t>
      </w:r>
      <w:proofErr w:type="spellStart"/>
      <w:r>
        <w:rPr>
          <w:rFonts w:ascii="Times New Roman" w:hAnsi="Times New Roman"/>
          <w:sz w:val="28"/>
          <w:szCs w:val="28"/>
          <w:bdr w:val="none" w:sz="0" w:space="0" w:color="auto" w:frame="1"/>
          <w:lang w:eastAsia="ru-RU"/>
        </w:rPr>
        <w:t>Ерасыловна</w:t>
      </w:r>
      <w:proofErr w:type="spellEnd"/>
      <w:r>
        <w:rPr>
          <w:rFonts w:ascii="Times New Roman" w:hAnsi="Times New Roman"/>
          <w:sz w:val="28"/>
          <w:szCs w:val="28"/>
          <w:bdr w:val="none" w:sz="0" w:space="0" w:color="auto" w:frame="1"/>
          <w:lang w:eastAsia="ru-RU"/>
        </w:rPr>
        <w:t>!</w:t>
      </w:r>
    </w:p>
    <w:p>
      <w:pPr>
        <w:pStyle w:val="aa"/>
        <w:ind w:firstLine="851"/>
        <w:jc w:val="both"/>
        <w:rPr>
          <w:rFonts w:ascii="Times New Roman" w:hAnsi="Times New Roman"/>
          <w:sz w:val="28"/>
          <w:szCs w:val="28"/>
          <w:bdr w:val="none" w:sz="0" w:space="0" w:color="auto" w:frame="1"/>
          <w:lang w:eastAsia="ru-RU"/>
        </w:rPr>
      </w:pP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В последнее время стремительно увеличивается количество обращений граждан, ставших жертвами кредитных мошенников, которые, используя персональные данные граждан без их ведома, оформляют на них займы. </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Это настоящее бедствие, угроза безопасности для нашего государства, потому что оно подрывает веру наших граждан. Вы только задумайтесь, каково это – оказаться в положении человека, который узнал об оформленном на него огромном кредите спустя месяцы, когда его уже начинает тревожить </w:t>
      </w:r>
      <w:proofErr w:type="spellStart"/>
      <w:r>
        <w:rPr>
          <w:rFonts w:ascii="Times New Roman" w:hAnsi="Times New Roman"/>
          <w:sz w:val="28"/>
          <w:szCs w:val="28"/>
          <w:bdr w:val="none" w:sz="0" w:space="0" w:color="auto" w:frame="1"/>
          <w:lang w:eastAsia="ru-RU"/>
        </w:rPr>
        <w:t>коллекторская</w:t>
      </w:r>
      <w:proofErr w:type="spellEnd"/>
      <w:r>
        <w:rPr>
          <w:rFonts w:ascii="Times New Roman" w:hAnsi="Times New Roman"/>
          <w:sz w:val="28"/>
          <w:szCs w:val="28"/>
          <w:bdr w:val="none" w:sz="0" w:space="0" w:color="auto" w:frame="1"/>
          <w:lang w:eastAsia="ru-RU"/>
        </w:rPr>
        <w:t xml:space="preserve"> организация или его счета заблокированы судебными исполнителями. </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Все мы наслышаны и о таких неприятных ситуациях, когда людям прямо перед вылетом, в аэропорту впервые сообщают об имеющемся ограничении на выезд за рубеж в рамках исполнительного производства по взысканию задолженности по кредитам, которые они не брали. </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Так, житель Алматы узнал, что неизвестный мужчина оформил кредит на сумму 1,5 млн тенге на его имя по утерянному ранее удостоверению. Он был вынужден несколько месяцев доказывать, что не брал этот заем. </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Кроме того, есть много примеров оформления займов на чужое имя мошенниками, владеющими лишь 12-тизначным ИИН граждан. Так, житель Усть-Каменогорска продавал запчасти машины на сервисе объявлений </w:t>
      </w:r>
      <w:r>
        <w:rPr>
          <w:rFonts w:ascii="Times New Roman" w:hAnsi="Times New Roman"/>
          <w:sz w:val="28"/>
          <w:szCs w:val="28"/>
          <w:bdr w:val="none" w:sz="0" w:space="0" w:color="auto" w:frame="1"/>
          <w:lang w:val="en-US" w:eastAsia="ru-RU"/>
        </w:rPr>
        <w:t>OLX</w:t>
      </w:r>
      <w:r>
        <w:rPr>
          <w:rFonts w:ascii="Times New Roman" w:hAnsi="Times New Roman"/>
          <w:sz w:val="28"/>
          <w:szCs w:val="28"/>
          <w:bdr w:val="none" w:sz="0" w:space="0" w:color="auto" w:frame="1"/>
          <w:lang w:eastAsia="ru-RU"/>
        </w:rPr>
        <w:t xml:space="preserve">. Потенциальный покупатель обманным путем, войдя в доверие продавца, попросил его ИИН и через </w:t>
      </w:r>
      <w:proofErr w:type="spellStart"/>
      <w:r>
        <w:rPr>
          <w:rFonts w:ascii="Times New Roman" w:hAnsi="Times New Roman"/>
          <w:sz w:val="28"/>
          <w:szCs w:val="28"/>
          <w:bdr w:val="none" w:sz="0" w:space="0" w:color="auto" w:frame="1"/>
          <w:lang w:eastAsia="ru-RU"/>
        </w:rPr>
        <w:t>микрокредитную</w:t>
      </w:r>
      <w:proofErr w:type="spellEnd"/>
      <w:r>
        <w:rPr>
          <w:rFonts w:ascii="Times New Roman" w:hAnsi="Times New Roman"/>
          <w:sz w:val="28"/>
          <w:szCs w:val="28"/>
          <w:bdr w:val="none" w:sz="0" w:space="0" w:color="auto" w:frame="1"/>
          <w:lang w:eastAsia="ru-RU"/>
        </w:rPr>
        <w:t xml:space="preserve"> организацию оформил на него кредит в размере 250 тысяч тенге. </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Жертвам кредитных мошенников приходится тратить свое время на судебные тяжбы, почерковедческие и иные экспертизы. А это, очевидно, большой стресс и другие неудобства, связанные с затяжными уголовно-процессуальными действиями. </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Некоторые годами не могут доказать свою непричастность к этим кредитам. Иные не имеют средств на квалифицированную юридическую помощь. Это, в основном, пожилые люди, для здоровья которых такие стрессовые ситуации крайне опасны.   </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Один из вариантов решения рассматривается в России. Там обсуждается возможность оформления гражданами «добровольного запрета» на открытие кредитов. Практически, это означает, что граждане не будут платить по оформленным на них кредитам, если они заранее предупредили, что не намерены получать займы. Данные об отказе гражданина от займов будут фиксироваться в их кредитной истории. Кредитные учреждения будут обязаны отказывать в оформлении займа при наличии такого запрета, в противном случае, у них не будет возможности требовать оплаты по кредиту.</w:t>
      </w:r>
    </w:p>
    <w:p>
      <w:pPr>
        <w:pStyle w:val="aa"/>
        <w:ind w:firstLine="851"/>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lastRenderedPageBreak/>
        <w:t xml:space="preserve">На основании вышеизложенного, уважаемая Мадина </w:t>
      </w:r>
      <w:proofErr w:type="spellStart"/>
      <w:r>
        <w:rPr>
          <w:rFonts w:ascii="Times New Roman" w:hAnsi="Times New Roman"/>
          <w:sz w:val="28"/>
          <w:szCs w:val="28"/>
          <w:bdr w:val="none" w:sz="0" w:space="0" w:color="auto" w:frame="1"/>
          <w:lang w:eastAsia="ru-RU"/>
        </w:rPr>
        <w:t>Ерасыловна</w:t>
      </w:r>
      <w:proofErr w:type="spellEnd"/>
      <w:r>
        <w:rPr>
          <w:rFonts w:ascii="Times New Roman" w:hAnsi="Times New Roman"/>
          <w:sz w:val="28"/>
          <w:szCs w:val="28"/>
          <w:bdr w:val="none" w:sz="0" w:space="0" w:color="auto" w:frame="1"/>
          <w:lang w:eastAsia="ru-RU"/>
        </w:rPr>
        <w:t>, прошу Вас срочно предпринять меры по защите наших граждан от этого распространяющегося финансового мошенничества. В частности,</w:t>
      </w:r>
    </w:p>
    <w:p>
      <w:pPr>
        <w:pStyle w:val="aa"/>
        <w:numPr>
          <w:ilvl w:val="0"/>
          <w:numId w:val="4"/>
        </w:numPr>
        <w:tabs>
          <w:tab w:val="left" w:pos="993"/>
        </w:tabs>
        <w:ind w:left="0" w:firstLine="709"/>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 рассмотреть технические возможности реализации гражданами права на «добровольный отказ» на открытие кредитов;</w:t>
      </w:r>
    </w:p>
    <w:p>
      <w:pPr>
        <w:pStyle w:val="aa"/>
        <w:numPr>
          <w:ilvl w:val="0"/>
          <w:numId w:val="4"/>
        </w:numPr>
        <w:tabs>
          <w:tab w:val="left" w:pos="993"/>
        </w:tabs>
        <w:ind w:left="0" w:firstLine="709"/>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 обязать кредитные учреждения принять конкретные меры по недопущению использования мошенниками чужих персональных данных для получения займа.</w:t>
      </w:r>
    </w:p>
    <w:p>
      <w:pPr>
        <w:pStyle w:val="aa"/>
        <w:ind w:firstLine="851"/>
        <w:jc w:val="both"/>
        <w:rPr>
          <w:rFonts w:ascii="Times New Roman" w:hAnsi="Times New Roman"/>
          <w:sz w:val="28"/>
          <w:szCs w:val="28"/>
          <w:bdr w:val="none" w:sz="0" w:space="0" w:color="auto" w:frame="1"/>
          <w:lang w:eastAsia="ru-RU"/>
        </w:rPr>
      </w:pPr>
    </w:p>
    <w:p>
      <w:pPr>
        <w:pStyle w:val="a3"/>
        <w:spacing w:after="0" w:line="240" w:lineRule="auto"/>
        <w:ind w:left="0" w:firstLine="709"/>
        <w:jc w:val="both"/>
        <w:rPr>
          <w:rFonts w:ascii="Times New Roman" w:hAnsi="Times New Roman"/>
          <w:sz w:val="28"/>
          <w:szCs w:val="28"/>
        </w:rPr>
      </w:pPr>
    </w:p>
    <w:p>
      <w:pPr>
        <w:pStyle w:val="a3"/>
        <w:spacing w:after="0" w:line="240" w:lineRule="auto"/>
        <w:ind w:left="0" w:firstLine="709"/>
        <w:jc w:val="both"/>
        <w:rPr>
          <w:rFonts w:ascii="Times New Roman" w:hAnsi="Times New Roman"/>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Депутат Мажилиса,</w:t>
      </w:r>
    </w:p>
    <w:p>
      <w:pPr>
        <w:spacing w:after="0" w:line="240" w:lineRule="auto"/>
        <w:ind w:firstLine="709"/>
        <w:jc w:val="both"/>
        <w:rPr>
          <w:rFonts w:ascii="Times New Roman" w:hAnsi="Times New Roman"/>
          <w:b/>
          <w:sz w:val="28"/>
          <w:szCs w:val="28"/>
        </w:rPr>
      </w:pPr>
      <w:r>
        <w:rPr>
          <w:rFonts w:ascii="Times New Roman" w:hAnsi="Times New Roman"/>
          <w:b/>
          <w:sz w:val="28"/>
          <w:szCs w:val="28"/>
        </w:rPr>
        <w:t>член фракции партии «</w:t>
      </w:r>
      <w:proofErr w:type="spellStart"/>
      <w:r>
        <w:rPr>
          <w:rFonts w:ascii="Times New Roman" w:hAnsi="Times New Roman"/>
          <w:b/>
          <w:sz w:val="28"/>
          <w:szCs w:val="28"/>
        </w:rPr>
        <w:t>Nur</w:t>
      </w:r>
      <w:proofErr w:type="spellEnd"/>
      <w:r>
        <w:rPr>
          <w:rFonts w:ascii="Times New Roman" w:hAnsi="Times New Roman"/>
          <w:b/>
          <w:sz w:val="28"/>
          <w:szCs w:val="28"/>
        </w:rPr>
        <w:t xml:space="preserve"> </w:t>
      </w:r>
      <w:proofErr w:type="spellStart"/>
      <w:r>
        <w:rPr>
          <w:rFonts w:ascii="Times New Roman" w:hAnsi="Times New Roman"/>
          <w:b/>
          <w:sz w:val="28"/>
          <w:szCs w:val="28"/>
        </w:rPr>
        <w:t>Otan</w:t>
      </w:r>
      <w:proofErr w:type="spellEnd"/>
      <w:r>
        <w:rPr>
          <w:rFonts w:ascii="Times New Roman" w:hAnsi="Times New Roman"/>
          <w:b/>
          <w:sz w:val="28"/>
          <w:szCs w:val="28"/>
        </w:rPr>
        <w:t xml:space="preserve">»                           </w:t>
      </w:r>
      <w:bookmarkStart w:id="0" w:name="_GoBack"/>
      <w:bookmarkEnd w:id="0"/>
      <w:r>
        <w:rPr>
          <w:rFonts w:ascii="Times New Roman" w:hAnsi="Times New Roman"/>
          <w:b/>
          <w:sz w:val="28"/>
          <w:szCs w:val="28"/>
        </w:rPr>
        <w:t xml:space="preserve">                 А. </w:t>
      </w:r>
      <w:proofErr w:type="spellStart"/>
      <w:r>
        <w:rPr>
          <w:rFonts w:ascii="Times New Roman" w:hAnsi="Times New Roman"/>
          <w:b/>
          <w:sz w:val="28"/>
          <w:szCs w:val="28"/>
        </w:rPr>
        <w:t>Құспан</w:t>
      </w:r>
      <w:proofErr w:type="spellEnd"/>
    </w:p>
    <w:p>
      <w:pPr>
        <w:spacing w:after="0" w:line="240" w:lineRule="auto"/>
        <w:ind w:firstLine="567"/>
        <w:jc w:val="both"/>
        <w:rPr>
          <w:rFonts w:ascii="Times New Roman" w:hAnsi="Times New Roman"/>
          <w:i/>
          <w:color w:val="1F2124"/>
          <w:sz w:val="28"/>
          <w:szCs w:val="28"/>
          <w:shd w:val="clear" w:color="auto" w:fill="FFFFFF"/>
        </w:rPr>
      </w:pPr>
    </w:p>
    <w:p>
      <w:pPr>
        <w:spacing w:after="0" w:line="240" w:lineRule="auto"/>
        <w:ind w:firstLine="567"/>
        <w:jc w:val="both"/>
        <w:rPr>
          <w:rFonts w:ascii="Times New Roman" w:hAnsi="Times New Roman"/>
          <w:i/>
          <w:color w:val="1F2124"/>
          <w:sz w:val="28"/>
          <w:szCs w:val="28"/>
          <w:shd w:val="clear" w:color="auto" w:fill="FFFFFF"/>
        </w:rPr>
      </w:pPr>
    </w:p>
    <w:sectPr>
      <w:footerReference w:type="default" r:id="rId8"/>
      <w:pgSz w:w="11906" w:h="16838"/>
      <w:pgMar w:top="1134"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center"/>
    </w:pP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49B2"/>
    <w:multiLevelType w:val="hybridMultilevel"/>
    <w:tmpl w:val="3D8ED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927D69"/>
    <w:multiLevelType w:val="hybridMultilevel"/>
    <w:tmpl w:val="572ED0D4"/>
    <w:lvl w:ilvl="0" w:tplc="54DCD1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1B0577"/>
    <w:multiLevelType w:val="hybridMultilevel"/>
    <w:tmpl w:val="1A34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2A74AA"/>
    <w:multiLevelType w:val="hybridMultilevel"/>
    <w:tmpl w:val="99641306"/>
    <w:lvl w:ilvl="0" w:tplc="0898EA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18A6A-54C5-4FCF-BF1A-66E3CD46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Pr>
      <w:rFonts w:ascii="Segoe UI" w:hAnsi="Segoe UI" w:cs="Segoe UI"/>
      <w:sz w:val="18"/>
      <w:szCs w:val="18"/>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4917">
      <w:bodyDiv w:val="1"/>
      <w:marLeft w:val="0"/>
      <w:marRight w:val="0"/>
      <w:marTop w:val="0"/>
      <w:marBottom w:val="0"/>
      <w:divBdr>
        <w:top w:val="none" w:sz="0" w:space="0" w:color="auto"/>
        <w:left w:val="none" w:sz="0" w:space="0" w:color="auto"/>
        <w:bottom w:val="none" w:sz="0" w:space="0" w:color="auto"/>
        <w:right w:val="none" w:sz="0" w:space="0" w:color="auto"/>
      </w:divBdr>
    </w:div>
    <w:div w:id="17358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47D3-61D9-4109-BA99-CC8B6FDB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Наталья</dc:creator>
  <cp:keywords/>
  <dc:description/>
  <cp:lastModifiedBy>Бапакова Сауле</cp:lastModifiedBy>
  <cp:revision>3</cp:revision>
  <cp:lastPrinted>2021-05-17T08:52:00Z</cp:lastPrinted>
  <dcterms:created xsi:type="dcterms:W3CDTF">2021-05-19T09:30:00Z</dcterms:created>
  <dcterms:modified xsi:type="dcterms:W3CDTF">2021-05-19T10:22:00Z</dcterms:modified>
</cp:coreProperties>
</file>