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20" w:rsidRDefault="00307820" w:rsidP="00307820">
      <w:pPr>
        <w:spacing w:after="0" w:line="240" w:lineRule="auto"/>
        <w:ind w:firstLine="708"/>
        <w:jc w:val="center"/>
        <w:rPr>
          <w:b/>
        </w:rPr>
      </w:pPr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Қазақстан </w:t>
      </w:r>
      <w:proofErr w:type="spellStart"/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Парламенті</w:t>
      </w:r>
      <w:proofErr w:type="spellEnd"/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Мәжілісінің</w:t>
      </w:r>
      <w:proofErr w:type="spellEnd"/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депутаты</w:t>
      </w:r>
    </w:p>
    <w:p w:rsidR="00307820" w:rsidRDefault="00307820" w:rsidP="0030782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Ф. Каменов</w:t>
      </w:r>
      <w:r w:rsidRPr="0030782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тың Қазақстан Республикасы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D17D9E" w:rsidRPr="00EB04CB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D17D9E" w:rsidRPr="00307820" w:rsidRDefault="00D17D9E" w:rsidP="0030782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>А.Ұ. Маминге</w:t>
      </w:r>
      <w:r w:rsidR="0030782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</w:t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 w:rsidR="0030782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941C70" w:rsidRPr="00EB04CB" w:rsidRDefault="00941C70" w:rsidP="0094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7D9E" w:rsidRDefault="00D17D9E" w:rsidP="0094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>Құрметті Асқар Ұзақбайұлы!</w:t>
      </w:r>
    </w:p>
    <w:p w:rsidR="00941C70" w:rsidRDefault="00941C70" w:rsidP="0094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0D4B" w:rsidRPr="00EB04CB" w:rsidRDefault="00793A7E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Бүгінгі таңда ж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ұмыспен қамтуд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ың 2020-2021 жылдарына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арналған ж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ол картасын (бұдан әрі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ЖҚЖК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 іске асыру шеңберінде бүкіл ел бойынша әлеуметтік, инженерлік-көлік инфрақұрылымын және тұ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рғын үй-коммуналдық шаруашылығын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дамыту, елді мекендерді абаттандыру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жүзеге асырылуда.</w:t>
      </w:r>
    </w:p>
    <w:p w:rsidR="00565BA0" w:rsidRPr="00EB04CB" w:rsidRDefault="00620E48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Жұмыспен қамтудың жол картасының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негізгі мақсаттары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  <w:r w:rsidR="00FB73A5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жұмыссыздықтың өсуіне жол бермеу және 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жұмыспен қамту: қосымша жұмыс орындарын құру және табыспен қамтамасыз ету; елді мекендердің инфрақұрылымын дамыту үшін жағдайлар жасау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болып табылады</w:t>
      </w:r>
      <w:r w:rsidR="00565BA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490D4B" w:rsidRPr="00EB04CB" w:rsidRDefault="00565BA0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Бұл мақсаттарға Мемлекет </w:t>
      </w:r>
      <w:r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1 триллион теңге көлемінде қаржы ресурстарын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қарастырып, бөлді.</w:t>
      </w:r>
    </w:p>
    <w:p w:rsidR="00E54320" w:rsidRPr="00EB04CB" w:rsidRDefault="00565BA0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Үкімет пен бағдарлама әкімшілер</w:t>
      </w:r>
      <w:r w:rsidR="00793A7E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інің есептері бойынша 2021 жылдың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 қаңтарына </w:t>
      </w:r>
      <w:r w:rsidR="00620E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жұмыспен қамтудың жол картасы </w:t>
      </w:r>
      <w:r w:rsidR="00793A7E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елдің барлық 88 қаласы мен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1901 ауылдық елді мекенді толық қамтыды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делінген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="00793A7E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238 903 адам жұмысқа орна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ластырылды немесе жоспардың 99%</w:t>
      </w:r>
      <w:r w:rsidR="00793A7E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орындалды деугеде болады.</w:t>
      </w:r>
      <w:r w:rsidR="00620E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</w:t>
      </w:r>
    </w:p>
    <w:p w:rsidR="00793A7E" w:rsidRPr="00EB04CB" w:rsidRDefault="00793A7E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Алайда, біз бұл сандардың артында не көреміз.</w:t>
      </w:r>
    </w:p>
    <w:p w:rsidR="00490D4B" w:rsidRPr="00EB04CB" w:rsidRDefault="00793A7E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238 903 адамның 6 600-і ғана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тұрақты жұмыс орнына орналастырылды, </w:t>
      </w:r>
      <w:r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бұл 3% - дан аз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Pr="00EB04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Жұмыссыздардың негізгі бөлігі қысқа мерзімді маусымдық жұмыстарға тартылды, олардың ұзақтығы </w:t>
      </w:r>
      <w:r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кейде бір айдан аз бол</w:t>
      </w:r>
      <w:r w:rsidR="0018748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</w:t>
      </w:r>
      <w:r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ды.</w:t>
      </w:r>
    </w:p>
    <w:p w:rsidR="00793A7E" w:rsidRPr="00EB04CB" w:rsidRDefault="00793A7E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Бағдарлама әкімшілерінің есептерінде көрсетілген </w:t>
      </w:r>
      <w:r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жұмыссыздардың үштен бір бөлігі зейнетақы қорына аударымдарды төлеумен расталмайды.</w:t>
      </w:r>
    </w:p>
    <w:p w:rsidR="00710848" w:rsidRPr="00EB04CB" w:rsidRDefault="00FB73A5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Жұмыспен қамтудың жол картасы құрған жұмыс орындары негізінен құрылыс және тұрғын үй-коммуналдық шаруашылық салаларындағы біліктілігі төмен жұмысшыларға арналған, 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ал 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білікті мамандар шеттен тыс қалуда.</w:t>
      </w:r>
      <w:r w:rsidR="00C2476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Айта кету керек, бұл 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жағдай әкімшілердің бағдарламаны  іске асыруға немқұрайды қарауынан туындайды,өйткені олар 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инфрақұрылымды дамыту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ға 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маңызды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әсері жоқ қысқа мерзімді жобаларға</w:t>
      </w:r>
      <w:r w:rsidR="00250901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артықшылық беріп отыр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="00E54320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сондықтан осы жобаларды бекіткен ведомствоаралық комиссияға да 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сұрақтар туғызады.</w:t>
      </w:r>
    </w:p>
    <w:p w:rsidR="00710848" w:rsidRPr="00EB04CB" w:rsidRDefault="00620E48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Жұмыспен қамтудың жол картасының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іске асырудан салық қайтарымы мәселесін қозғай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тын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болсам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, деректерге сәйкес іске асырылған жобалар шеңберінде төленген салықтар бар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болғаны </w:t>
      </w:r>
      <w:r w:rsidR="0018748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5,5 млрд.теңгені құрайды</w:t>
      </w:r>
      <w:r w:rsidR="0071084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, яғни салық жүктемесінің коэффициенті 1% - дан кем бол</w:t>
      </w:r>
      <w:r w:rsidR="0018748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</w:t>
      </w:r>
      <w:r w:rsidR="0071084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ды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бұл өте төмен көрсеткіш болып табылады. </w:t>
      </w:r>
      <w:r w:rsidR="0018748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Табысты жасырудың барлық белгілері алдарыңызда.</w:t>
      </w:r>
    </w:p>
    <w:p w:rsidR="0035715F" w:rsidRPr="00EB04CB" w:rsidRDefault="00187488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Жұмыстарды орындауда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мердігерлерді</w:t>
      </w:r>
      <w:r w:rsidR="00FB73A5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ң арасында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қалай іріктеу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жүріп жатқаны түсініксіз.</w:t>
      </w:r>
      <w:r w:rsidR="00710848" w:rsidRPr="00EB04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Мысалы: Павлодар облысында 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жұмыспен қамтудың жол картасының</w:t>
      </w:r>
      <w:r w:rsidR="0035715F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10848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іске асыруға</w:t>
      </w:r>
      <w:r w:rsidR="0035715F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қатысатын </w:t>
      </w:r>
      <w:r w:rsidR="0035715F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97 субъектінің 82-сі салықшы есебінде </w:t>
      </w:r>
      <w:r w:rsidR="0035715F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осы облыста тіркелген, ал олардың </w:t>
      </w:r>
      <w:r w:rsidR="00FB73A5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42-сіннің</w:t>
      </w:r>
      <w:r w:rsidR="0071084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баланс</w:t>
      </w:r>
      <w:r w:rsidR="00FB73A5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ында</w:t>
      </w:r>
      <w:r w:rsidR="0071084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5715F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учаскелері, мүлік объектілері, көлік сияқты </w:t>
      </w:r>
      <w:r w:rsidR="00710848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негізгі құралдар</w:t>
      </w:r>
      <w:r w:rsidR="0035715F" w:rsidRPr="00EB04C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ы жоқ.</w:t>
      </w:r>
    </w:p>
    <w:p w:rsidR="00620E48" w:rsidRPr="00EB04CB" w:rsidRDefault="00620E48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Бұл жағдайда</w:t>
      </w:r>
      <w:r w:rsidR="0035715F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н,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қаржылық және сыбайлас жемқорлыққа қатысты заң бұзушылықтар туралы </w:t>
      </w:r>
      <w:r w:rsidR="0035715F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болжам жасауға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5715F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болады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421859" w:rsidRPr="00EB04CB" w:rsidRDefault="00620E48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Жоғарыда көрсетілген фактілерді ескере отырып, </w:t>
      </w:r>
      <w:r w:rsidR="00421859"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, ағымдағы жылы анықталған олқылықтар мен кемшіліктерді болдырмау мақсатында ЖҚЖК жетілдіру бойынша шаралар қабылдауды сұраймыз.</w:t>
      </w:r>
    </w:p>
    <w:p w:rsidR="00F92160" w:rsidRPr="00EB04CB" w:rsidRDefault="00F92160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Жауапты "</w:t>
      </w:r>
      <w:r w:rsidR="00941C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 Парламенті және оның депутаттарының мәртебесі туралы</w:t>
      </w:r>
      <w:r w:rsidR="00941C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Pr="00EB04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Қазақстан Республикасы Конституциялық Заңының 27-бабына сәйкес жазбаша түрде жолдауыңызды сұраймын.</w:t>
      </w:r>
    </w:p>
    <w:p w:rsidR="00F92160" w:rsidRPr="00EB04CB" w:rsidRDefault="00F92160" w:rsidP="00941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D17D9E" w:rsidRDefault="00D17D9E" w:rsidP="0094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Құрметпен, </w:t>
      </w:r>
    </w:p>
    <w:p w:rsidR="00EB04CB" w:rsidRPr="00EB04CB" w:rsidRDefault="00EB04CB" w:rsidP="0094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D9E" w:rsidRPr="00EB04CB" w:rsidRDefault="00D17D9E" w:rsidP="00120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>Қазақстан Халық партия</w:t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>сының</w:t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фракция</w:t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>сы:</w:t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5715F"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</w:t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Ф. К. Каменов</w:t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17D9E" w:rsidRPr="00EB04CB" w:rsidRDefault="00D17D9E" w:rsidP="001201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>Ж.А. Ахметбеков</w:t>
      </w: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>З.Ғ. Құлахметов</w:t>
      </w: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 О. Қоңыров </w:t>
      </w: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А.А. Милютин</w:t>
      </w: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>А.М. Паяев</w:t>
      </w:r>
    </w:p>
    <w:p w:rsidR="00D17D9E" w:rsidRPr="00EB04CB" w:rsidRDefault="00D17D9E" w:rsidP="00120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D9E" w:rsidRPr="00EB04CB" w:rsidRDefault="00D17D9E" w:rsidP="0012010D">
      <w:pPr>
        <w:spacing w:after="0" w:line="240" w:lineRule="auto"/>
        <w:ind w:firstLine="5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ab/>
        <w:t>С.Н. Реш</w:t>
      </w:r>
      <w:proofErr w:type="spellStart"/>
      <w:r w:rsidRPr="00EB04CB">
        <w:rPr>
          <w:rFonts w:ascii="Times New Roman" w:hAnsi="Times New Roman" w:cs="Times New Roman"/>
          <w:b/>
          <w:sz w:val="28"/>
          <w:szCs w:val="28"/>
        </w:rPr>
        <w:t>етников</w:t>
      </w:r>
      <w:proofErr w:type="spellEnd"/>
      <w:r w:rsidRPr="00EB04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7D9E" w:rsidRPr="00EB04CB" w:rsidRDefault="00D17D9E" w:rsidP="0012010D">
      <w:pPr>
        <w:spacing w:after="0" w:line="240" w:lineRule="auto"/>
        <w:ind w:firstLine="5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D9E" w:rsidRPr="00EB04CB" w:rsidRDefault="00D17D9E" w:rsidP="0012010D">
      <w:pPr>
        <w:spacing w:after="0" w:line="240" w:lineRule="auto"/>
        <w:ind w:firstLine="56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А.А. Сқақова </w:t>
      </w:r>
    </w:p>
    <w:p w:rsidR="00D17D9E" w:rsidRPr="00EB04CB" w:rsidRDefault="00D17D9E" w:rsidP="0012010D">
      <w:pPr>
        <w:spacing w:after="0" w:line="240" w:lineRule="auto"/>
        <w:ind w:firstLine="5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C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17D9E" w:rsidRPr="00EB04CB" w:rsidRDefault="00D17D9E" w:rsidP="0012010D">
      <w:pPr>
        <w:spacing w:after="0" w:line="240" w:lineRule="auto"/>
        <w:ind w:firstLine="5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CB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Pr="00EB04CB">
        <w:rPr>
          <w:rFonts w:ascii="Times New Roman" w:hAnsi="Times New Roman" w:cs="Times New Roman"/>
          <w:b/>
          <w:sz w:val="28"/>
          <w:szCs w:val="28"/>
        </w:rPr>
        <w:t>Смайлов</w:t>
      </w:r>
      <w:proofErr w:type="spellEnd"/>
    </w:p>
    <w:p w:rsidR="00941C70" w:rsidRDefault="00941C70" w:rsidP="001201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848" w:rsidRPr="00EB04CB" w:rsidRDefault="00D17D9E" w:rsidP="00120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B0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B04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A596B" w:rsidRPr="00EB04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04CB">
        <w:rPr>
          <w:rFonts w:ascii="Times New Roman" w:hAnsi="Times New Roman" w:cs="Times New Roman"/>
          <w:b/>
          <w:sz w:val="28"/>
          <w:szCs w:val="28"/>
        </w:rPr>
        <w:t>И.В. Смирнова</w:t>
      </w:r>
    </w:p>
    <w:sectPr w:rsidR="00710848" w:rsidRPr="00EB04CB" w:rsidSect="00C2476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E"/>
    <w:rsid w:val="0008379B"/>
    <w:rsid w:val="0012010D"/>
    <w:rsid w:val="00187488"/>
    <w:rsid w:val="001F530C"/>
    <w:rsid w:val="00250901"/>
    <w:rsid w:val="002B4BEE"/>
    <w:rsid w:val="00307820"/>
    <w:rsid w:val="0035715F"/>
    <w:rsid w:val="00393F8F"/>
    <w:rsid w:val="00421859"/>
    <w:rsid w:val="00470CC5"/>
    <w:rsid w:val="00490D4B"/>
    <w:rsid w:val="004C44FD"/>
    <w:rsid w:val="00565BA0"/>
    <w:rsid w:val="00620E48"/>
    <w:rsid w:val="00710848"/>
    <w:rsid w:val="00793A7E"/>
    <w:rsid w:val="007B7A06"/>
    <w:rsid w:val="00822346"/>
    <w:rsid w:val="00941C70"/>
    <w:rsid w:val="009A7A93"/>
    <w:rsid w:val="009E0D6F"/>
    <w:rsid w:val="00BE2E68"/>
    <w:rsid w:val="00BF189D"/>
    <w:rsid w:val="00C2476D"/>
    <w:rsid w:val="00D17D9E"/>
    <w:rsid w:val="00D829FE"/>
    <w:rsid w:val="00D930C0"/>
    <w:rsid w:val="00E10593"/>
    <w:rsid w:val="00E54320"/>
    <w:rsid w:val="00EB04CB"/>
    <w:rsid w:val="00F86579"/>
    <w:rsid w:val="00F92160"/>
    <w:rsid w:val="00FA596B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2D38"/>
  <w15:chartTrackingRefBased/>
  <w15:docId w15:val="{4406CEF1-BD0E-40F6-8FD9-FF77D8C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Знак Знак2 Знак,Обычный (веб) Знак1 Знак,Обычный (веб) Знак Знак1 Знак,Обычный (веб) Знак Знак Знак Знак"/>
    <w:link w:val="a4"/>
    <w:uiPriority w:val="99"/>
    <w:locked/>
    <w:rsid w:val="00F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1 Знак Знак Зн,Обычный (Web)1,Обычный (Web)11,Знак4,Знак Знак2,Обычный (веб) Знак1,Обычный (веб) Знак Знак1,Обычный (веб) Знак Знак Знак,Знак Знак1 Знак Знак,Обычный (веб) Знак Знак Знак Зна, Знак4"/>
    <w:basedOn w:val="a"/>
    <w:link w:val="a3"/>
    <w:uiPriority w:val="99"/>
    <w:unhideWhenUsed/>
    <w:qFormat/>
    <w:rsid w:val="00F9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Аимбетова Актоты</dc:creator>
  <cp:keywords/>
  <dc:description/>
  <cp:lastModifiedBy>Башеева Эльмира</cp:lastModifiedBy>
  <cp:revision>4</cp:revision>
  <dcterms:created xsi:type="dcterms:W3CDTF">2021-02-12T12:11:00Z</dcterms:created>
  <dcterms:modified xsi:type="dcterms:W3CDTF">2021-02-17T05:27:00Z</dcterms:modified>
</cp:coreProperties>
</file>