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27452C" w:rsidP="006D29F7">
      <w:pPr>
        <w:jc w:val="both"/>
        <w:rPr>
          <w:rFonts w:ascii="Times New Roman" w:hAnsi="Times New Roman" w:cs="Times New Roman"/>
          <w:sz w:val="24"/>
          <w:szCs w:val="24"/>
        </w:rPr>
      </w:pPr>
      <w:r w:rsidRPr="00947A82">
        <w:rPr>
          <w:rFonts w:ascii="Times New Roman" w:hAnsi="Times New Roman" w:cs="Times New Roman"/>
          <w:noProof/>
          <w:color w:val="2F5496" w:themeColor="accent5" w:themeShade="BF"/>
          <w:sz w:val="28"/>
          <w:szCs w:val="28"/>
          <w:lang w:eastAsia="ru-RU"/>
        </w:rPr>
        <w:drawing>
          <wp:inline distT="0" distB="0" distL="0" distR="0">
            <wp:extent cx="5940425" cy="1939766"/>
            <wp:effectExtent l="0" t="0" r="3175" b="3810"/>
            <wp:docPr id="1" name="Рисунок 1" descr="депута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депутат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939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5D34" w:rsidP="0027452C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7F5D34" w:rsidP="0027452C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27452C" w:rsidP="0027452C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 xml:space="preserve">Оглашен </w:t>
      </w:r>
      <w:r w:rsidR="009644F8">
        <w:rPr>
          <w:rFonts w:ascii="Times New Roman" w:hAnsi="Times New Roman"/>
          <w:b/>
          <w:sz w:val="28"/>
          <w:szCs w:val="28"/>
          <w:lang w:val="kk-KZ"/>
        </w:rPr>
        <w:t>1</w:t>
      </w:r>
      <w:r>
        <w:rPr>
          <w:rFonts w:ascii="Times New Roman" w:hAnsi="Times New Roman"/>
          <w:b/>
          <w:sz w:val="28"/>
          <w:szCs w:val="28"/>
          <w:lang w:val="kk-KZ"/>
        </w:rPr>
        <w:t>2</w:t>
      </w:r>
      <w:r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kk-KZ"/>
        </w:rPr>
        <w:t>ма</w:t>
      </w:r>
      <w:r>
        <w:rPr>
          <w:rFonts w:ascii="Times New Roman" w:hAnsi="Times New Roman"/>
          <w:b/>
          <w:sz w:val="28"/>
          <w:szCs w:val="28"/>
          <w:lang w:val="kk-KZ"/>
        </w:rPr>
        <w:t xml:space="preserve">я </w:t>
      </w:r>
      <w:r w:rsidRPr="00EC5748">
        <w:rPr>
          <w:rFonts w:ascii="Times New Roman" w:hAnsi="Times New Roman"/>
          <w:b/>
          <w:sz w:val="28"/>
          <w:szCs w:val="28"/>
        </w:rPr>
        <w:t xml:space="preserve">2024 </w:t>
      </w:r>
      <w:r>
        <w:rPr>
          <w:rFonts w:ascii="Times New Roman" w:hAnsi="Times New Roman"/>
          <w:b/>
          <w:sz w:val="28"/>
          <w:szCs w:val="28"/>
          <w:lang w:val="kk-KZ"/>
        </w:rPr>
        <w:t>г.</w:t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 w:rsidRPr="0091507E">
        <w:rPr>
          <w:rFonts w:ascii="Times New Roman" w:hAnsi="Times New Roman"/>
          <w:b/>
          <w:sz w:val="28"/>
          <w:szCs w:val="28"/>
        </w:rPr>
        <w:t xml:space="preserve">    </w:t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  <w:t xml:space="preserve"> </w:t>
      </w:r>
      <w:r w:rsidRPr="0091507E">
        <w:rPr>
          <w:rFonts w:ascii="Times New Roman" w:hAnsi="Times New Roman"/>
          <w:b/>
          <w:sz w:val="28"/>
          <w:szCs w:val="28"/>
        </w:rPr>
        <w:t xml:space="preserve">               </w:t>
      </w:r>
      <w:r>
        <w:rPr>
          <w:rFonts w:ascii="Times New Roman" w:hAnsi="Times New Roman"/>
          <w:b/>
          <w:sz w:val="28"/>
          <w:szCs w:val="28"/>
          <w:lang w:val="kk-KZ"/>
        </w:rPr>
        <w:t xml:space="preserve">         </w:t>
      </w:r>
      <w:r>
        <w:rPr>
          <w:rFonts w:ascii="Times New Roman" w:hAnsi="Times New Roman"/>
          <w:b/>
          <w:sz w:val="28"/>
          <w:szCs w:val="28"/>
          <w:lang w:val="kk-KZ"/>
        </w:rPr>
        <w:t>Премьер-Министру</w:t>
      </w:r>
    </w:p>
    <w:p w:rsidR="0027452C" w:rsidRPr="00715DB9" w:rsidP="0027452C">
      <w:pPr>
        <w:spacing w:after="0" w:line="240" w:lineRule="auto"/>
        <w:ind w:left="4248" w:firstLine="708"/>
        <w:contextualSpacing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91507E">
        <w:rPr>
          <w:rFonts w:ascii="Times New Roman" w:hAnsi="Times New Roman"/>
          <w:b/>
          <w:sz w:val="28"/>
          <w:szCs w:val="28"/>
        </w:rPr>
        <w:t xml:space="preserve">             </w:t>
      </w:r>
      <w:r w:rsidR="006B7FBF">
        <w:rPr>
          <w:rFonts w:ascii="Times New Roman" w:hAnsi="Times New Roman"/>
          <w:b/>
          <w:sz w:val="28"/>
          <w:szCs w:val="28"/>
          <w:lang w:val="kk-KZ"/>
        </w:rPr>
        <w:t xml:space="preserve">       </w:t>
      </w:r>
      <w:r w:rsidRPr="0091507E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kk-KZ"/>
        </w:rPr>
        <w:t>Республики Казахстан</w:t>
      </w:r>
    </w:p>
    <w:p w:rsidR="0027452C" w:rsidRPr="00EC5748" w:rsidP="0027452C">
      <w:pPr>
        <w:spacing w:after="0" w:line="240" w:lineRule="auto"/>
        <w:ind w:left="4248" w:firstLine="708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</w:t>
      </w:r>
      <w:r w:rsidR="006B7FBF">
        <w:rPr>
          <w:rFonts w:ascii="Times New Roman" w:hAnsi="Times New Roman"/>
          <w:b/>
          <w:sz w:val="28"/>
          <w:szCs w:val="28"/>
          <w:lang w:val="kk-KZ"/>
        </w:rPr>
        <w:t xml:space="preserve">        </w:t>
      </w:r>
      <w:r>
        <w:rPr>
          <w:rFonts w:ascii="Times New Roman" w:hAnsi="Times New Roman"/>
          <w:b/>
          <w:sz w:val="28"/>
          <w:szCs w:val="28"/>
          <w:lang w:val="kk-KZ"/>
        </w:rPr>
        <w:t xml:space="preserve">Бектенову </w:t>
      </w:r>
      <w:r>
        <w:rPr>
          <w:rFonts w:ascii="Times New Roman" w:hAnsi="Times New Roman"/>
          <w:b/>
          <w:sz w:val="28"/>
          <w:szCs w:val="28"/>
        </w:rPr>
        <w:t>О</w:t>
      </w:r>
      <w:r w:rsidRPr="00EC5748">
        <w:rPr>
          <w:rFonts w:ascii="Times New Roman" w:hAnsi="Times New Roman"/>
          <w:b/>
          <w:sz w:val="28"/>
          <w:szCs w:val="28"/>
        </w:rPr>
        <w:t>. А.</w:t>
      </w:r>
    </w:p>
    <w:p w:rsidR="007F5D34" w:rsidP="0027452C">
      <w:pPr>
        <w:jc w:val="center"/>
        <w:rPr>
          <w:rFonts w:ascii="Times New Roman" w:hAnsi="Times New Roman"/>
          <w:b/>
          <w:sz w:val="28"/>
          <w:szCs w:val="28"/>
        </w:rPr>
      </w:pPr>
    </w:p>
    <w:p w:rsidR="0027452C" w:rsidRPr="00715DB9" w:rsidP="0027452C">
      <w:pPr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EC5748">
        <w:rPr>
          <w:rFonts w:ascii="Times New Roman" w:hAnsi="Times New Roman"/>
          <w:b/>
          <w:sz w:val="28"/>
          <w:szCs w:val="28"/>
        </w:rPr>
        <w:t>Депутат</w:t>
      </w:r>
      <w:r>
        <w:rPr>
          <w:rFonts w:ascii="Times New Roman" w:hAnsi="Times New Roman"/>
          <w:b/>
          <w:sz w:val="28"/>
          <w:szCs w:val="28"/>
          <w:lang w:val="kk-KZ"/>
        </w:rPr>
        <w:t>ский запрос</w:t>
      </w:r>
    </w:p>
    <w:p w:rsidR="0027452C" w:rsidRPr="00EC5748" w:rsidP="0027452C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kk-KZ"/>
        </w:rPr>
        <w:t>Уважаемый</w:t>
      </w:r>
      <w:r w:rsidRPr="00EC5748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kk-KZ"/>
        </w:rPr>
        <w:t>Олжас Абаевич</w:t>
      </w:r>
      <w:r w:rsidRPr="00EC5748">
        <w:rPr>
          <w:rFonts w:ascii="Times New Roman" w:hAnsi="Times New Roman"/>
          <w:b/>
          <w:sz w:val="28"/>
          <w:szCs w:val="28"/>
        </w:rPr>
        <w:t>!</w:t>
      </w:r>
    </w:p>
    <w:p w:rsidR="00753C67" w:rsidP="00753C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Повышение качества жизни граждан невозможно без перехода государственных систем обеспечения безопасности на новый уровень на основе применения новых технологий и технологических подходов </w:t>
      </w:r>
      <w:r w:rsidRPr="00753C67">
        <w:rPr>
          <w:rFonts w:ascii="Times New Roman" w:hAnsi="Times New Roman" w:cs="Times New Roman"/>
          <w:sz w:val="28"/>
          <w:szCs w:val="28"/>
        </w:rPr>
        <w:t>во всех отраслях.</w:t>
      </w:r>
    </w:p>
    <w:p w:rsidR="00753C67" w:rsidP="00753C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01EB">
        <w:rPr>
          <w:rFonts w:ascii="Times New Roman" w:hAnsi="Times New Roman" w:cs="Times New Roman"/>
          <w:sz w:val="28"/>
          <w:szCs w:val="28"/>
        </w:rPr>
        <w:t xml:space="preserve">Государственное регулирование должно основываться на постоянно обновляемых технических требованиях к объектам, процессам и услугам для обеспечения безопасности жизнедеятельности общества. </w:t>
      </w:r>
      <w:r>
        <w:rPr>
          <w:rFonts w:ascii="Times New Roman" w:hAnsi="Times New Roman" w:cs="Times New Roman"/>
          <w:sz w:val="28"/>
          <w:szCs w:val="28"/>
        </w:rPr>
        <w:t>Одним из м</w:t>
      </w:r>
      <w:r w:rsidRPr="00B501EB">
        <w:rPr>
          <w:rFonts w:ascii="Times New Roman" w:hAnsi="Times New Roman" w:cs="Times New Roman"/>
          <w:sz w:val="28"/>
          <w:szCs w:val="28"/>
        </w:rPr>
        <w:t>еханизмо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B501EB">
        <w:rPr>
          <w:rFonts w:ascii="Times New Roman" w:hAnsi="Times New Roman" w:cs="Times New Roman"/>
          <w:sz w:val="28"/>
          <w:szCs w:val="28"/>
        </w:rPr>
        <w:t xml:space="preserve"> адаптации необходимых стране технологий является разработка стандартов системы технического регулирования, которые отвечают интересам государственного регулирования.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3C67" w:rsidRPr="00B501EB" w:rsidP="00753C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Документы по стандартизации могут быть применены в НПА как ссылочные согласно статье 26 «</w:t>
      </w:r>
      <w:r w:rsidRPr="00594AA6">
        <w:rPr>
          <w:rFonts w:ascii="Times New Roman" w:hAnsi="Times New Roman" w:cs="Times New Roman"/>
          <w:sz w:val="28"/>
          <w:szCs w:val="28"/>
        </w:rPr>
        <w:t>Применение документов по стандартизации</w:t>
      </w:r>
      <w:r>
        <w:rPr>
          <w:rFonts w:ascii="Times New Roman" w:hAnsi="Times New Roman" w:cs="Times New Roman"/>
          <w:sz w:val="28"/>
          <w:szCs w:val="28"/>
        </w:rPr>
        <w:t>» Закона «О стандартизации»</w:t>
      </w:r>
      <w:r w:rsidRPr="00B501EB">
        <w:rPr>
          <w:rFonts w:ascii="Times New Roman" w:hAnsi="Times New Roman" w:cs="Times New Roman"/>
          <w:sz w:val="28"/>
          <w:szCs w:val="28"/>
        </w:rPr>
        <w:t>.</w:t>
      </w:r>
    </w:p>
    <w:p w:rsidR="00753C67" w:rsidP="00753C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Однако, инструмент стандартизации редко применяется в отраслевых НПА в качестве ссылочных стандартов.</w:t>
      </w:r>
    </w:p>
    <w:p w:rsidR="00753C67" w:rsidP="00753C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примеру, в регулировании </w:t>
      </w:r>
      <w:r w:rsidRPr="00B501EB">
        <w:rPr>
          <w:rFonts w:ascii="Times New Roman" w:hAnsi="Times New Roman" w:cs="Times New Roman"/>
          <w:sz w:val="28"/>
          <w:szCs w:val="28"/>
        </w:rPr>
        <w:t>безопасности гражданской защиты можно увидеть единицы ссылочных стандартов, которые содержат обоснования вводимых в НПА технических требований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53C67" w:rsidRPr="00B501EB" w:rsidP="00753C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Практически отсутствует нормативная база гармонизированных стандартов</w:t>
      </w:r>
      <w:r w:rsidRPr="00B501EB">
        <w:rPr>
          <w:rFonts w:ascii="Times New Roman" w:hAnsi="Times New Roman" w:cs="Times New Roman"/>
          <w:sz w:val="28"/>
          <w:szCs w:val="28"/>
        </w:rPr>
        <w:t xml:space="preserve"> касательно адаптированных технологий</w:t>
      </w:r>
      <w:r>
        <w:rPr>
          <w:rFonts w:ascii="Times New Roman" w:hAnsi="Times New Roman" w:cs="Times New Roman"/>
          <w:sz w:val="28"/>
          <w:szCs w:val="28"/>
        </w:rPr>
        <w:t>, а также разработанные стандарты</w:t>
      </w:r>
      <w:r w:rsidRPr="00B501E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 основе</w:t>
      </w:r>
      <w:r w:rsidRPr="00B501EB">
        <w:rPr>
          <w:rFonts w:ascii="Times New Roman" w:hAnsi="Times New Roman" w:cs="Times New Roman"/>
          <w:sz w:val="28"/>
          <w:szCs w:val="28"/>
        </w:rPr>
        <w:t xml:space="preserve"> собственны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B501EB">
        <w:rPr>
          <w:rFonts w:ascii="Times New Roman" w:hAnsi="Times New Roman" w:cs="Times New Roman"/>
          <w:sz w:val="28"/>
          <w:szCs w:val="28"/>
        </w:rPr>
        <w:t xml:space="preserve"> научно-исследовательски</w:t>
      </w:r>
      <w:r>
        <w:rPr>
          <w:rFonts w:ascii="Times New Roman" w:hAnsi="Times New Roman" w:cs="Times New Roman"/>
          <w:sz w:val="28"/>
          <w:szCs w:val="28"/>
        </w:rPr>
        <w:t>х работ Республики Казахстан</w:t>
      </w:r>
      <w:r w:rsidRPr="00B501EB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Этот факт</w:t>
      </w:r>
      <w:r w:rsidRPr="00B501EB">
        <w:rPr>
          <w:rFonts w:ascii="Times New Roman" w:hAnsi="Times New Roman" w:cs="Times New Roman"/>
          <w:sz w:val="28"/>
          <w:szCs w:val="28"/>
        </w:rPr>
        <w:t xml:space="preserve"> говорит 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501EB">
        <w:rPr>
          <w:rFonts w:ascii="Times New Roman" w:hAnsi="Times New Roman" w:cs="Times New Roman"/>
          <w:sz w:val="28"/>
          <w:szCs w:val="28"/>
        </w:rPr>
        <w:t xml:space="preserve">декларативном характере государственной </w:t>
      </w:r>
      <w:r w:rsidRPr="00B501EB">
        <w:rPr>
          <w:rFonts w:ascii="Times New Roman" w:hAnsi="Times New Roman" w:cs="Times New Roman"/>
          <w:sz w:val="28"/>
          <w:szCs w:val="28"/>
        </w:rPr>
        <w:t>регуляторики</w:t>
      </w:r>
      <w:r w:rsidRPr="00B501EB">
        <w:rPr>
          <w:rFonts w:ascii="Times New Roman" w:hAnsi="Times New Roman" w:cs="Times New Roman"/>
          <w:sz w:val="28"/>
          <w:szCs w:val="28"/>
        </w:rPr>
        <w:t xml:space="preserve"> в сфере техногенной безопасности, необеспеченной техническим обоснованиям и общему упадку в сфере технологического суверенитета. Именно на таких, пустых по наличию </w:t>
      </w:r>
      <w:r w:rsidRPr="00B501EB">
        <w:rPr>
          <w:rFonts w:ascii="Times New Roman" w:hAnsi="Times New Roman" w:cs="Times New Roman"/>
          <w:sz w:val="28"/>
          <w:szCs w:val="28"/>
        </w:rPr>
        <w:t>стандартизированных технических требований в содержании НПА, строится государственный контроль и надзор по отраслям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B501EB">
        <w:rPr>
          <w:rFonts w:ascii="Times New Roman" w:hAnsi="Times New Roman" w:cs="Times New Roman"/>
          <w:sz w:val="28"/>
          <w:szCs w:val="28"/>
        </w:rPr>
        <w:t>что способствует росту коррупционных рисков, а не системной работе по предупреждению техногенных катастроф и инцидентов.</w:t>
      </w:r>
    </w:p>
    <w:p w:rsidR="00753C67" w:rsidRPr="00B501EB" w:rsidP="00753C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01EB">
        <w:rPr>
          <w:rFonts w:ascii="Times New Roman" w:hAnsi="Times New Roman" w:cs="Times New Roman"/>
          <w:sz w:val="28"/>
          <w:szCs w:val="28"/>
        </w:rPr>
        <w:t xml:space="preserve">На данном основании и учитывая, что партия «Аманат» в своей Дорожной карте по реализации предвыборной Программы заложила показатель в 200 стандартов в год для защиты национальных интересов и суверенитета, а отраслевой государственный орган, Министерство торговли и интеграции Республики Казахстан, в рамках </w:t>
      </w:r>
      <w:r w:rsidRPr="00B501EB">
        <w:rPr>
          <w:rFonts w:ascii="Times New Roman" w:hAnsi="Times New Roman" w:cs="Times New Roman"/>
          <w:sz w:val="28"/>
          <w:szCs w:val="28"/>
        </w:rPr>
        <w:t>секвеста</w:t>
      </w:r>
      <w:r w:rsidRPr="00B501EB">
        <w:rPr>
          <w:rFonts w:ascii="Times New Roman" w:hAnsi="Times New Roman" w:cs="Times New Roman"/>
          <w:sz w:val="28"/>
          <w:szCs w:val="28"/>
        </w:rPr>
        <w:t xml:space="preserve"> бюджета 2024г сократило это количество до 113 стандартов, предлагаем:</w:t>
      </w:r>
    </w:p>
    <w:p w:rsidR="00753C67" w:rsidP="00753C67">
      <w:pPr>
        <w:pStyle w:val="ListParagraph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48C3">
        <w:rPr>
          <w:rFonts w:ascii="Times New Roman" w:hAnsi="Times New Roman" w:cs="Times New Roman"/>
          <w:sz w:val="28"/>
          <w:szCs w:val="28"/>
        </w:rPr>
        <w:t xml:space="preserve">С учетом катастрофической ситуации в сфере техногенной безопасности и отсутствием национальных научно-исследовательских институтов в большинстве отраслей экономики, пересмотреть подходы к национальной стандартизации и </w:t>
      </w:r>
      <w:r>
        <w:rPr>
          <w:rFonts w:ascii="Times New Roman" w:hAnsi="Times New Roman" w:cs="Times New Roman"/>
          <w:sz w:val="28"/>
          <w:szCs w:val="28"/>
        </w:rPr>
        <w:t xml:space="preserve">ежегодно проводить </w:t>
      </w:r>
      <w:r w:rsidRPr="005C48C3">
        <w:rPr>
          <w:rFonts w:ascii="Times New Roman" w:hAnsi="Times New Roman" w:cs="Times New Roman"/>
          <w:sz w:val="28"/>
          <w:szCs w:val="28"/>
        </w:rPr>
        <w:t>анализ наличия ссылочных документов по стандартизации в национальном законодательстве по отраслям;</w:t>
      </w:r>
    </w:p>
    <w:p w:rsidR="00753C67" w:rsidP="00753C67">
      <w:pPr>
        <w:pStyle w:val="ListParagraph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Государственным органам принять меры по проведению анализа НПА в части применения ссылок на национальные и межгосударственные стандарты:</w:t>
      </w:r>
    </w:p>
    <w:p w:rsidR="00753C67" w:rsidRPr="000E556D" w:rsidP="00753C67">
      <w:pPr>
        <w:pStyle w:val="ListParagraph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5C48C3">
        <w:rPr>
          <w:rFonts w:ascii="Times New Roman" w:hAnsi="Times New Roman" w:cs="Times New Roman"/>
          <w:sz w:val="28"/>
          <w:szCs w:val="28"/>
        </w:rPr>
        <w:t xml:space="preserve">ринять Комплексный план </w:t>
      </w:r>
      <w:r>
        <w:rPr>
          <w:rFonts w:ascii="Times New Roman" w:hAnsi="Times New Roman" w:cs="Times New Roman"/>
          <w:sz w:val="28"/>
          <w:szCs w:val="28"/>
        </w:rPr>
        <w:t xml:space="preserve">по внедрению ссылочных стандартов в отраслевых НПА с обеспечением соответствующего финансирования. </w:t>
      </w:r>
    </w:p>
    <w:p w:rsidR="00AD2E2A" w:rsidRPr="004E207A" w:rsidP="0027452C">
      <w:pPr>
        <w:spacing w:after="0" w:line="240" w:lineRule="auto"/>
        <w:ind w:left="708" w:firstLine="708"/>
        <w:rPr>
          <w:rFonts w:ascii="Times New Roman" w:hAnsi="Times New Roman"/>
          <w:b/>
          <w:sz w:val="16"/>
          <w:szCs w:val="16"/>
        </w:rPr>
      </w:pPr>
    </w:p>
    <w:p w:rsidR="007F5D34" w:rsidRPr="00AD2E2A" w:rsidP="0027452C">
      <w:pPr>
        <w:spacing w:after="0" w:line="240" w:lineRule="auto"/>
        <w:ind w:left="708" w:firstLine="708"/>
        <w:rPr>
          <w:rFonts w:ascii="Times New Roman" w:hAnsi="Times New Roman"/>
          <w:b/>
          <w:sz w:val="16"/>
          <w:szCs w:val="16"/>
          <w:lang w:val="kk-KZ"/>
        </w:rPr>
      </w:pPr>
    </w:p>
    <w:p w:rsidR="0027452C" w:rsidRPr="00EC5748" w:rsidP="0027452C">
      <w:pPr>
        <w:spacing w:after="0" w:line="240" w:lineRule="auto"/>
        <w:ind w:left="708" w:firstLine="70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kk-KZ"/>
        </w:rPr>
        <w:t xml:space="preserve">   С уважением</w:t>
      </w:r>
      <w:r w:rsidRPr="00EC5748">
        <w:rPr>
          <w:rFonts w:ascii="Times New Roman" w:hAnsi="Times New Roman"/>
          <w:b/>
          <w:sz w:val="28"/>
          <w:szCs w:val="28"/>
        </w:rPr>
        <w:t>,</w:t>
      </w:r>
    </w:p>
    <w:p w:rsidR="0027452C" w:rsidRPr="00EC5748" w:rsidP="0027452C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EC5748">
        <w:rPr>
          <w:rFonts w:ascii="Times New Roman" w:hAnsi="Times New Roman"/>
          <w:b/>
          <w:sz w:val="28"/>
          <w:szCs w:val="28"/>
        </w:rPr>
        <w:t>"</w:t>
      </w:r>
      <w:r w:rsidRPr="00EC5748">
        <w:rPr>
          <w:rFonts w:ascii="Times New Roman" w:hAnsi="Times New Roman"/>
          <w:b/>
          <w:sz w:val="28"/>
          <w:szCs w:val="28"/>
        </w:rPr>
        <w:t>Қазақстанның</w:t>
      </w:r>
      <w:r w:rsidRPr="00EC5748">
        <w:rPr>
          <w:rFonts w:ascii="Times New Roman" w:hAnsi="Times New Roman"/>
          <w:b/>
          <w:sz w:val="28"/>
          <w:szCs w:val="28"/>
        </w:rPr>
        <w:t xml:space="preserve"> </w:t>
      </w:r>
      <w:r w:rsidRPr="00EC5748">
        <w:rPr>
          <w:rFonts w:ascii="Times New Roman" w:hAnsi="Times New Roman"/>
          <w:b/>
          <w:sz w:val="28"/>
          <w:szCs w:val="28"/>
        </w:rPr>
        <w:t>Еңбек</w:t>
      </w:r>
      <w:r w:rsidRPr="00EC5748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kk-KZ"/>
        </w:rPr>
        <w:t>Ері</w:t>
      </w:r>
      <w:r w:rsidRPr="00EC5748">
        <w:rPr>
          <w:rFonts w:ascii="Times New Roman" w:hAnsi="Times New Roman"/>
          <w:b/>
          <w:sz w:val="28"/>
          <w:szCs w:val="28"/>
        </w:rPr>
        <w:t>",</w:t>
      </w:r>
    </w:p>
    <w:p w:rsidR="0027452C" w:rsidP="0027452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 xml:space="preserve">      член фракции партии </w:t>
      </w:r>
      <w:r w:rsidRPr="00EC5748">
        <w:rPr>
          <w:rFonts w:ascii="Times New Roman" w:hAnsi="Times New Roman"/>
          <w:b/>
          <w:sz w:val="28"/>
          <w:szCs w:val="28"/>
        </w:rPr>
        <w:t xml:space="preserve">"AMANAT" </w:t>
      </w:r>
      <w:r w:rsidRPr="00EC5748">
        <w:rPr>
          <w:rFonts w:ascii="Times New Roman" w:hAnsi="Times New Roman"/>
          <w:b/>
          <w:sz w:val="28"/>
          <w:szCs w:val="28"/>
          <w:lang w:val="kk-KZ"/>
        </w:rPr>
        <w:tab/>
      </w:r>
      <w:r w:rsidRPr="00EC5748">
        <w:rPr>
          <w:rFonts w:ascii="Times New Roman" w:hAnsi="Times New Roman"/>
          <w:b/>
          <w:sz w:val="28"/>
          <w:szCs w:val="28"/>
          <w:lang w:val="kk-KZ"/>
        </w:rPr>
        <w:tab/>
      </w:r>
      <w:r w:rsidRPr="00EC5748">
        <w:rPr>
          <w:rFonts w:ascii="Times New Roman" w:hAnsi="Times New Roman"/>
          <w:b/>
          <w:sz w:val="28"/>
          <w:szCs w:val="28"/>
          <w:lang w:val="kk-KZ"/>
        </w:rPr>
        <w:tab/>
      </w:r>
      <w:r w:rsidR="00A257A2">
        <w:rPr>
          <w:rFonts w:ascii="Times New Roman" w:hAnsi="Times New Roman"/>
          <w:b/>
          <w:sz w:val="28"/>
          <w:szCs w:val="28"/>
          <w:lang w:val="kk-KZ"/>
        </w:rPr>
        <w:t xml:space="preserve">     </w:t>
      </w:r>
      <w:r>
        <w:rPr>
          <w:rFonts w:ascii="Times New Roman" w:hAnsi="Times New Roman"/>
          <w:b/>
          <w:sz w:val="28"/>
          <w:szCs w:val="28"/>
          <w:lang w:val="kk-KZ"/>
        </w:rPr>
        <w:t>Исканди</w:t>
      </w:r>
      <w:r w:rsidRPr="00EC5748">
        <w:rPr>
          <w:rFonts w:ascii="Times New Roman" w:hAnsi="Times New Roman"/>
          <w:b/>
          <w:sz w:val="28"/>
          <w:szCs w:val="28"/>
          <w:lang w:val="kk-KZ"/>
        </w:rPr>
        <w:t>ров</w:t>
      </w:r>
      <w:r w:rsidRPr="00AD366D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kk-KZ"/>
        </w:rPr>
        <w:t>М.З.</w:t>
      </w:r>
    </w:p>
    <w:p w:rsidR="00B136CB" w:rsidP="0027452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B136CB" w:rsidP="0027452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B136CB" w:rsidP="0027452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 xml:space="preserve">      член фракции партии </w:t>
      </w:r>
      <w:r w:rsidRPr="00EC5748">
        <w:rPr>
          <w:rFonts w:ascii="Times New Roman" w:hAnsi="Times New Roman"/>
          <w:b/>
          <w:sz w:val="28"/>
          <w:szCs w:val="28"/>
        </w:rPr>
        <w:t>"AMANAT"</w:t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 xml:space="preserve">                </w:t>
      </w:r>
      <w:r>
        <w:rPr>
          <w:rFonts w:ascii="Times New Roman" w:hAnsi="Times New Roman"/>
          <w:b/>
          <w:sz w:val="28"/>
          <w:szCs w:val="28"/>
          <w:lang w:val="kk-KZ"/>
        </w:rPr>
        <w:tab/>
        <w:t xml:space="preserve">     Калыков А.К</w:t>
      </w:r>
    </w:p>
    <w:p w:rsidR="004A2A77" w:rsidP="0027452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  <w:t xml:space="preserve">     </w:t>
      </w:r>
    </w:p>
    <w:p w:rsidR="007F5D34" w:rsidP="0027452C">
      <w:pPr>
        <w:spacing w:after="0" w:line="240" w:lineRule="auto"/>
        <w:ind w:left="6372" w:firstLine="708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7F5D34" w:rsidP="0027452C">
      <w:pPr>
        <w:spacing w:after="0" w:line="240" w:lineRule="auto"/>
        <w:ind w:left="6372" w:firstLine="708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7F5D34" w:rsidP="0027452C">
      <w:pPr>
        <w:spacing w:after="0" w:line="240" w:lineRule="auto"/>
        <w:ind w:left="6372" w:firstLine="708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7F5D34" w:rsidP="0027452C">
      <w:pPr>
        <w:spacing w:after="0" w:line="240" w:lineRule="auto"/>
        <w:ind w:left="6372" w:firstLine="708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7F5D34" w:rsidP="0027452C">
      <w:pPr>
        <w:spacing w:after="0" w:line="240" w:lineRule="auto"/>
        <w:ind w:left="6372" w:firstLine="708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7F5D34" w:rsidP="0027452C">
      <w:pPr>
        <w:spacing w:after="0" w:line="240" w:lineRule="auto"/>
        <w:ind w:left="6372" w:firstLine="708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7F5D34" w:rsidP="0027452C">
      <w:pPr>
        <w:spacing w:after="0" w:line="240" w:lineRule="auto"/>
        <w:ind w:left="6372" w:firstLine="708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7F5D34" w:rsidP="0027452C">
      <w:pPr>
        <w:spacing w:after="0" w:line="240" w:lineRule="auto"/>
        <w:ind w:left="6372" w:firstLine="708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27452C" w:rsidRPr="00EC5748" w:rsidP="0027452C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исп</w:t>
      </w:r>
      <w:r w:rsidRPr="00EC5748">
        <w:rPr>
          <w:rFonts w:ascii="Times New Roman" w:hAnsi="Times New Roman"/>
          <w:sz w:val="20"/>
          <w:szCs w:val="20"/>
          <w:lang w:val="kk-KZ"/>
        </w:rPr>
        <w:t>.: М. Айтеев</w:t>
      </w:r>
    </w:p>
    <w:p w:rsidR="0027452C" w:rsidRPr="00EC5748" w:rsidP="0027452C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val="kk-KZ"/>
        </w:rPr>
      </w:pPr>
      <w:r w:rsidRPr="00EC5748">
        <w:rPr>
          <w:rFonts w:ascii="Times New Roman" w:hAnsi="Times New Roman"/>
          <w:sz w:val="20"/>
          <w:szCs w:val="20"/>
          <w:lang w:val="kk-KZ"/>
        </w:rPr>
        <w:t>тел: 74-67-62;</w:t>
      </w:r>
    </w:p>
    <w:p w:rsidR="006D29F7" w:rsidP="0027452C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val="kk-KZ"/>
        </w:rPr>
      </w:pPr>
      <w:r w:rsidRPr="00EC5748">
        <w:rPr>
          <w:rFonts w:ascii="Times New Roman" w:hAnsi="Times New Roman"/>
          <w:sz w:val="20"/>
          <w:szCs w:val="20"/>
          <w:lang w:val="kk-KZ"/>
        </w:rPr>
        <w:t>e-mail: aiteev@parlam.kz</w:t>
      </w:r>
    </w:p>
    <w:p w:rsidR="007D448C" w:rsidP="002745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Sect="00AD2E2A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48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48C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6099175</wp:posOffset>
              </wp:positionH>
              <wp:positionV relativeFrom="paragraph">
                <wp:posOffset>-9002522</wp:posOffset>
              </wp:positionV>
              <wp:extent cx="381000" cy="8019098"/>
              <wp:effectExtent l="0" t="0" r="0" b="1270"/>
              <wp:wrapNone/>
              <wp:docPr id="2" name="Надпись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7D448C" w:rsidRPr="007D448C">
                          <w:pP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13.06.2024 ЕСЭДО ГО (версия 7.23.0) 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2050" type="#_x0000_t202" style="height:631.45pt;margin-left:480.25pt;margin-top:-708.85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7D448C" w:rsidRPr="007D448C">
                    <w:pP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</w:pP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13.06.2024 ЕСЭДО ГО (версия 7.23.0)  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48C">
    <w:pPr>
      <w:pStyle w:val="Foo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48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48C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height:10.5pt;margin-left:-15pt;margin-top:-15pt;position:absolute;width:114.75pt;z-index:251658240">
          <v:fill r:id="rId1" o:title=""/>
          <v:stroke r:id="rId1" o:title=""/>
          <v:shadow color="#868686"/>
          <v:textpath style="font-family:&quot;Times New Roman&quot;;font-size:8pt;v-text-kern:t" trim="t" fitpath="t" string="№ исх: ДЗ-247   от: 13.06.2024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48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3471016"/>
    <w:multiLevelType w:val="hybridMultilevel"/>
    <w:tmpl w:val="871EFC58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789" w:hanging="360"/>
      </w:pPr>
    </w:lvl>
    <w:lvl w:ilvl="2" w:tentative="1">
      <w:start w:val="1"/>
      <w:numFmt w:val="lowerRoman"/>
      <w:lvlText w:val="%3."/>
      <w:lvlJc w:val="right"/>
      <w:pPr>
        <w:ind w:left="2509" w:hanging="180"/>
      </w:pPr>
    </w:lvl>
    <w:lvl w:ilvl="3" w:tentative="1">
      <w:start w:val="1"/>
      <w:numFmt w:val="decimal"/>
      <w:lvlText w:val="%4."/>
      <w:lvlJc w:val="left"/>
      <w:pPr>
        <w:ind w:left="3229" w:hanging="360"/>
      </w:pPr>
    </w:lvl>
    <w:lvl w:ilvl="4" w:tentative="1">
      <w:start w:val="1"/>
      <w:numFmt w:val="lowerLetter"/>
      <w:lvlText w:val="%5."/>
      <w:lvlJc w:val="left"/>
      <w:pPr>
        <w:ind w:left="3949" w:hanging="360"/>
      </w:pPr>
    </w:lvl>
    <w:lvl w:ilvl="5" w:tentative="1">
      <w:start w:val="1"/>
      <w:numFmt w:val="lowerRoman"/>
      <w:lvlText w:val="%6."/>
      <w:lvlJc w:val="right"/>
      <w:pPr>
        <w:ind w:left="4669" w:hanging="180"/>
      </w:pPr>
    </w:lvl>
    <w:lvl w:ilvl="6" w:tentative="1">
      <w:start w:val="1"/>
      <w:numFmt w:val="decimal"/>
      <w:lvlText w:val="%7."/>
      <w:lvlJc w:val="left"/>
      <w:pPr>
        <w:ind w:left="5389" w:hanging="360"/>
      </w:pPr>
    </w:lvl>
    <w:lvl w:ilvl="7" w:tentative="1">
      <w:start w:val="1"/>
      <w:numFmt w:val="lowerLetter"/>
      <w:lvlText w:val="%8."/>
      <w:lvlJc w:val="left"/>
      <w:pPr>
        <w:ind w:left="6109" w:hanging="360"/>
      </w:pPr>
    </w:lvl>
    <w:lvl w:ilvl="8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2C37880"/>
    <w:multiLevelType w:val="hybridMultilevel"/>
    <w:tmpl w:val="575CCA24"/>
    <w:lvl w:ilvl="0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393C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27452C"/>
    <w:rPr>
      <w:b/>
      <w:bCs/>
    </w:rPr>
  </w:style>
  <w:style w:type="paragraph" w:styleId="NoSpacing">
    <w:name w:val="No Spacing"/>
    <w:uiPriority w:val="1"/>
    <w:qFormat/>
    <w:rsid w:val="0027452C"/>
    <w:pPr>
      <w:spacing w:after="0" w:line="240" w:lineRule="auto"/>
    </w:pPr>
  </w:style>
  <w:style w:type="paragraph" w:styleId="BalloonText">
    <w:name w:val="Balloon Text"/>
    <w:basedOn w:val="Normal"/>
    <w:link w:val="a"/>
    <w:uiPriority w:val="99"/>
    <w:semiHidden/>
    <w:unhideWhenUsed/>
    <w:rsid w:val="00F07D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">
    <w:name w:val="Текст выноски Знак"/>
    <w:basedOn w:val="DefaultParagraphFont"/>
    <w:link w:val="BalloonText"/>
    <w:uiPriority w:val="99"/>
    <w:semiHidden/>
    <w:rsid w:val="00F07D4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a0"/>
    <w:uiPriority w:val="99"/>
    <w:unhideWhenUsed/>
    <w:rsid w:val="007D44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0">
    <w:name w:val="Верхний колонтитул Знак"/>
    <w:basedOn w:val="DefaultParagraphFont"/>
    <w:link w:val="Header"/>
    <w:uiPriority w:val="99"/>
    <w:rsid w:val="007D448C"/>
  </w:style>
  <w:style w:type="paragraph" w:styleId="Footer">
    <w:name w:val="footer"/>
    <w:basedOn w:val="Normal"/>
    <w:link w:val="a1"/>
    <w:uiPriority w:val="99"/>
    <w:unhideWhenUsed/>
    <w:rsid w:val="007D44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1">
    <w:name w:val="Нижний колонтитул Знак"/>
    <w:basedOn w:val="DefaultParagraphFont"/>
    <w:link w:val="Footer"/>
    <w:uiPriority w:val="99"/>
    <w:rsid w:val="007D44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header2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468</Words>
  <Characters>2673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3135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