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EC" w:rsidRDefault="00373054">
      <w:pPr>
        <w:spacing w:line="1" w:lineRule="exact"/>
        <w:sectPr w:rsidR="00DD72EC">
          <w:type w:val="continuous"/>
          <w:pgSz w:w="11900" w:h="16840"/>
          <w:pgMar w:top="597" w:right="0" w:bottom="929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0800" distB="25400" distL="114300" distR="114300" simplePos="0" relativeHeight="125829381" behindDoc="0" locked="0" layoutInCell="1" allowOverlap="1">
                <wp:simplePos x="0" y="0"/>
                <wp:positionH relativeFrom="page">
                  <wp:posOffset>5229225</wp:posOffset>
                </wp:positionH>
                <wp:positionV relativeFrom="paragraph">
                  <wp:posOffset>79375</wp:posOffset>
                </wp:positionV>
                <wp:extent cx="1185545" cy="1917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72EC" w:rsidRDefault="00DD72EC">
                            <w:pPr>
                              <w:pStyle w:val="20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11.75pt;margin-top:6.25pt;width:93.35pt;height:15.1pt;z-index:125829381;visibility:visible;mso-wrap-style:none;mso-wrap-distance-left:9pt;mso-wrap-distance-top:4pt;mso-wrap-distance-right:9pt;mso-wrap-distance-bottom: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" filled="f" stroked="f">
                <v:textbox inset="0,0,0,0">
                  <w:txbxContent>
                    <w:p w:rsidR="00DD72EC" w:rsidRDefault="00DD72EC">
                      <w:pPr>
                        <w:pStyle w:val="2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6FA1" w:rsidRDefault="00996FA1">
      <w:pPr>
        <w:pStyle w:val="1"/>
        <w:shd w:val="clear" w:color="auto" w:fill="auto"/>
        <w:spacing w:after="240"/>
        <w:ind w:firstLine="0"/>
        <w:jc w:val="center"/>
        <w:rPr>
          <w:b/>
          <w:bCs/>
        </w:rPr>
      </w:pPr>
      <w:r>
        <w:rPr>
          <w:noProof/>
          <w:color w:val="2F5496" w:themeColor="accent5" w:themeShade="BF"/>
          <w:lang w:bidi="ar-SA"/>
        </w:rPr>
        <w:drawing>
          <wp:inline distT="0" distB="0" distL="0" distR="0">
            <wp:extent cx="6477000" cy="2114550"/>
            <wp:effectExtent l="0" t="0" r="0" b="0"/>
            <wp:docPr id="2" name="Рисунок 2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FA1" w:rsidRDefault="0077537D" w:rsidP="0077537D">
      <w:pPr>
        <w:ind w:right="-2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7537D">
        <w:rPr>
          <w:rFonts w:ascii="Times New Roman" w:hAnsi="Times New Roman" w:cs="Times New Roman"/>
          <w:sz w:val="28"/>
          <w:szCs w:val="28"/>
          <w:lang w:val="kk-KZ"/>
        </w:rPr>
        <w:t>глашен 7 декабря 2022 года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</w:t>
      </w:r>
      <w:r w:rsidR="00996FA1">
        <w:rPr>
          <w:rFonts w:ascii="Times New Roman" w:hAnsi="Times New Roman" w:cs="Times New Roman"/>
          <w:b/>
          <w:sz w:val="28"/>
          <w:szCs w:val="28"/>
        </w:rPr>
        <w:t xml:space="preserve">Министру здравоохранения </w:t>
      </w:r>
    </w:p>
    <w:p w:rsidR="00996FA1" w:rsidRPr="00217C62" w:rsidRDefault="00996FA1" w:rsidP="00996FA1">
      <w:pPr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217C62">
        <w:rPr>
          <w:rFonts w:ascii="Times New Roman" w:hAnsi="Times New Roman" w:cs="Times New Roman"/>
          <w:b/>
          <w:sz w:val="28"/>
          <w:szCs w:val="28"/>
          <w:lang w:val="kk-KZ"/>
        </w:rPr>
        <w:t>Республики Казахстан</w:t>
      </w:r>
    </w:p>
    <w:p w:rsidR="00996FA1" w:rsidRPr="00217C62" w:rsidRDefault="00996FA1" w:rsidP="00996FA1">
      <w:pPr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Гиният А.Г.</w:t>
      </w:r>
    </w:p>
    <w:p w:rsidR="00996FA1" w:rsidRDefault="00996FA1">
      <w:pPr>
        <w:pStyle w:val="1"/>
        <w:shd w:val="clear" w:color="auto" w:fill="auto"/>
        <w:spacing w:after="240"/>
        <w:ind w:firstLine="0"/>
        <w:jc w:val="center"/>
        <w:rPr>
          <w:b/>
          <w:bCs/>
        </w:rPr>
      </w:pPr>
    </w:p>
    <w:p w:rsidR="00DD72EC" w:rsidRDefault="00373054">
      <w:pPr>
        <w:pStyle w:val="1"/>
        <w:shd w:val="clear" w:color="auto" w:fill="auto"/>
        <w:spacing w:after="240"/>
        <w:ind w:firstLine="0"/>
        <w:jc w:val="center"/>
        <w:rPr>
          <w:b/>
          <w:bCs/>
        </w:rPr>
      </w:pPr>
      <w:r>
        <w:rPr>
          <w:b/>
          <w:bCs/>
        </w:rPr>
        <w:t>ДЕПУТАТСКИЙ ЗАПРОС</w:t>
      </w:r>
    </w:p>
    <w:p w:rsidR="00B0557B" w:rsidRDefault="00B0557B" w:rsidP="007714EB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bookmark0"/>
      <w:bookmarkStart w:id="1" w:name="bookmark1"/>
      <w:r w:rsidRPr="00B0557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Уважаемая Ажар Гиниятовна!</w:t>
      </w:r>
      <w:bookmarkEnd w:id="0"/>
      <w:bookmarkEnd w:id="1"/>
    </w:p>
    <w:p w:rsidR="007714EB" w:rsidRPr="007714EB" w:rsidRDefault="007714EB" w:rsidP="007714EB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245B32" w:rsidRPr="007714EB" w:rsidRDefault="00245B32" w:rsidP="007714EB">
      <w:pPr>
        <w:ind w:right="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B32">
        <w:rPr>
          <w:rFonts w:ascii="Times New Roman" w:hAnsi="Times New Roman" w:cs="Times New Roman"/>
          <w:sz w:val="28"/>
          <w:szCs w:val="28"/>
        </w:rPr>
        <w:t>В своей предвыборной программе Президент страны отметил,</w:t>
      </w:r>
      <w:r w:rsidR="00B055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5B32">
        <w:rPr>
          <w:rFonts w:ascii="Times New Roman" w:hAnsi="Times New Roman" w:cs="Times New Roman"/>
          <w:sz w:val="28"/>
          <w:szCs w:val="28"/>
        </w:rPr>
        <w:t>что серьезную поддержку получат граждане с особыми потребностями,</w:t>
      </w:r>
      <w:r w:rsidR="00B055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5B32">
        <w:rPr>
          <w:rFonts w:ascii="Times New Roman" w:hAnsi="Times New Roman" w:cs="Times New Roman"/>
          <w:sz w:val="28"/>
          <w:szCs w:val="28"/>
        </w:rPr>
        <w:t>в первую очередь дети.</w:t>
      </w:r>
    </w:p>
    <w:p w:rsidR="00B66F3A" w:rsidRDefault="00445EDE" w:rsidP="00445EDE">
      <w:pPr>
        <w:ind w:righ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Дорожной карте партии </w:t>
      </w:r>
      <w:r w:rsidR="00900A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AMANAT</w:t>
      </w:r>
      <w:r w:rsidR="00900A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уделяется большое внимание </w:t>
      </w:r>
      <w:r w:rsidR="00B66F3A">
        <w:rPr>
          <w:rFonts w:ascii="Times New Roman" w:hAnsi="Times New Roman" w:cs="Times New Roman"/>
          <w:sz w:val="28"/>
          <w:szCs w:val="28"/>
        </w:rPr>
        <w:t>вопросам снижения инвалидности и детской смертности.</w:t>
      </w:r>
    </w:p>
    <w:p w:rsidR="0010732C" w:rsidRDefault="00B0557B" w:rsidP="00B0557B">
      <w:pPr>
        <w:ind w:righ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5B32" w:rsidRPr="00245B32">
        <w:rPr>
          <w:rFonts w:ascii="Times New Roman" w:hAnsi="Times New Roman" w:cs="Times New Roman"/>
          <w:sz w:val="28"/>
          <w:szCs w:val="28"/>
        </w:rPr>
        <w:t>Количество дете</w:t>
      </w:r>
      <w:r w:rsidR="00B66F3A">
        <w:rPr>
          <w:rFonts w:ascii="Times New Roman" w:hAnsi="Times New Roman" w:cs="Times New Roman"/>
          <w:sz w:val="28"/>
          <w:szCs w:val="28"/>
        </w:rPr>
        <w:t>й с инвалидностью за последние 10</w:t>
      </w:r>
      <w:r w:rsidR="00445EDE">
        <w:rPr>
          <w:rFonts w:ascii="Times New Roman" w:hAnsi="Times New Roman" w:cs="Times New Roman"/>
          <w:sz w:val="28"/>
          <w:szCs w:val="28"/>
        </w:rPr>
        <w:t xml:space="preserve"> </w:t>
      </w:r>
      <w:r w:rsidR="00245B32" w:rsidRPr="00245B32">
        <w:rPr>
          <w:rFonts w:ascii="Times New Roman" w:hAnsi="Times New Roman" w:cs="Times New Roman"/>
          <w:sz w:val="28"/>
          <w:szCs w:val="28"/>
        </w:rPr>
        <w:t>лет возросло</w:t>
      </w:r>
      <w:r w:rsidR="0010732C">
        <w:rPr>
          <w:rFonts w:ascii="Times New Roman" w:hAnsi="Times New Roman" w:cs="Times New Roman"/>
          <w:sz w:val="28"/>
          <w:szCs w:val="28"/>
        </w:rPr>
        <w:t xml:space="preserve"> в два раза. Только в 2021 году первично установлена инвалидность </w:t>
      </w:r>
      <w:r w:rsidR="00542AA0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10732C">
        <w:rPr>
          <w:rFonts w:ascii="Times New Roman" w:hAnsi="Times New Roman" w:cs="Times New Roman"/>
          <w:sz w:val="28"/>
          <w:szCs w:val="28"/>
        </w:rPr>
        <w:t>более 13 тысяч дет</w:t>
      </w:r>
      <w:r w:rsidR="00542AA0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10732C">
        <w:rPr>
          <w:rFonts w:ascii="Times New Roman" w:hAnsi="Times New Roman" w:cs="Times New Roman"/>
          <w:sz w:val="28"/>
          <w:szCs w:val="28"/>
        </w:rPr>
        <w:t>.</w:t>
      </w:r>
    </w:p>
    <w:p w:rsidR="00DD571D" w:rsidRPr="00245B32" w:rsidRDefault="00DD571D" w:rsidP="00B0557B">
      <w:pPr>
        <w:ind w:righ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Настало время вынести вопрос снижения инвалидности на повестку дня как один из приоритетных.</w:t>
      </w:r>
    </w:p>
    <w:p w:rsidR="00245B32" w:rsidRPr="00245B32" w:rsidRDefault="00B0557B" w:rsidP="00B0557B">
      <w:pPr>
        <w:ind w:righ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D571D">
        <w:rPr>
          <w:rFonts w:ascii="Times New Roman" w:hAnsi="Times New Roman" w:cs="Times New Roman"/>
          <w:sz w:val="28"/>
          <w:szCs w:val="28"/>
        </w:rPr>
        <w:t>Т</w:t>
      </w:r>
      <w:r w:rsidR="006D0654">
        <w:rPr>
          <w:rFonts w:ascii="Times New Roman" w:hAnsi="Times New Roman" w:cs="Times New Roman"/>
          <w:sz w:val="28"/>
          <w:szCs w:val="28"/>
        </w:rPr>
        <w:t xml:space="preserve">ак как </w:t>
      </w:r>
      <w:r w:rsidR="0010732C">
        <w:rPr>
          <w:rFonts w:ascii="Times New Roman" w:hAnsi="Times New Roman" w:cs="Times New Roman"/>
          <w:sz w:val="28"/>
          <w:szCs w:val="28"/>
        </w:rPr>
        <w:t>ребенок</w:t>
      </w:r>
      <w:r w:rsidR="00245B32" w:rsidRPr="00245B32">
        <w:rPr>
          <w:rFonts w:ascii="Times New Roman" w:hAnsi="Times New Roman" w:cs="Times New Roman"/>
          <w:sz w:val="28"/>
          <w:szCs w:val="28"/>
        </w:rPr>
        <w:t>, затем взрослый человек, инвалидно</w:t>
      </w:r>
      <w:r w:rsidR="0010732C">
        <w:rPr>
          <w:rFonts w:ascii="Times New Roman" w:hAnsi="Times New Roman" w:cs="Times New Roman"/>
          <w:sz w:val="28"/>
          <w:szCs w:val="28"/>
        </w:rPr>
        <w:t>сть которого не предотвратили, не только обречен на страдания и лишается полноценной жизни, но и с</w:t>
      </w:r>
      <w:r w:rsidR="00245B32" w:rsidRPr="00245B32">
        <w:rPr>
          <w:rFonts w:ascii="Times New Roman" w:hAnsi="Times New Roman" w:cs="Times New Roman"/>
          <w:sz w:val="28"/>
          <w:szCs w:val="28"/>
        </w:rPr>
        <w:t>тановится постоянным получателем дорогостоящей медицинской помощи, социальных пособий, реабилитационных услуг, технических средств от государства.</w:t>
      </w:r>
    </w:p>
    <w:p w:rsidR="00245B32" w:rsidRPr="00245B32" w:rsidRDefault="00245B32" w:rsidP="00B0557B">
      <w:pPr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245B32">
        <w:rPr>
          <w:rFonts w:ascii="Times New Roman" w:hAnsi="Times New Roman" w:cs="Times New Roman"/>
          <w:sz w:val="28"/>
          <w:szCs w:val="28"/>
        </w:rPr>
        <w:t xml:space="preserve">   </w:t>
      </w:r>
      <w:r w:rsidR="00B0557B">
        <w:rPr>
          <w:rFonts w:ascii="Times New Roman" w:hAnsi="Times New Roman" w:cs="Times New Roman"/>
          <w:sz w:val="28"/>
          <w:szCs w:val="28"/>
        </w:rPr>
        <w:tab/>
      </w:r>
      <w:r w:rsidRPr="00245B32">
        <w:rPr>
          <w:rFonts w:ascii="Times New Roman" w:hAnsi="Times New Roman" w:cs="Times New Roman"/>
          <w:sz w:val="28"/>
          <w:szCs w:val="28"/>
        </w:rPr>
        <w:t xml:space="preserve">Мы упускаем золотое время «окна возможностей», когда этих </w:t>
      </w:r>
      <w:r w:rsidR="00542AA0">
        <w:rPr>
          <w:rFonts w:ascii="Times New Roman" w:hAnsi="Times New Roman" w:cs="Times New Roman"/>
          <w:sz w:val="28"/>
          <w:szCs w:val="28"/>
          <w:lang w:val="kk-KZ"/>
        </w:rPr>
        <w:t>проблем</w:t>
      </w:r>
      <w:r w:rsidRPr="00245B32">
        <w:rPr>
          <w:rFonts w:ascii="Times New Roman" w:hAnsi="Times New Roman" w:cs="Times New Roman"/>
          <w:sz w:val="28"/>
          <w:szCs w:val="28"/>
        </w:rPr>
        <w:t xml:space="preserve"> можно избежать</w:t>
      </w:r>
      <w:r w:rsidR="006D0654">
        <w:rPr>
          <w:rFonts w:ascii="Times New Roman" w:hAnsi="Times New Roman" w:cs="Times New Roman"/>
          <w:sz w:val="28"/>
          <w:szCs w:val="28"/>
        </w:rPr>
        <w:t xml:space="preserve">. </w:t>
      </w:r>
      <w:r w:rsidRPr="00245B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5B32" w:rsidRPr="00B0557B" w:rsidRDefault="00B66F3A" w:rsidP="00B0557B">
      <w:pPr>
        <w:ind w:right="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Единственное</w:t>
      </w:r>
      <w:r w:rsidR="00245B32" w:rsidRPr="00B0557B">
        <w:rPr>
          <w:rFonts w:ascii="Times New Roman" w:hAnsi="Times New Roman" w:cs="Times New Roman"/>
          <w:sz w:val="28"/>
          <w:szCs w:val="28"/>
        </w:rPr>
        <w:t xml:space="preserve"> реально</w:t>
      </w:r>
      <w:r>
        <w:rPr>
          <w:rFonts w:ascii="Times New Roman" w:hAnsi="Times New Roman" w:cs="Times New Roman"/>
          <w:sz w:val="28"/>
          <w:szCs w:val="28"/>
        </w:rPr>
        <w:t>е решение</w:t>
      </w:r>
      <w:r w:rsidR="00245B32" w:rsidRPr="00B05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="00245B32" w:rsidRPr="00B0557B">
        <w:rPr>
          <w:rFonts w:ascii="Times New Roman" w:hAnsi="Times New Roman" w:cs="Times New Roman"/>
          <w:sz w:val="28"/>
          <w:szCs w:val="28"/>
        </w:rPr>
        <w:t>скрининги новорожденных для ранней диагностики тяжелых заболеваний</w:t>
      </w:r>
      <w:r w:rsidR="006D0654">
        <w:rPr>
          <w:rFonts w:ascii="Times New Roman" w:hAnsi="Times New Roman" w:cs="Times New Roman"/>
          <w:sz w:val="28"/>
          <w:szCs w:val="28"/>
        </w:rPr>
        <w:t>, в том числе наследственных,</w:t>
      </w:r>
      <w:r w:rsidR="00245B32" w:rsidRPr="00B0557B">
        <w:rPr>
          <w:rFonts w:ascii="Times New Roman" w:hAnsi="Times New Roman" w:cs="Times New Roman"/>
          <w:sz w:val="28"/>
          <w:szCs w:val="28"/>
        </w:rPr>
        <w:t xml:space="preserve"> задолго до их клинических проявлений и назначить своевременное лечение.</w:t>
      </w:r>
    </w:p>
    <w:p w:rsidR="007772BA" w:rsidRPr="007772BA" w:rsidRDefault="00245B32" w:rsidP="0010732C">
      <w:pPr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B0557B">
        <w:rPr>
          <w:rFonts w:ascii="Times New Roman" w:hAnsi="Times New Roman" w:cs="Times New Roman"/>
          <w:sz w:val="28"/>
          <w:szCs w:val="28"/>
        </w:rPr>
        <w:t xml:space="preserve">  </w:t>
      </w:r>
      <w:r w:rsidR="00B0557B">
        <w:rPr>
          <w:rFonts w:ascii="Times New Roman" w:hAnsi="Times New Roman" w:cs="Times New Roman"/>
          <w:sz w:val="28"/>
          <w:szCs w:val="28"/>
        </w:rPr>
        <w:tab/>
      </w:r>
      <w:r w:rsidR="007772BA">
        <w:rPr>
          <w:rFonts w:ascii="Times New Roman" w:hAnsi="Times New Roman" w:cs="Times New Roman"/>
          <w:sz w:val="28"/>
          <w:szCs w:val="28"/>
          <w:lang w:val="kk-KZ"/>
        </w:rPr>
        <w:t xml:space="preserve">В РК с 2007 года проводится скрининг новорожденных только на </w:t>
      </w:r>
      <w:r w:rsidR="00F2402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772BA">
        <w:rPr>
          <w:rFonts w:ascii="Times New Roman" w:hAnsi="Times New Roman" w:cs="Times New Roman"/>
          <w:sz w:val="28"/>
          <w:szCs w:val="28"/>
          <w:lang w:val="kk-KZ"/>
        </w:rPr>
        <w:t xml:space="preserve"> наследственных заболевания – фенилкетонурию и врожденный гипотиреоз</w:t>
      </w:r>
      <w:r w:rsidR="007772BA">
        <w:rPr>
          <w:rFonts w:ascii="Times New Roman" w:hAnsi="Times New Roman" w:cs="Times New Roman"/>
          <w:sz w:val="28"/>
          <w:szCs w:val="28"/>
        </w:rPr>
        <w:t>; из 4,6 млн детей своевременно выявлено у 768, которые избежали инвалидности. Но необходимо срочно расширить нозологии наследственных болезней обмена (НБО) методом тандемной масс-спектроскопии (ТМС).</w:t>
      </w:r>
    </w:p>
    <w:p w:rsidR="007772BA" w:rsidRDefault="007772BA" w:rsidP="007772BA">
      <w:pPr>
        <w:ind w:right="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большинства НБО на раннем этапе существует эффективное, доступное, недорогое лечение, в большинстве случаев диетотерапия.</w:t>
      </w:r>
    </w:p>
    <w:p w:rsidR="0010732C" w:rsidRPr="00B0557B" w:rsidRDefault="0010732C" w:rsidP="007772BA">
      <w:pPr>
        <w:ind w:right="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7B">
        <w:rPr>
          <w:rFonts w:ascii="Times New Roman" w:hAnsi="Times New Roman" w:cs="Times New Roman"/>
          <w:sz w:val="28"/>
          <w:szCs w:val="28"/>
        </w:rPr>
        <w:t>Проведенный пилотно селективны</w:t>
      </w:r>
      <w:r>
        <w:rPr>
          <w:rFonts w:ascii="Times New Roman" w:hAnsi="Times New Roman" w:cs="Times New Roman"/>
          <w:sz w:val="28"/>
          <w:szCs w:val="28"/>
        </w:rPr>
        <w:t>й скрининг новорожденных на 49 наследственных болезней обмена</w:t>
      </w:r>
      <w:r w:rsidRPr="00B0557B">
        <w:rPr>
          <w:rFonts w:ascii="Times New Roman" w:hAnsi="Times New Roman" w:cs="Times New Roman"/>
          <w:sz w:val="28"/>
          <w:szCs w:val="28"/>
        </w:rPr>
        <w:t xml:space="preserve"> </w:t>
      </w:r>
      <w:r w:rsidR="003B10A2" w:rsidRPr="003B10A2">
        <w:rPr>
          <w:rFonts w:ascii="Times New Roman" w:hAnsi="Times New Roman" w:cs="Times New Roman"/>
          <w:sz w:val="28"/>
          <w:szCs w:val="28"/>
        </w:rPr>
        <w:t>(</w:t>
      </w:r>
      <w:r w:rsidR="003B10A2">
        <w:rPr>
          <w:rFonts w:ascii="Times New Roman" w:hAnsi="Times New Roman" w:cs="Times New Roman"/>
          <w:sz w:val="28"/>
          <w:szCs w:val="28"/>
        </w:rPr>
        <w:t xml:space="preserve">НБО) методом ТМС </w:t>
      </w:r>
      <w:r w:rsidRPr="00B0557B">
        <w:rPr>
          <w:rFonts w:ascii="Times New Roman" w:hAnsi="Times New Roman" w:cs="Times New Roman"/>
          <w:sz w:val="28"/>
          <w:szCs w:val="28"/>
        </w:rPr>
        <w:t xml:space="preserve">показал свою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и актуальность</w:t>
      </w:r>
      <w:r w:rsidRPr="00B0557B">
        <w:rPr>
          <w:rFonts w:ascii="Times New Roman" w:hAnsi="Times New Roman" w:cs="Times New Roman"/>
          <w:sz w:val="28"/>
          <w:szCs w:val="28"/>
        </w:rPr>
        <w:t>, но почему-то до сих пор не внедрен.</w:t>
      </w:r>
    </w:p>
    <w:p w:rsidR="00245B32" w:rsidRPr="00B0557B" w:rsidRDefault="0045391B" w:rsidP="0010732C">
      <w:pPr>
        <w:ind w:right="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5B32" w:rsidRPr="00B0557B">
        <w:rPr>
          <w:rFonts w:ascii="Times New Roman" w:hAnsi="Times New Roman" w:cs="Times New Roman"/>
          <w:sz w:val="28"/>
          <w:szCs w:val="28"/>
        </w:rPr>
        <w:t xml:space="preserve">ложилась пародоксальная ситуация. Перечень и пожизненное лечение орфанных заболеваний, к которым относятся все </w:t>
      </w:r>
      <w:r w:rsidR="00934949">
        <w:rPr>
          <w:rFonts w:ascii="Times New Roman" w:hAnsi="Times New Roman" w:cs="Times New Roman"/>
          <w:sz w:val="28"/>
          <w:szCs w:val="28"/>
        </w:rPr>
        <w:t>НБО</w:t>
      </w:r>
      <w:r w:rsidR="00245B32" w:rsidRPr="00B0557B">
        <w:rPr>
          <w:rFonts w:ascii="Times New Roman" w:hAnsi="Times New Roman" w:cs="Times New Roman"/>
          <w:sz w:val="28"/>
          <w:szCs w:val="28"/>
        </w:rPr>
        <w:t xml:space="preserve">, гарантировано законодательно. Но при этом диагностика </w:t>
      </w:r>
      <w:r w:rsidR="006D0654">
        <w:rPr>
          <w:rFonts w:ascii="Times New Roman" w:hAnsi="Times New Roman" w:cs="Times New Roman"/>
          <w:sz w:val="28"/>
          <w:szCs w:val="28"/>
        </w:rPr>
        <w:t>этих</w:t>
      </w:r>
      <w:r w:rsidR="00245B32" w:rsidRPr="00B0557B">
        <w:rPr>
          <w:rFonts w:ascii="Times New Roman" w:hAnsi="Times New Roman" w:cs="Times New Roman"/>
          <w:sz w:val="28"/>
          <w:szCs w:val="28"/>
        </w:rPr>
        <w:t xml:space="preserve"> заболеваний полностью отсутству</w:t>
      </w:r>
      <w:r w:rsidR="00934949">
        <w:rPr>
          <w:rFonts w:ascii="Times New Roman" w:hAnsi="Times New Roman" w:cs="Times New Roman"/>
          <w:sz w:val="28"/>
          <w:szCs w:val="28"/>
        </w:rPr>
        <w:t>е</w:t>
      </w:r>
      <w:r w:rsidR="00245B32" w:rsidRPr="00B0557B">
        <w:rPr>
          <w:rFonts w:ascii="Times New Roman" w:hAnsi="Times New Roman" w:cs="Times New Roman"/>
          <w:sz w:val="28"/>
          <w:szCs w:val="28"/>
        </w:rPr>
        <w:t>т.</w:t>
      </w:r>
    </w:p>
    <w:p w:rsidR="00245B32" w:rsidRPr="003B10A2" w:rsidRDefault="00245B32" w:rsidP="003B10A2">
      <w:pPr>
        <w:ind w:right="66"/>
        <w:jc w:val="both"/>
        <w:rPr>
          <w:rFonts w:ascii="Times New Roman" w:hAnsi="Times New Roman" w:cs="Times New Roman"/>
          <w:sz w:val="28"/>
          <w:szCs w:val="28"/>
        </w:rPr>
      </w:pPr>
      <w:r w:rsidRPr="00B0557B">
        <w:rPr>
          <w:rFonts w:ascii="Times New Roman" w:hAnsi="Times New Roman" w:cs="Times New Roman"/>
          <w:sz w:val="28"/>
          <w:szCs w:val="28"/>
        </w:rPr>
        <w:t xml:space="preserve">  </w:t>
      </w:r>
      <w:r w:rsidR="00B0557B">
        <w:rPr>
          <w:rFonts w:ascii="Times New Roman" w:hAnsi="Times New Roman" w:cs="Times New Roman"/>
          <w:sz w:val="28"/>
          <w:szCs w:val="28"/>
        </w:rPr>
        <w:tab/>
      </w:r>
      <w:r w:rsidRPr="00B0557B">
        <w:rPr>
          <w:rFonts w:ascii="Times New Roman" w:hAnsi="Times New Roman" w:cs="Times New Roman"/>
          <w:sz w:val="28"/>
          <w:szCs w:val="28"/>
        </w:rPr>
        <w:t xml:space="preserve">  Дети с </w:t>
      </w:r>
      <w:r w:rsidR="0010732C">
        <w:rPr>
          <w:rFonts w:ascii="Times New Roman" w:hAnsi="Times New Roman" w:cs="Times New Roman"/>
          <w:sz w:val="28"/>
          <w:szCs w:val="28"/>
        </w:rPr>
        <w:t xml:space="preserve">разными </w:t>
      </w:r>
      <w:r w:rsidRPr="00B0557B">
        <w:rPr>
          <w:rFonts w:ascii="Times New Roman" w:hAnsi="Times New Roman" w:cs="Times New Roman"/>
          <w:sz w:val="28"/>
          <w:szCs w:val="28"/>
        </w:rPr>
        <w:t>рисками</w:t>
      </w:r>
      <w:r w:rsidR="0045391B">
        <w:rPr>
          <w:rFonts w:ascii="Times New Roman" w:hAnsi="Times New Roman" w:cs="Times New Roman"/>
          <w:sz w:val="28"/>
          <w:szCs w:val="28"/>
        </w:rPr>
        <w:t xml:space="preserve">, в том числе с потерей слуха, зрения, </w:t>
      </w:r>
      <w:r w:rsidRPr="00B0557B">
        <w:rPr>
          <w:rFonts w:ascii="Times New Roman" w:hAnsi="Times New Roman" w:cs="Times New Roman"/>
          <w:sz w:val="28"/>
          <w:szCs w:val="28"/>
        </w:rPr>
        <w:t>не только не выявляются вовремя</w:t>
      </w:r>
      <w:r w:rsidR="00B0557B">
        <w:rPr>
          <w:rFonts w:ascii="Times New Roman" w:hAnsi="Times New Roman" w:cs="Times New Roman"/>
          <w:sz w:val="28"/>
          <w:szCs w:val="28"/>
          <w:lang w:val="kk-KZ"/>
        </w:rPr>
        <w:t xml:space="preserve"> из</w:t>
      </w:r>
      <w:r w:rsidR="00B0557B">
        <w:rPr>
          <w:rFonts w:ascii="Times New Roman" w:hAnsi="Times New Roman" w:cs="Times New Roman"/>
          <w:sz w:val="28"/>
          <w:szCs w:val="28"/>
        </w:rPr>
        <w:t>-</w:t>
      </w:r>
      <w:r w:rsidR="00B0557B">
        <w:rPr>
          <w:rFonts w:ascii="Times New Roman" w:hAnsi="Times New Roman" w:cs="Times New Roman"/>
          <w:sz w:val="28"/>
          <w:szCs w:val="28"/>
          <w:lang w:val="kk-KZ"/>
        </w:rPr>
        <w:t>за отсутствия оборудования</w:t>
      </w:r>
      <w:r w:rsidRPr="00B0557B">
        <w:rPr>
          <w:rFonts w:ascii="Times New Roman" w:hAnsi="Times New Roman" w:cs="Times New Roman"/>
          <w:sz w:val="28"/>
          <w:szCs w:val="28"/>
        </w:rPr>
        <w:t>, но даже, если выявлены, в большинстве случаев не получают раннюю помощь</w:t>
      </w:r>
      <w:r w:rsidR="00B0557B">
        <w:rPr>
          <w:rFonts w:ascii="Times New Roman" w:hAnsi="Times New Roman" w:cs="Times New Roman"/>
          <w:sz w:val="28"/>
          <w:szCs w:val="28"/>
        </w:rPr>
        <w:t xml:space="preserve"> из-за отсутствия специалистов</w:t>
      </w:r>
      <w:r w:rsidR="00542AA0">
        <w:rPr>
          <w:rFonts w:ascii="Times New Roman" w:hAnsi="Times New Roman" w:cs="Times New Roman"/>
          <w:sz w:val="28"/>
          <w:szCs w:val="28"/>
        </w:rPr>
        <w:t xml:space="preserve"> и</w:t>
      </w:r>
      <w:r w:rsidR="0010732C">
        <w:rPr>
          <w:rFonts w:ascii="Times New Roman" w:hAnsi="Times New Roman" w:cs="Times New Roman"/>
          <w:sz w:val="28"/>
          <w:szCs w:val="28"/>
        </w:rPr>
        <w:t xml:space="preserve"> </w:t>
      </w:r>
      <w:r w:rsidR="0010732C" w:rsidRPr="003B10A2">
        <w:rPr>
          <w:rFonts w:ascii="Times New Roman" w:hAnsi="Times New Roman" w:cs="Times New Roman"/>
          <w:sz w:val="28"/>
          <w:szCs w:val="28"/>
        </w:rPr>
        <w:t>пополняют в будущем ряды людей</w:t>
      </w:r>
      <w:r w:rsidR="00542AA0" w:rsidRPr="003B10A2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10732C" w:rsidRPr="003B10A2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542AA0" w:rsidRPr="003B10A2">
        <w:rPr>
          <w:rFonts w:ascii="Times New Roman" w:hAnsi="Times New Roman" w:cs="Times New Roman"/>
          <w:sz w:val="28"/>
          <w:szCs w:val="28"/>
          <w:lang w:val="kk-KZ"/>
        </w:rPr>
        <w:t>ностью</w:t>
      </w:r>
      <w:r w:rsidR="003B10A2" w:rsidRPr="003B10A2">
        <w:rPr>
          <w:rFonts w:ascii="Times New Roman" w:hAnsi="Times New Roman" w:cs="Times New Roman"/>
          <w:sz w:val="28"/>
          <w:szCs w:val="28"/>
          <w:lang w:val="kk-KZ"/>
        </w:rPr>
        <w:t xml:space="preserve"> в РК</w:t>
      </w:r>
      <w:r w:rsidRPr="003B1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0A2" w:rsidRPr="003B10A2" w:rsidRDefault="00245B32" w:rsidP="003B10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0A2">
        <w:rPr>
          <w:rFonts w:ascii="Times New Roman" w:hAnsi="Times New Roman" w:cs="Times New Roman"/>
          <w:sz w:val="28"/>
          <w:szCs w:val="28"/>
        </w:rPr>
        <w:t xml:space="preserve">   </w:t>
      </w:r>
      <w:r w:rsidR="003B10A2" w:rsidRPr="003B10A2">
        <w:rPr>
          <w:rFonts w:ascii="Times New Roman" w:hAnsi="Times New Roman" w:cs="Times New Roman"/>
          <w:spacing w:val="2"/>
          <w:sz w:val="28"/>
          <w:szCs w:val="28"/>
        </w:rPr>
        <w:t xml:space="preserve">Распоряжением </w:t>
      </w:r>
      <w:r w:rsidR="003B10A2" w:rsidRPr="003B1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17 августа 2020 года №2020 </w:t>
      </w:r>
      <w:r w:rsidR="003B10A2" w:rsidRPr="003B10A2">
        <w:rPr>
          <w:rFonts w:ascii="Times New Roman" w:hAnsi="Times New Roman" w:cs="Times New Roman"/>
          <w:spacing w:val="2"/>
          <w:sz w:val="28"/>
          <w:szCs w:val="28"/>
        </w:rPr>
        <w:t>Премьер-Министра Республики Казахстан</w:t>
      </w:r>
      <w:r w:rsidR="003B10A2">
        <w:rPr>
          <w:rFonts w:ascii="Times New Roman" w:hAnsi="Times New Roman" w:cs="Times New Roman"/>
          <w:spacing w:val="2"/>
          <w:sz w:val="28"/>
          <w:szCs w:val="28"/>
        </w:rPr>
        <w:t xml:space="preserve"> была утверждена</w:t>
      </w:r>
      <w:r w:rsidR="003B10A2" w:rsidRPr="003B10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B10A2" w:rsidRPr="003B10A2">
        <w:rPr>
          <w:rFonts w:ascii="Times New Roman" w:hAnsi="Times New Roman" w:cs="Times New Roman"/>
          <w:sz w:val="28"/>
          <w:szCs w:val="28"/>
        </w:rPr>
        <w:t>Дорожная карта</w:t>
      </w:r>
      <w:r w:rsidR="003B10A2" w:rsidRPr="003B10A2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3B10A2" w:rsidRPr="003B10A2">
        <w:rPr>
          <w:rFonts w:ascii="Times New Roman" w:hAnsi="Times New Roman" w:cs="Times New Roman"/>
          <w:sz w:val="28"/>
          <w:szCs w:val="28"/>
        </w:rPr>
        <w:t xml:space="preserve">по совершенствованию оказания комплексной помощи детям с ограниченными возможностями в Республике Казахстан на 2021-2023 годы. Однако эта Дорожная карта не исполняется, хотя стране жизненно необходима реформа всей деятельности по снижению инвалидизации детей. </w:t>
      </w:r>
    </w:p>
    <w:p w:rsidR="00245B32" w:rsidRPr="00B0557B" w:rsidRDefault="0010732C" w:rsidP="003B10A2">
      <w:pPr>
        <w:ind w:right="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0A2">
        <w:rPr>
          <w:rFonts w:ascii="Times New Roman" w:hAnsi="Times New Roman" w:cs="Times New Roman"/>
          <w:sz w:val="28"/>
          <w:szCs w:val="28"/>
        </w:rPr>
        <w:t>Средства</w:t>
      </w:r>
      <w:r w:rsidR="0045391B" w:rsidRPr="003B10A2">
        <w:rPr>
          <w:rFonts w:ascii="Times New Roman" w:hAnsi="Times New Roman" w:cs="Times New Roman"/>
          <w:sz w:val="28"/>
          <w:szCs w:val="28"/>
        </w:rPr>
        <w:t>,</w:t>
      </w:r>
      <w:r w:rsidR="00245B32" w:rsidRPr="003B10A2">
        <w:rPr>
          <w:rFonts w:ascii="Times New Roman" w:hAnsi="Times New Roman" w:cs="Times New Roman"/>
          <w:sz w:val="28"/>
          <w:szCs w:val="28"/>
        </w:rPr>
        <w:t xml:space="preserve"> вложенны</w:t>
      </w:r>
      <w:r w:rsidR="0045391B" w:rsidRPr="003B10A2">
        <w:rPr>
          <w:rFonts w:ascii="Times New Roman" w:hAnsi="Times New Roman" w:cs="Times New Roman"/>
          <w:sz w:val="28"/>
          <w:szCs w:val="28"/>
        </w:rPr>
        <w:t>е</w:t>
      </w:r>
      <w:r w:rsidR="00245B32" w:rsidRPr="003B10A2">
        <w:rPr>
          <w:rFonts w:ascii="Times New Roman" w:hAnsi="Times New Roman" w:cs="Times New Roman"/>
          <w:sz w:val="28"/>
          <w:szCs w:val="28"/>
        </w:rPr>
        <w:t xml:space="preserve"> в раннее выявление, ранн</w:t>
      </w:r>
      <w:r w:rsidR="0045391B" w:rsidRPr="003B10A2">
        <w:rPr>
          <w:rFonts w:ascii="Times New Roman" w:hAnsi="Times New Roman" w:cs="Times New Roman"/>
          <w:sz w:val="28"/>
          <w:szCs w:val="28"/>
        </w:rPr>
        <w:t>юю помощь и реабилитацию экономя</w:t>
      </w:r>
      <w:r w:rsidR="00245B32" w:rsidRPr="003B10A2">
        <w:rPr>
          <w:rFonts w:ascii="Times New Roman" w:hAnsi="Times New Roman" w:cs="Times New Roman"/>
          <w:sz w:val="28"/>
          <w:szCs w:val="28"/>
        </w:rPr>
        <w:t>т государству миллионы</w:t>
      </w:r>
      <w:r w:rsidR="00245B32" w:rsidRPr="00B0557B">
        <w:rPr>
          <w:rFonts w:ascii="Times New Roman" w:hAnsi="Times New Roman" w:cs="Times New Roman"/>
          <w:sz w:val="28"/>
          <w:szCs w:val="28"/>
        </w:rPr>
        <w:t xml:space="preserve"> в будущем. Это аксиома, которой следуют все цивилизованные страны. Мы обязаны изменить подходы для соблюдения прав детей и взрослых и эффективного распоряжения налогами граждан</w:t>
      </w:r>
      <w:r w:rsidR="00B0557B">
        <w:rPr>
          <w:rFonts w:ascii="Times New Roman" w:hAnsi="Times New Roman" w:cs="Times New Roman"/>
          <w:sz w:val="28"/>
          <w:szCs w:val="28"/>
        </w:rPr>
        <w:t>.</w:t>
      </w:r>
    </w:p>
    <w:p w:rsidR="00245B32" w:rsidRPr="00B0557B" w:rsidRDefault="00245B32" w:rsidP="00B0557B">
      <w:pPr>
        <w:ind w:right="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7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0732C">
        <w:rPr>
          <w:rFonts w:ascii="Times New Roman" w:hAnsi="Times New Roman" w:cs="Times New Roman"/>
          <w:sz w:val="28"/>
          <w:szCs w:val="28"/>
        </w:rPr>
        <w:t>вышеизложенного рекомендуем</w:t>
      </w:r>
      <w:r w:rsidRPr="00B0557B">
        <w:rPr>
          <w:rFonts w:ascii="Times New Roman" w:hAnsi="Times New Roman" w:cs="Times New Roman"/>
          <w:sz w:val="28"/>
          <w:szCs w:val="28"/>
        </w:rPr>
        <w:t>:</w:t>
      </w:r>
    </w:p>
    <w:p w:rsidR="00245B32" w:rsidRPr="00B0557B" w:rsidRDefault="00B0557B" w:rsidP="00B0557B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66" w:firstLine="0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Внедр</w:t>
      </w:r>
      <w:r w:rsidR="00542AA0">
        <w:rPr>
          <w:color w:val="2C2D2E"/>
          <w:sz w:val="28"/>
          <w:szCs w:val="28"/>
          <w:lang w:val="kk-KZ"/>
        </w:rPr>
        <w:t>ить</w:t>
      </w:r>
      <w:r w:rsidR="00542AA0">
        <w:rPr>
          <w:color w:val="2C2D2E"/>
          <w:sz w:val="28"/>
          <w:szCs w:val="28"/>
        </w:rPr>
        <w:t xml:space="preserve"> селективный</w:t>
      </w:r>
      <w:r w:rsidR="00245B32" w:rsidRPr="00B0557B">
        <w:rPr>
          <w:color w:val="2C2D2E"/>
          <w:sz w:val="28"/>
          <w:szCs w:val="28"/>
        </w:rPr>
        <w:t xml:space="preserve"> скрининг новорожденных на НБО</w:t>
      </w:r>
      <w:r>
        <w:rPr>
          <w:color w:val="2C2D2E"/>
          <w:sz w:val="28"/>
          <w:szCs w:val="28"/>
        </w:rPr>
        <w:t>.</w:t>
      </w:r>
    </w:p>
    <w:p w:rsidR="00245B32" w:rsidRPr="0010732C" w:rsidRDefault="0045391B" w:rsidP="00B0557B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66" w:firstLine="0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О</w:t>
      </w:r>
      <w:r w:rsidR="00245B32" w:rsidRPr="00B0557B">
        <w:rPr>
          <w:color w:val="2C2D2E"/>
          <w:sz w:val="28"/>
          <w:szCs w:val="28"/>
        </w:rPr>
        <w:t>беспеч</w:t>
      </w:r>
      <w:r w:rsidR="00542AA0">
        <w:rPr>
          <w:color w:val="2C2D2E"/>
          <w:sz w:val="28"/>
          <w:szCs w:val="28"/>
          <w:lang w:val="kk-KZ"/>
        </w:rPr>
        <w:t>ить</w:t>
      </w:r>
      <w:r w:rsidR="00245B32" w:rsidRPr="00B0557B">
        <w:rPr>
          <w:color w:val="2C2D2E"/>
          <w:sz w:val="28"/>
          <w:szCs w:val="28"/>
        </w:rPr>
        <w:t xml:space="preserve"> все родовспомогательны</w:t>
      </w:r>
      <w:r w:rsidR="00542AA0">
        <w:rPr>
          <w:color w:val="2C2D2E"/>
          <w:sz w:val="28"/>
          <w:szCs w:val="28"/>
          <w:lang w:val="kk-KZ"/>
        </w:rPr>
        <w:t>е</w:t>
      </w:r>
      <w:r>
        <w:rPr>
          <w:color w:val="2C2D2E"/>
          <w:sz w:val="28"/>
          <w:szCs w:val="28"/>
        </w:rPr>
        <w:t xml:space="preserve"> учреждени</w:t>
      </w:r>
      <w:r w:rsidR="00542AA0">
        <w:rPr>
          <w:color w:val="2C2D2E"/>
          <w:sz w:val="28"/>
          <w:szCs w:val="28"/>
          <w:lang w:val="kk-KZ"/>
        </w:rPr>
        <w:t>я</w:t>
      </w:r>
      <w:r w:rsidR="00245B32" w:rsidRPr="00B0557B">
        <w:rPr>
          <w:color w:val="2C2D2E"/>
          <w:sz w:val="28"/>
          <w:szCs w:val="28"/>
        </w:rPr>
        <w:t xml:space="preserve"> необходим</w:t>
      </w:r>
      <w:r w:rsidR="00B0557B">
        <w:rPr>
          <w:color w:val="2C2D2E"/>
          <w:sz w:val="28"/>
          <w:szCs w:val="28"/>
        </w:rPr>
        <w:t>ым</w:t>
      </w:r>
      <w:r w:rsidR="00245B32" w:rsidRPr="00B0557B">
        <w:rPr>
          <w:color w:val="2C2D2E"/>
          <w:sz w:val="28"/>
          <w:szCs w:val="28"/>
        </w:rPr>
        <w:t xml:space="preserve"> оборудовани</w:t>
      </w:r>
      <w:r w:rsidR="00B0557B">
        <w:rPr>
          <w:color w:val="2C2D2E"/>
          <w:sz w:val="28"/>
          <w:szCs w:val="28"/>
        </w:rPr>
        <w:t>ем</w:t>
      </w:r>
      <w:r w:rsidR="00245B32" w:rsidRPr="00B0557B">
        <w:rPr>
          <w:color w:val="2C2D2E"/>
          <w:sz w:val="28"/>
          <w:szCs w:val="28"/>
        </w:rPr>
        <w:t xml:space="preserve"> и кадр</w:t>
      </w:r>
      <w:r w:rsidR="00B0557B">
        <w:rPr>
          <w:color w:val="2C2D2E"/>
          <w:sz w:val="28"/>
          <w:szCs w:val="28"/>
        </w:rPr>
        <w:t>ами</w:t>
      </w:r>
      <w:r w:rsidR="00245B32" w:rsidRPr="00B0557B">
        <w:rPr>
          <w:color w:val="2C2D2E"/>
          <w:sz w:val="28"/>
          <w:szCs w:val="28"/>
        </w:rPr>
        <w:t xml:space="preserve"> для проведения</w:t>
      </w:r>
      <w:r w:rsidR="00245B32" w:rsidRPr="00B0557B">
        <w:rPr>
          <w:sz w:val="28"/>
          <w:szCs w:val="28"/>
        </w:rPr>
        <w:t xml:space="preserve"> офтальмологического, аудиологического, психофизического скринингов.</w:t>
      </w:r>
    </w:p>
    <w:p w:rsidR="0010732C" w:rsidRPr="00367C0C" w:rsidRDefault="0010732C" w:rsidP="00B0557B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66" w:firstLine="0"/>
        <w:contextualSpacing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Усил</w:t>
      </w:r>
      <w:r w:rsidR="00542AA0">
        <w:rPr>
          <w:sz w:val="28"/>
          <w:szCs w:val="28"/>
          <w:lang w:val="kk-KZ"/>
        </w:rPr>
        <w:t>ить</w:t>
      </w:r>
      <w:r>
        <w:rPr>
          <w:sz w:val="28"/>
          <w:szCs w:val="28"/>
        </w:rPr>
        <w:t xml:space="preserve"> контрол</w:t>
      </w:r>
      <w:r w:rsidR="00542AA0">
        <w:rPr>
          <w:sz w:val="28"/>
          <w:szCs w:val="28"/>
          <w:lang w:val="kk-KZ"/>
        </w:rPr>
        <w:t>ь</w:t>
      </w:r>
      <w:r>
        <w:rPr>
          <w:sz w:val="28"/>
          <w:szCs w:val="28"/>
        </w:rPr>
        <w:t xml:space="preserve"> за исполнением Дорожной карты по комплекскной помощи детям с инвалидностью на 2021-23 годы.</w:t>
      </w:r>
    </w:p>
    <w:p w:rsidR="00367C0C" w:rsidRPr="00B0557B" w:rsidRDefault="00367C0C" w:rsidP="00367C0C">
      <w:pPr>
        <w:pStyle w:val="a7"/>
        <w:shd w:val="clear" w:color="auto" w:fill="FFFFFF"/>
        <w:spacing w:before="0" w:beforeAutospacing="0" w:after="0" w:afterAutospacing="0"/>
        <w:ind w:right="66"/>
        <w:contextualSpacing/>
        <w:jc w:val="both"/>
        <w:rPr>
          <w:color w:val="2C2D2E"/>
          <w:sz w:val="28"/>
          <w:szCs w:val="28"/>
        </w:rPr>
      </w:pPr>
    </w:p>
    <w:p w:rsidR="007714EB" w:rsidRPr="007714EB" w:rsidRDefault="007714EB" w:rsidP="007714E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14EB">
        <w:rPr>
          <w:rFonts w:ascii="Times New Roman" w:hAnsi="Times New Roman" w:cs="Times New Roman"/>
          <w:sz w:val="28"/>
          <w:szCs w:val="28"/>
        </w:rPr>
        <w:t>Просим предоставить ответ в соответствии с пунктом 4 статьи 27 Конституционного Закона Республики Казахстан «О Парламенте и статусе его депутатов»</w:t>
      </w:r>
      <w:r w:rsidRPr="007714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5B32" w:rsidRPr="007714EB" w:rsidRDefault="00245B32" w:rsidP="00B0557B">
      <w:pPr>
        <w:pStyle w:val="1"/>
        <w:shd w:val="clear" w:color="auto" w:fill="auto"/>
        <w:ind w:right="66" w:firstLine="740"/>
        <w:jc w:val="both"/>
        <w:rPr>
          <w:lang w:val="kk-KZ"/>
        </w:rPr>
      </w:pPr>
    </w:p>
    <w:p w:rsidR="004B13F0" w:rsidRDefault="004B13F0">
      <w:pPr>
        <w:pStyle w:val="1"/>
        <w:shd w:val="clear" w:color="auto" w:fill="auto"/>
        <w:ind w:firstLine="740"/>
        <w:jc w:val="both"/>
      </w:pPr>
    </w:p>
    <w:p w:rsidR="00996FA1" w:rsidRPr="00996FA1" w:rsidRDefault="00373054" w:rsidP="00996FA1">
      <w:pPr>
        <w:pStyle w:val="1"/>
        <w:shd w:val="clear" w:color="auto" w:fill="auto"/>
        <w:ind w:firstLine="760"/>
        <w:jc w:val="both"/>
        <w:rPr>
          <w:b/>
        </w:rPr>
      </w:pPr>
      <w:bookmarkStart w:id="2" w:name="bookmark2"/>
      <w:bookmarkStart w:id="3" w:name="bookmark3"/>
      <w:r w:rsidRPr="00996FA1">
        <w:rPr>
          <w:b/>
        </w:rPr>
        <w:t>С уважением,</w:t>
      </w:r>
      <w:bookmarkEnd w:id="2"/>
      <w:bookmarkEnd w:id="3"/>
    </w:p>
    <w:p w:rsidR="0077537D" w:rsidRDefault="00373054" w:rsidP="00EB4B96">
      <w:pPr>
        <w:pStyle w:val="1"/>
        <w:shd w:val="clear" w:color="auto" w:fill="auto"/>
        <w:ind w:firstLine="760"/>
        <w:jc w:val="both"/>
        <w:rPr>
          <w:b/>
          <w:lang w:eastAsia="en-US" w:bidi="en-US"/>
        </w:rPr>
      </w:pPr>
      <w:bookmarkStart w:id="4" w:name="bookmark4"/>
      <w:bookmarkStart w:id="5" w:name="bookmark5"/>
      <w:r w:rsidRPr="00996FA1">
        <w:rPr>
          <w:b/>
        </w:rPr>
        <w:t>член</w:t>
      </w:r>
      <w:r w:rsidR="00EB4B96">
        <w:rPr>
          <w:b/>
        </w:rPr>
        <w:t>ы</w:t>
      </w:r>
      <w:r w:rsidRPr="00996FA1">
        <w:rPr>
          <w:b/>
        </w:rPr>
        <w:t xml:space="preserve"> фракции партии </w:t>
      </w:r>
      <w:r w:rsidRPr="00996FA1">
        <w:rPr>
          <w:b/>
          <w:lang w:eastAsia="en-US" w:bidi="en-US"/>
        </w:rPr>
        <w:t>«</w:t>
      </w:r>
      <w:r w:rsidRPr="00996FA1">
        <w:rPr>
          <w:b/>
          <w:lang w:val="en-US" w:eastAsia="en-US" w:bidi="en-US"/>
        </w:rPr>
        <w:t>AMANAT</w:t>
      </w:r>
      <w:r w:rsidRPr="00996FA1">
        <w:rPr>
          <w:b/>
          <w:lang w:eastAsia="en-US" w:bidi="en-US"/>
        </w:rPr>
        <w:t>»</w:t>
      </w:r>
      <w:bookmarkEnd w:id="4"/>
      <w:bookmarkEnd w:id="5"/>
      <w:r w:rsidR="0045391B">
        <w:rPr>
          <w:b/>
          <w:lang w:eastAsia="en-US" w:bidi="en-US"/>
        </w:rPr>
        <w:tab/>
      </w:r>
      <w:r w:rsidR="0045391B">
        <w:rPr>
          <w:b/>
          <w:lang w:eastAsia="en-US" w:bidi="en-US"/>
        </w:rPr>
        <w:tab/>
      </w:r>
      <w:r w:rsidR="00EB4B96">
        <w:rPr>
          <w:b/>
          <w:lang w:eastAsia="en-US" w:bidi="en-US"/>
        </w:rPr>
        <w:tab/>
      </w:r>
      <w:r w:rsidR="00EB4B96">
        <w:rPr>
          <w:b/>
          <w:lang w:eastAsia="en-US" w:bidi="en-US"/>
        </w:rPr>
        <w:tab/>
        <w:t>Г.Нурумова</w:t>
      </w:r>
      <w:r w:rsidR="0045391B">
        <w:rPr>
          <w:b/>
          <w:lang w:eastAsia="en-US" w:bidi="en-US"/>
        </w:rPr>
        <w:t xml:space="preserve">   </w:t>
      </w:r>
    </w:p>
    <w:p w:rsidR="0077537D" w:rsidRDefault="0077537D" w:rsidP="00EB4B96">
      <w:pPr>
        <w:pStyle w:val="1"/>
        <w:shd w:val="clear" w:color="auto" w:fill="auto"/>
        <w:ind w:firstLine="760"/>
        <w:jc w:val="both"/>
        <w:rPr>
          <w:b/>
          <w:lang w:eastAsia="en-US" w:bidi="en-US"/>
        </w:rPr>
      </w:pPr>
      <w:r>
        <w:rPr>
          <w:b/>
          <w:lang w:eastAsia="en-US" w:bidi="en-US"/>
        </w:rPr>
        <w:tab/>
      </w:r>
      <w:r>
        <w:rPr>
          <w:b/>
          <w:lang w:eastAsia="en-US" w:bidi="en-US"/>
        </w:rPr>
        <w:tab/>
      </w:r>
      <w:r>
        <w:rPr>
          <w:b/>
          <w:lang w:eastAsia="en-US" w:bidi="en-US"/>
        </w:rPr>
        <w:tab/>
      </w:r>
      <w:r>
        <w:rPr>
          <w:b/>
          <w:lang w:eastAsia="en-US" w:bidi="en-US"/>
        </w:rPr>
        <w:tab/>
      </w:r>
      <w:r>
        <w:rPr>
          <w:b/>
          <w:lang w:eastAsia="en-US" w:bidi="en-US"/>
        </w:rPr>
        <w:tab/>
      </w:r>
      <w:r>
        <w:rPr>
          <w:b/>
          <w:lang w:eastAsia="en-US" w:bidi="en-US"/>
        </w:rPr>
        <w:tab/>
      </w:r>
      <w:r>
        <w:rPr>
          <w:b/>
          <w:lang w:eastAsia="en-US" w:bidi="en-US"/>
        </w:rPr>
        <w:tab/>
      </w:r>
      <w:r>
        <w:rPr>
          <w:b/>
          <w:lang w:eastAsia="en-US" w:bidi="en-US"/>
        </w:rPr>
        <w:tab/>
      </w:r>
      <w:r>
        <w:rPr>
          <w:b/>
          <w:lang w:eastAsia="en-US" w:bidi="en-US"/>
        </w:rPr>
        <w:tab/>
      </w:r>
      <w:r>
        <w:rPr>
          <w:b/>
          <w:lang w:eastAsia="en-US" w:bidi="en-US"/>
        </w:rPr>
        <w:tab/>
      </w:r>
      <w:r>
        <w:rPr>
          <w:b/>
          <w:lang w:val="kk-KZ" w:eastAsia="en-US" w:bidi="en-US"/>
        </w:rPr>
        <w:t>Б.Кесебаева</w:t>
      </w:r>
      <w:r w:rsidR="0045391B">
        <w:rPr>
          <w:b/>
          <w:lang w:eastAsia="en-US" w:bidi="en-US"/>
        </w:rPr>
        <w:t xml:space="preserve"> </w:t>
      </w:r>
    </w:p>
    <w:p w:rsidR="00EB4B96" w:rsidRDefault="0077537D" w:rsidP="0077537D">
      <w:pPr>
        <w:pStyle w:val="1"/>
        <w:shd w:val="clear" w:color="auto" w:fill="auto"/>
        <w:ind w:left="7028" w:firstLine="760"/>
        <w:jc w:val="both"/>
        <w:rPr>
          <w:b/>
          <w:lang w:eastAsia="en-US" w:bidi="en-US"/>
        </w:rPr>
      </w:pPr>
      <w:r>
        <w:rPr>
          <w:b/>
          <w:lang w:val="kk-KZ" w:eastAsia="en-US" w:bidi="en-US"/>
        </w:rPr>
        <w:t>Ж.Сулейменова</w:t>
      </w:r>
      <w:r w:rsidR="0045391B">
        <w:rPr>
          <w:b/>
          <w:lang w:eastAsia="en-US" w:bidi="en-US"/>
        </w:rPr>
        <w:t xml:space="preserve">             </w:t>
      </w:r>
      <w:r w:rsidR="0045391B">
        <w:rPr>
          <w:b/>
          <w:lang w:eastAsia="en-US" w:bidi="en-US"/>
        </w:rPr>
        <w:tab/>
      </w:r>
      <w:r w:rsidR="0045391B">
        <w:rPr>
          <w:b/>
          <w:lang w:eastAsia="en-US" w:bidi="en-US"/>
        </w:rPr>
        <w:tab/>
        <w:t>К.Авершин</w:t>
      </w:r>
      <w:r w:rsidR="00EB4B96">
        <w:rPr>
          <w:b/>
          <w:lang w:eastAsia="en-US" w:bidi="en-US"/>
        </w:rPr>
        <w:t xml:space="preserve"> </w:t>
      </w:r>
    </w:p>
    <w:p w:rsidR="0045391B" w:rsidRDefault="0045391B" w:rsidP="00EB4B96">
      <w:pPr>
        <w:pStyle w:val="1"/>
        <w:shd w:val="clear" w:color="auto" w:fill="auto"/>
        <w:ind w:left="7028" w:firstLine="760"/>
        <w:jc w:val="both"/>
        <w:rPr>
          <w:b/>
          <w:lang w:eastAsia="en-US" w:bidi="en-US"/>
        </w:rPr>
      </w:pPr>
      <w:r>
        <w:rPr>
          <w:b/>
          <w:lang w:eastAsia="en-US" w:bidi="en-US"/>
        </w:rPr>
        <w:t>З.Камасова</w:t>
      </w:r>
    </w:p>
    <w:p w:rsidR="0045391B" w:rsidRDefault="0045391B" w:rsidP="0045391B">
      <w:pPr>
        <w:pStyle w:val="1"/>
        <w:shd w:val="clear" w:color="auto" w:fill="auto"/>
        <w:ind w:left="7028" w:firstLine="760"/>
        <w:jc w:val="both"/>
        <w:rPr>
          <w:b/>
          <w:lang w:eastAsia="en-US" w:bidi="en-US"/>
        </w:rPr>
      </w:pPr>
      <w:r>
        <w:rPr>
          <w:b/>
          <w:lang w:eastAsia="en-US" w:bidi="en-US"/>
        </w:rPr>
        <w:t>Ж.Тельпекбаева</w:t>
      </w:r>
      <w:r>
        <w:rPr>
          <w:b/>
          <w:lang w:eastAsia="en-US" w:bidi="en-US"/>
        </w:rPr>
        <w:tab/>
      </w:r>
    </w:p>
    <w:p w:rsidR="003B10A2" w:rsidRDefault="003B10A2" w:rsidP="0045391B">
      <w:pPr>
        <w:pStyle w:val="1"/>
        <w:shd w:val="clear" w:color="auto" w:fill="auto"/>
        <w:ind w:left="7028" w:firstLine="760"/>
        <w:jc w:val="both"/>
        <w:rPr>
          <w:b/>
          <w:lang w:eastAsia="en-US" w:bidi="en-US"/>
        </w:rPr>
      </w:pPr>
      <w:r>
        <w:rPr>
          <w:b/>
          <w:lang w:eastAsia="en-US" w:bidi="en-US"/>
        </w:rPr>
        <w:t>Н.Ожаев</w:t>
      </w:r>
    </w:p>
    <w:p w:rsidR="004F3404" w:rsidRPr="00996FA1" w:rsidRDefault="004F3404" w:rsidP="0045391B">
      <w:pPr>
        <w:pStyle w:val="1"/>
        <w:shd w:val="clear" w:color="auto" w:fill="auto"/>
        <w:ind w:left="7028" w:firstLine="760"/>
        <w:jc w:val="both"/>
        <w:rPr>
          <w:b/>
        </w:rPr>
      </w:pPr>
      <w:r>
        <w:rPr>
          <w:b/>
          <w:lang w:eastAsia="en-US" w:bidi="en-US"/>
        </w:rPr>
        <w:t>Г.Елеуов</w:t>
      </w:r>
    </w:p>
    <w:p w:rsidR="00CB2896" w:rsidRDefault="00CB2896">
      <w:pPr>
        <w:pStyle w:val="20"/>
        <w:shd w:val="clear" w:color="auto" w:fill="auto"/>
        <w:rPr>
          <w:bCs w:val="0"/>
          <w:sz w:val="28"/>
          <w:szCs w:val="28"/>
        </w:rPr>
      </w:pPr>
    </w:p>
    <w:p w:rsidR="007714EB" w:rsidRDefault="007714EB">
      <w:pPr>
        <w:pStyle w:val="20"/>
        <w:shd w:val="clear" w:color="auto" w:fill="auto"/>
        <w:rPr>
          <w:bCs w:val="0"/>
          <w:sz w:val="28"/>
          <w:szCs w:val="28"/>
        </w:rPr>
      </w:pPr>
    </w:p>
    <w:p w:rsidR="00835393" w:rsidRDefault="00835393">
      <w:pPr>
        <w:pStyle w:val="20"/>
        <w:shd w:val="clear" w:color="auto" w:fill="auto"/>
        <w:rPr>
          <w:bCs w:val="0"/>
          <w:sz w:val="28"/>
          <w:szCs w:val="28"/>
        </w:rPr>
      </w:pPr>
    </w:p>
    <w:p w:rsidR="00835393" w:rsidRDefault="00835393">
      <w:pPr>
        <w:pStyle w:val="20"/>
        <w:shd w:val="clear" w:color="auto" w:fill="auto"/>
        <w:rPr>
          <w:bCs w:val="0"/>
          <w:sz w:val="28"/>
          <w:szCs w:val="28"/>
        </w:rPr>
      </w:pPr>
    </w:p>
    <w:p w:rsidR="00CB2896" w:rsidRDefault="00CB2896">
      <w:pPr>
        <w:pStyle w:val="20"/>
        <w:shd w:val="clear" w:color="auto" w:fill="auto"/>
        <w:rPr>
          <w:bCs w:val="0"/>
          <w:sz w:val="28"/>
          <w:szCs w:val="28"/>
        </w:rPr>
      </w:pPr>
      <w:bookmarkStart w:id="6" w:name="_GoBack"/>
      <w:bookmarkEnd w:id="6"/>
    </w:p>
    <w:p w:rsidR="00BE2CB5" w:rsidRDefault="00BE2CB5">
      <w:pPr>
        <w:pStyle w:val="20"/>
        <w:shd w:val="clear" w:color="auto" w:fill="auto"/>
        <w:rPr>
          <w:b w:val="0"/>
          <w:bCs w:val="0"/>
          <w:sz w:val="20"/>
          <w:szCs w:val="20"/>
        </w:rPr>
      </w:pPr>
    </w:p>
    <w:p w:rsidR="00BE2CB5" w:rsidRDefault="00BE2CB5">
      <w:pPr>
        <w:pStyle w:val="20"/>
        <w:shd w:val="clear" w:color="auto" w:fill="auto"/>
        <w:rPr>
          <w:b w:val="0"/>
          <w:bCs w:val="0"/>
          <w:sz w:val="20"/>
          <w:szCs w:val="20"/>
        </w:rPr>
      </w:pPr>
    </w:p>
    <w:p w:rsidR="00DD72EC" w:rsidRDefault="00373054">
      <w:pPr>
        <w:pStyle w:val="20"/>
        <w:shd w:val="clear" w:color="auto" w:fill="auto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Исп.Л.Даулетова</w:t>
      </w:r>
    </w:p>
    <w:p w:rsidR="00DD72EC" w:rsidRDefault="00373054">
      <w:pPr>
        <w:pStyle w:val="20"/>
        <w:shd w:val="clear" w:color="auto" w:fill="auto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тел.74-63-81</w:t>
      </w:r>
    </w:p>
    <w:sectPr w:rsidR="00DD72EC">
      <w:type w:val="continuous"/>
      <w:pgSz w:w="11900" w:h="16840"/>
      <w:pgMar w:top="597" w:right="497" w:bottom="929" w:left="1131" w:header="169" w:footer="5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75" w:rsidRDefault="001E2875">
      <w:r>
        <w:separator/>
      </w:r>
    </w:p>
  </w:endnote>
  <w:endnote w:type="continuationSeparator" w:id="0">
    <w:p w:rsidR="001E2875" w:rsidRDefault="001E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75" w:rsidRDefault="001E2875"/>
  </w:footnote>
  <w:footnote w:type="continuationSeparator" w:id="0">
    <w:p w:rsidR="001E2875" w:rsidRDefault="001E28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EB5"/>
    <w:multiLevelType w:val="hybridMultilevel"/>
    <w:tmpl w:val="E946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6785C"/>
    <w:multiLevelType w:val="hybridMultilevel"/>
    <w:tmpl w:val="AD588824"/>
    <w:lvl w:ilvl="0" w:tplc="0A3AC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EC"/>
    <w:rsid w:val="00027BB2"/>
    <w:rsid w:val="00045F39"/>
    <w:rsid w:val="0010732C"/>
    <w:rsid w:val="001670FB"/>
    <w:rsid w:val="001E2875"/>
    <w:rsid w:val="001E5865"/>
    <w:rsid w:val="00245B32"/>
    <w:rsid w:val="00266D47"/>
    <w:rsid w:val="0029660C"/>
    <w:rsid w:val="00367C0C"/>
    <w:rsid w:val="00373054"/>
    <w:rsid w:val="00395132"/>
    <w:rsid w:val="003B10A2"/>
    <w:rsid w:val="00416CEC"/>
    <w:rsid w:val="00445EDE"/>
    <w:rsid w:val="00447C6E"/>
    <w:rsid w:val="0045391B"/>
    <w:rsid w:val="004B13F0"/>
    <w:rsid w:val="004E045D"/>
    <w:rsid w:val="004F3404"/>
    <w:rsid w:val="00542AA0"/>
    <w:rsid w:val="005558F2"/>
    <w:rsid w:val="0058240A"/>
    <w:rsid w:val="006D0654"/>
    <w:rsid w:val="007714EB"/>
    <w:rsid w:val="0077537D"/>
    <w:rsid w:val="007772BA"/>
    <w:rsid w:val="008058F5"/>
    <w:rsid w:val="00835393"/>
    <w:rsid w:val="008E1E0A"/>
    <w:rsid w:val="00900AF9"/>
    <w:rsid w:val="00905C42"/>
    <w:rsid w:val="00934949"/>
    <w:rsid w:val="00996FA1"/>
    <w:rsid w:val="00B0557B"/>
    <w:rsid w:val="00B66F3A"/>
    <w:rsid w:val="00B73365"/>
    <w:rsid w:val="00BE2CB5"/>
    <w:rsid w:val="00C317C3"/>
    <w:rsid w:val="00C54E17"/>
    <w:rsid w:val="00CB2896"/>
    <w:rsid w:val="00CD08F2"/>
    <w:rsid w:val="00D01554"/>
    <w:rsid w:val="00D06047"/>
    <w:rsid w:val="00D2443C"/>
    <w:rsid w:val="00D6224F"/>
    <w:rsid w:val="00DD571D"/>
    <w:rsid w:val="00DD72EC"/>
    <w:rsid w:val="00DE6BF8"/>
    <w:rsid w:val="00E06CD1"/>
    <w:rsid w:val="00EB4B96"/>
    <w:rsid w:val="00ED5962"/>
    <w:rsid w:val="00EE3B53"/>
    <w:rsid w:val="00F049E0"/>
    <w:rsid w:val="00F24023"/>
    <w:rsid w:val="00F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6C5A"/>
  <w15:docId w15:val="{5CCEE55A-C234-4F0C-823D-96E07413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06CD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C54E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E17"/>
    <w:rPr>
      <w:rFonts w:ascii="Segoe UI" w:hAnsi="Segoe UI" w:cs="Segoe UI"/>
      <w:color w:val="000000"/>
      <w:sz w:val="18"/>
      <w:szCs w:val="18"/>
    </w:rPr>
  </w:style>
  <w:style w:type="paragraph" w:styleId="a7">
    <w:name w:val="Normal (Web)"/>
    <w:basedOn w:val="a"/>
    <w:uiPriority w:val="99"/>
    <w:unhideWhenUsed/>
    <w:rsid w:val="00245B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uiPriority w:val="22"/>
    <w:qFormat/>
    <w:rsid w:val="003B1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Даулетова Ляззат</cp:lastModifiedBy>
  <cp:revision>36</cp:revision>
  <cp:lastPrinted>2022-12-05T08:54:00Z</cp:lastPrinted>
  <dcterms:created xsi:type="dcterms:W3CDTF">2022-11-24T11:36:00Z</dcterms:created>
  <dcterms:modified xsi:type="dcterms:W3CDTF">2022-12-08T03:02:00Z</dcterms:modified>
</cp:coreProperties>
</file>