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E8088B" w:rsidTr="00E8088B">
        <w:tblPrEx>
          <w:tblCellMar>
            <w:top w:w="0" w:type="dxa"/>
            <w:bottom w:w="0" w:type="dxa"/>
          </w:tblCellMar>
        </w:tblPrEx>
        <w:tc>
          <w:tcPr>
            <w:tcW w:w="9637" w:type="dxa"/>
            <w:shd w:val="clear" w:color="auto" w:fill="auto"/>
          </w:tcPr>
          <w:p w:rsidR="00E8088B" w:rsidRDefault="00E8088B" w:rsidP="00E8088B">
            <w:pPr>
              <w:rPr>
                <w:color w:val="0C0000"/>
                <w:szCs w:val="28"/>
                <w:lang w:val="kk-KZ"/>
              </w:rPr>
            </w:pPr>
            <w:bookmarkStart w:id="0" w:name="_GoBack"/>
            <w:bookmarkEnd w:id="0"/>
            <w:r>
              <w:rPr>
                <w:color w:val="0C0000"/>
                <w:szCs w:val="28"/>
                <w:lang w:val="kk-KZ"/>
              </w:rPr>
              <w:t>№ исх: 11-12/4307 дз   от: 20.10.2023</w:t>
            </w:r>
          </w:p>
          <w:p w:rsidR="00E8088B" w:rsidRPr="00E8088B" w:rsidRDefault="00E8088B" w:rsidP="00E8088B">
            <w:pPr>
              <w:rPr>
                <w:color w:val="0C0000"/>
                <w:szCs w:val="28"/>
                <w:lang w:val="kk-KZ"/>
              </w:rPr>
            </w:pPr>
            <w:r>
              <w:rPr>
                <w:color w:val="0C0000"/>
                <w:szCs w:val="28"/>
                <w:lang w:val="kk-KZ"/>
              </w:rPr>
              <w:t>№ вх.4616-1//11-12/4307дз/ДС-336  от: 23.10.2023</w:t>
            </w:r>
          </w:p>
        </w:tc>
      </w:tr>
    </w:tbl>
    <w:p w:rsidR="00A03F1B" w:rsidRDefault="00A03F1B" w:rsidP="00E8088B">
      <w:pPr>
        <w:ind w:left="6237"/>
        <w:rPr>
          <w:b/>
          <w:sz w:val="28"/>
          <w:szCs w:val="28"/>
          <w:lang w:val="kk-KZ"/>
        </w:rPr>
      </w:pPr>
    </w:p>
    <w:p w:rsidR="005737A7" w:rsidRDefault="005737A7" w:rsidP="00A03F1B">
      <w:pPr>
        <w:ind w:left="6237"/>
        <w:jc w:val="center"/>
        <w:rPr>
          <w:b/>
          <w:sz w:val="28"/>
          <w:szCs w:val="28"/>
          <w:lang w:val="kk-KZ"/>
        </w:rPr>
      </w:pPr>
    </w:p>
    <w:p w:rsidR="00C77B1D" w:rsidRDefault="00C77B1D" w:rsidP="00C77B1D">
      <w:pPr>
        <w:ind w:left="6237"/>
        <w:jc w:val="center"/>
        <w:rPr>
          <w:b/>
          <w:sz w:val="28"/>
          <w:szCs w:val="28"/>
          <w:lang w:val="kk-KZ"/>
        </w:rPr>
      </w:pPr>
      <w:r>
        <w:rPr>
          <w:b/>
          <w:sz w:val="28"/>
          <w:szCs w:val="28"/>
          <w:lang w:val="kk-KZ"/>
        </w:rPr>
        <w:t>Қазақстан Республикасы</w:t>
      </w:r>
    </w:p>
    <w:p w:rsidR="00C77B1D" w:rsidRDefault="00C77B1D" w:rsidP="00C77B1D">
      <w:pPr>
        <w:ind w:left="6237"/>
        <w:jc w:val="center"/>
        <w:rPr>
          <w:b/>
          <w:sz w:val="28"/>
          <w:szCs w:val="28"/>
          <w:lang w:val="kk-KZ"/>
        </w:rPr>
      </w:pPr>
      <w:r>
        <w:rPr>
          <w:b/>
          <w:sz w:val="28"/>
          <w:szCs w:val="28"/>
          <w:lang w:val="kk-KZ"/>
        </w:rPr>
        <w:t>Парламенті Мәжілісінің</w:t>
      </w:r>
    </w:p>
    <w:p w:rsidR="00C77B1D" w:rsidRDefault="00C77B1D" w:rsidP="00C77B1D">
      <w:pPr>
        <w:ind w:left="6237"/>
        <w:jc w:val="center"/>
        <w:rPr>
          <w:b/>
          <w:sz w:val="28"/>
          <w:szCs w:val="28"/>
          <w:lang w:val="kk-KZ"/>
        </w:rPr>
      </w:pPr>
      <w:r>
        <w:rPr>
          <w:b/>
          <w:sz w:val="28"/>
          <w:szCs w:val="28"/>
          <w:lang w:val="kk-KZ"/>
        </w:rPr>
        <w:t>депутаттарына</w:t>
      </w:r>
    </w:p>
    <w:p w:rsidR="00C77B1D" w:rsidRDefault="00C77B1D" w:rsidP="00C77B1D">
      <w:pPr>
        <w:ind w:left="6237"/>
        <w:jc w:val="center"/>
        <w:rPr>
          <w:sz w:val="28"/>
          <w:szCs w:val="28"/>
          <w:lang w:val="kk-KZ"/>
        </w:rPr>
      </w:pPr>
      <w:r>
        <w:rPr>
          <w:sz w:val="28"/>
          <w:szCs w:val="28"/>
          <w:lang w:val="kk-KZ"/>
        </w:rPr>
        <w:t>(тізім бойынша)</w:t>
      </w:r>
    </w:p>
    <w:p w:rsidR="00C77B1D" w:rsidRDefault="00C77B1D" w:rsidP="00C77B1D">
      <w:pPr>
        <w:ind w:left="2880" w:firstLine="720"/>
        <w:jc w:val="both"/>
        <w:rPr>
          <w:b/>
          <w:sz w:val="28"/>
          <w:szCs w:val="28"/>
          <w:lang w:val="kk-KZ"/>
        </w:rPr>
      </w:pPr>
    </w:p>
    <w:p w:rsidR="00C77B1D" w:rsidRDefault="00C77B1D" w:rsidP="00C77B1D">
      <w:pPr>
        <w:rPr>
          <w:i/>
          <w:szCs w:val="28"/>
          <w:lang w:val="kk-KZ"/>
        </w:rPr>
      </w:pPr>
      <w:r>
        <w:rPr>
          <w:i/>
          <w:szCs w:val="28"/>
          <w:lang w:val="kk-KZ"/>
        </w:rPr>
        <w:t xml:space="preserve">2023 жылғы 22 қыркүйектегі </w:t>
      </w:r>
    </w:p>
    <w:p w:rsidR="00C77B1D" w:rsidRDefault="00C77B1D" w:rsidP="00C77B1D">
      <w:pPr>
        <w:rPr>
          <w:i/>
          <w:szCs w:val="28"/>
          <w:lang w:val="kk-KZ"/>
        </w:rPr>
      </w:pPr>
      <w:r>
        <w:rPr>
          <w:i/>
          <w:szCs w:val="28"/>
          <w:lang w:val="kk-KZ"/>
        </w:rPr>
        <w:t>№ ДС-336 депутаттық сауалға</w:t>
      </w:r>
    </w:p>
    <w:p w:rsidR="00C77B1D" w:rsidRDefault="00C77B1D" w:rsidP="00C77B1D">
      <w:pPr>
        <w:jc w:val="both"/>
        <w:rPr>
          <w:b/>
          <w:sz w:val="28"/>
          <w:szCs w:val="28"/>
          <w:lang w:val="kk-KZ"/>
        </w:rPr>
      </w:pPr>
    </w:p>
    <w:p w:rsidR="00C77B1D" w:rsidRDefault="00C77B1D" w:rsidP="00C77B1D">
      <w:pPr>
        <w:ind w:firstLine="720"/>
        <w:jc w:val="center"/>
        <w:rPr>
          <w:b/>
          <w:sz w:val="28"/>
          <w:szCs w:val="28"/>
          <w:lang w:val="kk-KZ"/>
        </w:rPr>
      </w:pPr>
      <w:r>
        <w:rPr>
          <w:b/>
          <w:sz w:val="28"/>
          <w:szCs w:val="28"/>
          <w:lang w:val="kk-KZ"/>
        </w:rPr>
        <w:t>Құрметті депутаттар!</w:t>
      </w:r>
    </w:p>
    <w:p w:rsidR="00C77B1D" w:rsidRDefault="00C77B1D" w:rsidP="00C77B1D">
      <w:pPr>
        <w:rPr>
          <w:b/>
          <w:sz w:val="28"/>
          <w:szCs w:val="28"/>
          <w:lang w:val="kk-KZ"/>
        </w:rPr>
      </w:pPr>
    </w:p>
    <w:p w:rsidR="00C77B1D" w:rsidRDefault="00C77B1D" w:rsidP="00C77B1D">
      <w:pPr>
        <w:ind w:firstLine="709"/>
        <w:jc w:val="both"/>
        <w:rPr>
          <w:sz w:val="28"/>
          <w:szCs w:val="28"/>
          <w:lang w:val="kk-KZ"/>
        </w:rPr>
      </w:pPr>
      <w:r>
        <w:rPr>
          <w:sz w:val="28"/>
          <w:szCs w:val="28"/>
          <w:lang w:val="kk-KZ"/>
        </w:rPr>
        <w:t>Урбанизация мен ішкі көші-қонның экономикалық негізі туралы депутаттық сауалды қарап, мынаны хабарлаймын.</w:t>
      </w:r>
    </w:p>
    <w:p w:rsidR="00C77B1D" w:rsidRPr="00083413" w:rsidRDefault="00C77B1D" w:rsidP="00C77B1D">
      <w:pPr>
        <w:ind w:firstLine="709"/>
        <w:jc w:val="both"/>
        <w:rPr>
          <w:b/>
          <w:i/>
          <w:sz w:val="28"/>
          <w:szCs w:val="28"/>
          <w:lang w:val="kk-KZ"/>
        </w:rPr>
      </w:pPr>
      <w:r w:rsidRPr="00083413">
        <w:rPr>
          <w:b/>
          <w:i/>
          <w:sz w:val="28"/>
          <w:szCs w:val="28"/>
          <w:lang w:val="kk-KZ"/>
        </w:rPr>
        <w:t>Жұмыс орындарын құру мәселесіне қатысты</w:t>
      </w:r>
    </w:p>
    <w:p w:rsidR="00C77B1D" w:rsidRDefault="00C77B1D" w:rsidP="00C77B1D">
      <w:pPr>
        <w:ind w:firstLine="709"/>
        <w:jc w:val="both"/>
        <w:rPr>
          <w:sz w:val="28"/>
          <w:szCs w:val="28"/>
          <w:lang w:val="kk-KZ"/>
        </w:rPr>
      </w:pPr>
      <w:r w:rsidRPr="00083413">
        <w:rPr>
          <w:sz w:val="28"/>
          <w:szCs w:val="28"/>
          <w:lang w:val="kk-KZ"/>
        </w:rPr>
        <w:t>Бүгінгі күні Мемлекет басшысының жұмыс орындарын құру жөніндегі тапсырмасын орындау мақсатында жұмысқа орналасу көрсеткіштері көрсетілген жұмыспен қамтудың өңірлік картал</w:t>
      </w:r>
      <w:r w:rsidR="008D46C5" w:rsidRPr="00083413">
        <w:rPr>
          <w:sz w:val="28"/>
          <w:szCs w:val="28"/>
          <w:lang w:val="kk-KZ"/>
        </w:rPr>
        <w:t xml:space="preserve">ары бекітіліп, 2023 жылғы </w:t>
      </w:r>
      <w:r w:rsidR="004535C1">
        <w:rPr>
          <w:sz w:val="28"/>
          <w:szCs w:val="28"/>
          <w:lang w:val="kk-KZ"/>
        </w:rPr>
        <w:t>1</w:t>
      </w:r>
      <w:r w:rsidR="008D46C5" w:rsidRPr="00083413">
        <w:rPr>
          <w:sz w:val="28"/>
          <w:szCs w:val="28"/>
          <w:lang w:val="kk-KZ"/>
        </w:rPr>
        <w:t xml:space="preserve">9 </w:t>
      </w:r>
      <w:r w:rsidR="00083413" w:rsidRPr="00083413">
        <w:rPr>
          <w:sz w:val="28"/>
          <w:szCs w:val="28"/>
          <w:lang w:val="kk-KZ"/>
        </w:rPr>
        <w:t>қазан</w:t>
      </w:r>
      <w:r w:rsidR="00D54F67">
        <w:rPr>
          <w:sz w:val="28"/>
          <w:szCs w:val="28"/>
          <w:lang w:val="kk-KZ"/>
        </w:rPr>
        <w:t>да</w:t>
      </w:r>
      <w:r w:rsidR="00083413" w:rsidRPr="00083413">
        <w:rPr>
          <w:sz w:val="28"/>
          <w:szCs w:val="28"/>
          <w:lang w:val="kk-KZ"/>
        </w:rPr>
        <w:t>ғ</w:t>
      </w:r>
      <w:r w:rsidR="00D54F67">
        <w:rPr>
          <w:sz w:val="28"/>
          <w:szCs w:val="28"/>
          <w:lang w:val="kk-KZ"/>
        </w:rPr>
        <w:t>ы</w:t>
      </w:r>
      <w:r w:rsidR="00083413" w:rsidRPr="00083413">
        <w:rPr>
          <w:sz w:val="28"/>
          <w:szCs w:val="28"/>
          <w:lang w:val="kk-KZ"/>
        </w:rPr>
        <w:t xml:space="preserve"> жағдай бойынша </w:t>
      </w:r>
      <w:r w:rsidR="004535C1">
        <w:rPr>
          <w:sz w:val="28"/>
          <w:szCs w:val="28"/>
          <w:lang w:val="kk-KZ"/>
        </w:rPr>
        <w:t>757,3</w:t>
      </w:r>
      <w:r w:rsidRPr="00083413">
        <w:rPr>
          <w:sz w:val="28"/>
          <w:szCs w:val="28"/>
          <w:lang w:val="kk-KZ"/>
        </w:rPr>
        <w:t xml:space="preserve"> мың адам жұмысқа орналастырылды</w:t>
      </w:r>
      <w:r w:rsidR="00083413" w:rsidRPr="00083413">
        <w:rPr>
          <w:sz w:val="28"/>
          <w:szCs w:val="28"/>
          <w:lang w:val="kk-KZ"/>
        </w:rPr>
        <w:t xml:space="preserve">, оның ішінде тұрақты орындарға </w:t>
      </w:r>
      <w:r w:rsidR="00083413">
        <w:rPr>
          <w:sz w:val="28"/>
          <w:szCs w:val="28"/>
          <w:lang w:val="kk-KZ"/>
        </w:rPr>
        <w:t xml:space="preserve">- </w:t>
      </w:r>
      <w:r w:rsidR="00083413" w:rsidRPr="00083413">
        <w:rPr>
          <w:sz w:val="28"/>
          <w:szCs w:val="28"/>
          <w:lang w:val="kk-KZ"/>
        </w:rPr>
        <w:t>5</w:t>
      </w:r>
      <w:r w:rsidR="004535C1">
        <w:rPr>
          <w:sz w:val="28"/>
          <w:szCs w:val="28"/>
          <w:lang w:val="kk-KZ"/>
        </w:rPr>
        <w:t>51,1</w:t>
      </w:r>
      <w:r w:rsidR="00083413" w:rsidRPr="00083413">
        <w:rPr>
          <w:sz w:val="28"/>
          <w:szCs w:val="28"/>
          <w:lang w:val="kk-KZ"/>
        </w:rPr>
        <w:t xml:space="preserve"> мың және </w:t>
      </w:r>
      <w:r w:rsidR="0081239F" w:rsidRPr="00083413">
        <w:rPr>
          <w:sz w:val="28"/>
          <w:szCs w:val="28"/>
          <w:lang w:val="kk-KZ"/>
        </w:rPr>
        <w:t>уақытша</w:t>
      </w:r>
      <w:r w:rsidR="00083413" w:rsidRPr="00083413">
        <w:rPr>
          <w:sz w:val="28"/>
          <w:szCs w:val="28"/>
          <w:lang w:val="kk-KZ"/>
        </w:rPr>
        <w:t xml:space="preserve"> орындарға </w:t>
      </w:r>
      <w:r w:rsidR="00083413">
        <w:rPr>
          <w:sz w:val="28"/>
          <w:szCs w:val="28"/>
          <w:lang w:val="kk-KZ"/>
        </w:rPr>
        <w:t xml:space="preserve">- </w:t>
      </w:r>
      <w:r w:rsidR="004535C1">
        <w:rPr>
          <w:sz w:val="28"/>
          <w:szCs w:val="28"/>
          <w:lang w:val="kk-KZ"/>
        </w:rPr>
        <w:t>206</w:t>
      </w:r>
      <w:r w:rsidR="00083413" w:rsidRPr="00083413">
        <w:rPr>
          <w:sz w:val="28"/>
          <w:szCs w:val="28"/>
          <w:lang w:val="kk-KZ"/>
        </w:rPr>
        <w:t>,</w:t>
      </w:r>
      <w:r w:rsidR="004535C1">
        <w:rPr>
          <w:sz w:val="28"/>
          <w:szCs w:val="28"/>
          <w:lang w:val="kk-KZ"/>
        </w:rPr>
        <w:t>2</w:t>
      </w:r>
      <w:r w:rsidR="00083413" w:rsidRPr="00083413">
        <w:rPr>
          <w:sz w:val="28"/>
          <w:szCs w:val="28"/>
          <w:lang w:val="kk-KZ"/>
        </w:rPr>
        <w:t xml:space="preserve"> мың адам.</w:t>
      </w:r>
    </w:p>
    <w:p w:rsidR="004535C1" w:rsidRDefault="004535C1" w:rsidP="004535C1">
      <w:pPr>
        <w:ind w:firstLine="709"/>
        <w:jc w:val="both"/>
        <w:rPr>
          <w:b/>
          <w:i/>
          <w:lang w:val="kk-KZ"/>
        </w:rPr>
      </w:pPr>
      <w:r w:rsidRPr="004535C1">
        <w:rPr>
          <w:b/>
          <w:i/>
          <w:lang w:val="kk-KZ"/>
        </w:rPr>
        <w:t xml:space="preserve">Анықтама: </w:t>
      </w:r>
      <w:r w:rsidRPr="004535C1">
        <w:rPr>
          <w:i/>
          <w:lang w:val="kk-KZ"/>
        </w:rPr>
        <w:t>1)</w:t>
      </w:r>
      <w:r w:rsidRPr="004535C1">
        <w:rPr>
          <w:b/>
          <w:i/>
          <w:lang w:val="kk-KZ"/>
        </w:rPr>
        <w:t xml:space="preserve"> </w:t>
      </w:r>
      <w:r w:rsidRPr="004535C1">
        <w:rPr>
          <w:i/>
          <w:lang w:val="kk-KZ"/>
        </w:rPr>
        <w:t xml:space="preserve">Мемлекет басшысының «10 мың адамға 100 жұмыс орны» тапсырмасы </w:t>
      </w:r>
      <w:r w:rsidR="00D54F67">
        <w:rPr>
          <w:i/>
          <w:lang w:val="kk-KZ"/>
        </w:rPr>
        <w:t>шеңберінде</w:t>
      </w:r>
      <w:r w:rsidRPr="004535C1">
        <w:rPr>
          <w:i/>
          <w:lang w:val="kk-KZ"/>
        </w:rPr>
        <w:t xml:space="preserve"> – </w:t>
      </w:r>
      <w:r>
        <w:rPr>
          <w:i/>
          <w:lang w:val="kk-KZ"/>
        </w:rPr>
        <w:t>284,9</w:t>
      </w:r>
      <w:r w:rsidRPr="004535C1">
        <w:rPr>
          <w:i/>
          <w:lang w:val="kk-KZ"/>
        </w:rPr>
        <w:t xml:space="preserve"> мың адам</w:t>
      </w:r>
      <w:r>
        <w:rPr>
          <w:i/>
          <w:lang w:val="kk-KZ"/>
        </w:rPr>
        <w:t>;</w:t>
      </w:r>
    </w:p>
    <w:p w:rsidR="004535C1" w:rsidRPr="004535C1" w:rsidRDefault="004535C1" w:rsidP="004535C1">
      <w:pPr>
        <w:ind w:firstLine="709"/>
        <w:jc w:val="both"/>
        <w:rPr>
          <w:i/>
          <w:lang w:val="kk-KZ"/>
        </w:rPr>
      </w:pPr>
      <w:r>
        <w:rPr>
          <w:i/>
          <w:lang w:val="kk-KZ"/>
        </w:rPr>
        <w:t xml:space="preserve">2) </w:t>
      </w:r>
      <w:r w:rsidRPr="004535C1">
        <w:rPr>
          <w:i/>
          <w:lang w:val="kk-KZ"/>
        </w:rPr>
        <w:t xml:space="preserve">Ұлттық жобалар шеңберінде </w:t>
      </w:r>
      <w:r>
        <w:rPr>
          <w:i/>
          <w:lang w:val="kk-KZ"/>
        </w:rPr>
        <w:t>234,6</w:t>
      </w:r>
      <w:r w:rsidRPr="004535C1">
        <w:rPr>
          <w:i/>
          <w:lang w:val="kk-KZ"/>
        </w:rPr>
        <w:t xml:space="preserve"> мың адам</w:t>
      </w:r>
      <w:r>
        <w:rPr>
          <w:i/>
          <w:lang w:val="kk-KZ"/>
        </w:rPr>
        <w:t xml:space="preserve"> (оның ішінде 184,8 мың адам субсидияланатын жұмыс орындарына орналастырылды)</w:t>
      </w:r>
      <w:r w:rsidRPr="004535C1">
        <w:rPr>
          <w:i/>
          <w:lang w:val="kk-KZ"/>
        </w:rPr>
        <w:t>;</w:t>
      </w:r>
    </w:p>
    <w:p w:rsidR="004535C1" w:rsidRPr="004535C1" w:rsidRDefault="004535C1" w:rsidP="004535C1">
      <w:pPr>
        <w:ind w:firstLine="709"/>
        <w:jc w:val="both"/>
        <w:rPr>
          <w:i/>
          <w:lang w:val="kk-KZ"/>
        </w:rPr>
      </w:pPr>
      <w:r>
        <w:rPr>
          <w:i/>
          <w:lang w:val="kk-KZ"/>
        </w:rPr>
        <w:t>3</w:t>
      </w:r>
      <w:r w:rsidRPr="004535C1">
        <w:rPr>
          <w:i/>
          <w:lang w:val="kk-KZ"/>
        </w:rPr>
        <w:t xml:space="preserve">) бос жұмыс орындарына – </w:t>
      </w:r>
      <w:r>
        <w:rPr>
          <w:i/>
          <w:lang w:val="kk-KZ"/>
        </w:rPr>
        <w:t>237</w:t>
      </w:r>
      <w:r w:rsidRPr="004535C1">
        <w:rPr>
          <w:i/>
          <w:lang w:val="kk-KZ"/>
        </w:rPr>
        <w:t>,</w:t>
      </w:r>
      <w:r>
        <w:rPr>
          <w:i/>
          <w:lang w:val="kk-KZ"/>
        </w:rPr>
        <w:t>8</w:t>
      </w:r>
      <w:r w:rsidRPr="004535C1">
        <w:rPr>
          <w:i/>
          <w:lang w:val="kk-KZ"/>
        </w:rPr>
        <w:t xml:space="preserve"> мың адам. </w:t>
      </w:r>
    </w:p>
    <w:p w:rsidR="00C77B1D" w:rsidRDefault="00C77B1D" w:rsidP="00C77B1D">
      <w:pPr>
        <w:ind w:firstLine="709"/>
        <w:jc w:val="both"/>
        <w:rPr>
          <w:b/>
          <w:i/>
          <w:sz w:val="28"/>
          <w:szCs w:val="28"/>
          <w:lang w:val="kk-KZ"/>
        </w:rPr>
      </w:pPr>
      <w:r>
        <w:rPr>
          <w:b/>
          <w:i/>
          <w:sz w:val="28"/>
          <w:szCs w:val="28"/>
          <w:lang w:val="kk-KZ"/>
        </w:rPr>
        <w:t>Мал шаруашылығы өнімдерін шығару мәселелеріне қатысты</w:t>
      </w:r>
    </w:p>
    <w:p w:rsidR="00C77B1D" w:rsidRDefault="00C77B1D" w:rsidP="00C77B1D">
      <w:pPr>
        <w:ind w:firstLine="709"/>
        <w:jc w:val="both"/>
        <w:rPr>
          <w:sz w:val="28"/>
          <w:szCs w:val="28"/>
          <w:lang w:val="kk-KZ"/>
        </w:rPr>
      </w:pPr>
      <w:r>
        <w:rPr>
          <w:sz w:val="28"/>
          <w:szCs w:val="28"/>
          <w:lang w:val="kk-KZ"/>
        </w:rPr>
        <w:t xml:space="preserve">Бүгінгі күні Агроөнеркәсіптік кешенді (АӨК) дамыту тұжырымдамасы шеңберінде «Ауыл Аманаты» – ауыл шаруашылығы кооперацияларын дамытуға бағытталған жоба іске асырылуда. 2023 – 2029 жылдар аралығында 1 млн астам ауыл тұрғынын еңбекпен қамту үшін 350 мыңнан астам жұмыс орнын ашу және оған 1 трлн теңге бөлу жоспарлануда. </w:t>
      </w:r>
      <w:r w:rsidR="0081239F">
        <w:rPr>
          <w:sz w:val="28"/>
          <w:szCs w:val="28"/>
          <w:lang w:val="kk-KZ"/>
        </w:rPr>
        <w:t>Биыл о</w:t>
      </w:r>
      <w:r>
        <w:rPr>
          <w:sz w:val="28"/>
          <w:szCs w:val="28"/>
          <w:lang w:val="kk-KZ"/>
        </w:rPr>
        <w:t xml:space="preserve">сы жобаны іске асыру үшін </w:t>
      </w:r>
      <w:r w:rsidR="0081239F">
        <w:rPr>
          <w:sz w:val="28"/>
          <w:szCs w:val="28"/>
          <w:lang w:val="kk-KZ"/>
        </w:rPr>
        <w:br/>
      </w:r>
      <w:r>
        <w:rPr>
          <w:sz w:val="28"/>
          <w:szCs w:val="28"/>
          <w:lang w:val="kk-KZ"/>
        </w:rPr>
        <w:t>18 мыңға жуық жұмыс орнын аша отырып, 17 мың шағын несие беруге 100 млрд теңге бөлінді.</w:t>
      </w:r>
    </w:p>
    <w:p w:rsidR="00C77B1D" w:rsidRDefault="008D46C5" w:rsidP="00C77B1D">
      <w:pPr>
        <w:ind w:firstLine="709"/>
        <w:jc w:val="both"/>
        <w:rPr>
          <w:sz w:val="28"/>
          <w:szCs w:val="28"/>
          <w:lang w:val="kk-KZ"/>
        </w:rPr>
      </w:pPr>
      <w:r>
        <w:rPr>
          <w:sz w:val="28"/>
          <w:szCs w:val="28"/>
          <w:lang w:val="kk-KZ"/>
        </w:rPr>
        <w:t>Сонымен қатар</w:t>
      </w:r>
      <w:r w:rsidR="00C77B1D">
        <w:rPr>
          <w:sz w:val="28"/>
          <w:szCs w:val="28"/>
          <w:lang w:val="kk-KZ"/>
        </w:rPr>
        <w:t xml:space="preserve"> ауыл шаруашылығының импортқа тәуелді өнімдерін өндіруді ұлғайтуға мүмкіндік беретін АӨК саласындағы ірі </w:t>
      </w:r>
      <w:r w:rsidR="0081239F">
        <w:rPr>
          <w:sz w:val="28"/>
          <w:szCs w:val="28"/>
          <w:lang w:val="kk-KZ"/>
        </w:rPr>
        <w:t xml:space="preserve">инвестициялық </w:t>
      </w:r>
      <w:r w:rsidR="00C77B1D">
        <w:rPr>
          <w:sz w:val="28"/>
          <w:szCs w:val="28"/>
          <w:lang w:val="kk-KZ"/>
        </w:rPr>
        <w:t xml:space="preserve">жобаларды іске асыру жұмыстары жүргізілуде. 2023 жылы </w:t>
      </w:r>
      <w:r>
        <w:rPr>
          <w:sz w:val="28"/>
          <w:szCs w:val="28"/>
          <w:lang w:val="kk-KZ"/>
        </w:rPr>
        <w:t>жалпы қуат</w:t>
      </w:r>
      <w:r w:rsidR="00C77B1D">
        <w:rPr>
          <w:sz w:val="28"/>
          <w:szCs w:val="28"/>
          <w:lang w:val="kk-KZ"/>
        </w:rPr>
        <w:t xml:space="preserve">ы </w:t>
      </w:r>
      <w:r>
        <w:rPr>
          <w:sz w:val="28"/>
          <w:szCs w:val="28"/>
          <w:lang w:val="kk-KZ"/>
        </w:rPr>
        <w:t xml:space="preserve">373 мың тонна </w:t>
      </w:r>
      <w:r w:rsidR="00C77B1D">
        <w:rPr>
          <w:sz w:val="28"/>
          <w:szCs w:val="28"/>
          <w:lang w:val="kk-KZ"/>
        </w:rPr>
        <w:t>болатын 65 сүт-тауар фермасының құрылысын қаржыландыруға 100 млрд теңге бөлінді.</w:t>
      </w:r>
    </w:p>
    <w:p w:rsidR="00C77B1D" w:rsidRDefault="00C77B1D" w:rsidP="00C77B1D">
      <w:pPr>
        <w:ind w:firstLine="709"/>
        <w:jc w:val="both"/>
        <w:rPr>
          <w:sz w:val="28"/>
          <w:szCs w:val="28"/>
          <w:lang w:val="kk-KZ"/>
        </w:rPr>
      </w:pPr>
      <w:r>
        <w:rPr>
          <w:sz w:val="28"/>
          <w:szCs w:val="28"/>
          <w:lang w:val="kk-KZ"/>
        </w:rPr>
        <w:lastRenderedPageBreak/>
        <w:t>Бұған қоса, АӨК-тің 2026 жылға</w:t>
      </w:r>
      <w:r w:rsidR="0081239F">
        <w:rPr>
          <w:sz w:val="28"/>
          <w:szCs w:val="28"/>
          <w:lang w:val="kk-KZ"/>
        </w:rPr>
        <w:t xml:space="preserve"> дейін </w:t>
      </w:r>
      <w:r>
        <w:rPr>
          <w:sz w:val="28"/>
          <w:szCs w:val="28"/>
          <w:lang w:val="kk-KZ"/>
        </w:rPr>
        <w:t xml:space="preserve">арналған инвестициялық жобаларын іске асыру жөніндегі жол картасы жүзеге асырылуда. 2022 жылы </w:t>
      </w:r>
      <w:r>
        <w:rPr>
          <w:sz w:val="28"/>
          <w:szCs w:val="28"/>
          <w:lang w:val="kk-KZ"/>
        </w:rPr>
        <w:br/>
        <w:t xml:space="preserve">5 мыңға жуық жаңа жұмыс орны ашылып, 241 млрд теңге </w:t>
      </w:r>
      <w:r w:rsidR="008D46C5">
        <w:rPr>
          <w:sz w:val="28"/>
          <w:szCs w:val="28"/>
          <w:lang w:val="kk-KZ"/>
        </w:rPr>
        <w:t xml:space="preserve">сомаға 270 жоба іске асырылды. </w:t>
      </w:r>
    </w:p>
    <w:p w:rsidR="00C77B1D" w:rsidRDefault="00C77B1D" w:rsidP="00C77B1D">
      <w:pPr>
        <w:ind w:firstLine="709"/>
        <w:jc w:val="both"/>
        <w:rPr>
          <w:sz w:val="28"/>
          <w:szCs w:val="28"/>
          <w:lang w:val="kk-KZ"/>
        </w:rPr>
      </w:pPr>
      <w:r>
        <w:rPr>
          <w:sz w:val="28"/>
          <w:szCs w:val="28"/>
          <w:lang w:val="kk-KZ"/>
        </w:rPr>
        <w:t>2026 жылға дейін жалпы сомасы 2,8 трлн теңгеге 900-ге жуық инвестициялық жобаны пайдалануға беру жоспарлануда.</w:t>
      </w:r>
    </w:p>
    <w:p w:rsidR="00C77B1D" w:rsidRDefault="008D46C5" w:rsidP="00C77B1D">
      <w:pPr>
        <w:ind w:firstLine="709"/>
        <w:jc w:val="both"/>
        <w:rPr>
          <w:b/>
          <w:i/>
          <w:sz w:val="28"/>
          <w:szCs w:val="28"/>
          <w:lang w:val="kk-KZ"/>
        </w:rPr>
      </w:pPr>
      <w:r>
        <w:rPr>
          <w:b/>
          <w:i/>
          <w:sz w:val="28"/>
          <w:szCs w:val="28"/>
          <w:lang w:val="kk-KZ"/>
        </w:rPr>
        <w:t>Қон</w:t>
      </w:r>
      <w:r w:rsidR="00C77B1D">
        <w:rPr>
          <w:b/>
          <w:i/>
          <w:sz w:val="28"/>
          <w:szCs w:val="28"/>
          <w:lang w:val="kk-KZ"/>
        </w:rPr>
        <w:t>ыс аудару мәселесіне қатысты</w:t>
      </w:r>
    </w:p>
    <w:p w:rsidR="00F131ED" w:rsidRDefault="00F131ED" w:rsidP="00C77B1D">
      <w:pPr>
        <w:ind w:firstLine="709"/>
        <w:jc w:val="both"/>
        <w:rPr>
          <w:sz w:val="28"/>
          <w:szCs w:val="28"/>
          <w:lang w:val="kk-KZ"/>
        </w:rPr>
      </w:pPr>
      <w:r>
        <w:rPr>
          <w:sz w:val="28"/>
          <w:szCs w:val="28"/>
          <w:lang w:val="kk-KZ"/>
        </w:rPr>
        <w:t>Ағымдағы жылдың басынан бастап жұмыспен қамтуға жәрдемдесу жөніндегі шараларды іске асыру шеңберінде ерікті өңіраралық қоңыс аударуға қатысушыларға материалдық көмек, қызметтік тұрғын үйлер немесе жатақханалардағы бөлмелер беру, кәсіптік оқудан өту және жұмысқа орналасуға жәрдемдесу жөніндегі мемлекеттік қолдау шаралары көзделген.</w:t>
      </w:r>
    </w:p>
    <w:p w:rsidR="00104FD9" w:rsidRDefault="00104FD9" w:rsidP="00C77B1D">
      <w:pPr>
        <w:ind w:firstLine="709"/>
        <w:jc w:val="both"/>
        <w:rPr>
          <w:sz w:val="28"/>
          <w:szCs w:val="28"/>
          <w:lang w:val="kk-KZ"/>
        </w:rPr>
      </w:pPr>
      <w:r>
        <w:rPr>
          <w:sz w:val="28"/>
          <w:szCs w:val="28"/>
          <w:lang w:val="kk-KZ"/>
        </w:rPr>
        <w:t xml:space="preserve">Осыдан кейін қоңыс аударушыларға тұрғын үй сатып алу шығындарының </w:t>
      </w:r>
      <w:r w:rsidRPr="00104FD9">
        <w:rPr>
          <w:i/>
          <w:szCs w:val="28"/>
          <w:lang w:val="kk-KZ"/>
        </w:rPr>
        <w:t xml:space="preserve">(сатып алуға, салуға немесе бастапқы капитал ретінде пайдалануға) </w:t>
      </w:r>
      <w:r>
        <w:rPr>
          <w:sz w:val="28"/>
          <w:szCs w:val="28"/>
          <w:lang w:val="kk-KZ"/>
        </w:rPr>
        <w:t>50</w:t>
      </w:r>
      <w:r w:rsidRPr="00104FD9">
        <w:rPr>
          <w:sz w:val="28"/>
          <w:szCs w:val="28"/>
          <w:lang w:val="kk-KZ"/>
        </w:rPr>
        <w:t>%</w:t>
      </w:r>
      <w:r>
        <w:rPr>
          <w:sz w:val="28"/>
          <w:szCs w:val="28"/>
          <w:lang w:val="kk-KZ"/>
        </w:rPr>
        <w:t>-ын өтеуге мүмкіндік беретін экономикалық сертфикат беру көзделген.</w:t>
      </w:r>
    </w:p>
    <w:p w:rsidR="00C77B1D" w:rsidRDefault="00C77B1D" w:rsidP="00C77B1D">
      <w:pPr>
        <w:ind w:firstLine="709"/>
        <w:jc w:val="both"/>
        <w:rPr>
          <w:sz w:val="28"/>
          <w:szCs w:val="28"/>
          <w:lang w:val="kk-KZ"/>
        </w:rPr>
      </w:pPr>
      <w:r>
        <w:rPr>
          <w:sz w:val="28"/>
          <w:szCs w:val="28"/>
          <w:lang w:val="kk-KZ"/>
        </w:rPr>
        <w:t xml:space="preserve">2023 жылдың соңына дейін «Қуатты өңірлер – ел дамуының драйвері» ұлттық жобасы шеңберінде 8,6 мыңнан астам адам </w:t>
      </w:r>
      <w:r w:rsidRPr="008D46C5">
        <w:rPr>
          <w:i/>
          <w:lang w:val="kk-KZ"/>
        </w:rPr>
        <w:t>(1,9 мың қандас, 6,7 мың қоныс аударушы)</w:t>
      </w:r>
      <w:r>
        <w:rPr>
          <w:sz w:val="28"/>
          <w:szCs w:val="28"/>
          <w:lang w:val="kk-KZ"/>
        </w:rPr>
        <w:t xml:space="preserve"> ішкі ұтқырлықты ынталандыруға жәрдемдесу шараларымен қамтылатын болады. Қазіргі таңда 6,6 мың адам </w:t>
      </w:r>
      <w:r w:rsidRPr="008D46C5">
        <w:rPr>
          <w:i/>
          <w:lang w:val="kk-KZ"/>
        </w:rPr>
        <w:t>(1,9 мың отбасы)</w:t>
      </w:r>
      <w:r>
        <w:rPr>
          <w:sz w:val="28"/>
          <w:szCs w:val="28"/>
          <w:lang w:val="kk-KZ"/>
        </w:rPr>
        <w:t xml:space="preserve"> қоныс аударды, оның ішінде 4,8 мың қоныс аударушы және 1,8 мың қандас. Осы іс-шараны іске асыруға 10,1 млрд теңге шамасында қаражат жоспарланған. Осылайша, ерікті қоныс аудару тетігін іске асыру қолданыстағы құжаттармен жалғасатын болады </w:t>
      </w:r>
      <w:r w:rsidRPr="008D46C5">
        <w:rPr>
          <w:i/>
          <w:lang w:val="kk-KZ"/>
        </w:rPr>
        <w:t xml:space="preserve">(2023 – 2027 жылдарға арналған көші-қон саясаты тұжырымдасы және </w:t>
      </w:r>
      <w:r w:rsidR="008D46C5">
        <w:rPr>
          <w:i/>
          <w:lang w:val="kk-KZ"/>
        </w:rPr>
        <w:t>«</w:t>
      </w:r>
      <w:r w:rsidRPr="008D46C5">
        <w:rPr>
          <w:i/>
          <w:lang w:val="kk-KZ"/>
        </w:rPr>
        <w:t>Қуатты өңірлер – ел дамуының драйвері</w:t>
      </w:r>
      <w:r w:rsidR="008D46C5">
        <w:rPr>
          <w:i/>
          <w:lang w:val="kk-KZ"/>
        </w:rPr>
        <w:t>»</w:t>
      </w:r>
      <w:r w:rsidRPr="008D46C5">
        <w:rPr>
          <w:i/>
          <w:lang w:val="kk-KZ"/>
        </w:rPr>
        <w:t xml:space="preserve"> ұлттық жобасы)</w:t>
      </w:r>
      <w:r>
        <w:rPr>
          <w:sz w:val="28"/>
          <w:szCs w:val="28"/>
          <w:lang w:val="kk-KZ"/>
        </w:rPr>
        <w:t xml:space="preserve">. </w:t>
      </w:r>
    </w:p>
    <w:p w:rsidR="00C77B1D" w:rsidRDefault="008D46C5" w:rsidP="00C77B1D">
      <w:pPr>
        <w:ind w:firstLine="709"/>
        <w:jc w:val="both"/>
        <w:rPr>
          <w:b/>
          <w:i/>
          <w:sz w:val="28"/>
          <w:szCs w:val="28"/>
          <w:lang w:val="kk-KZ"/>
        </w:rPr>
      </w:pPr>
      <w:r>
        <w:rPr>
          <w:b/>
          <w:i/>
          <w:sz w:val="28"/>
          <w:szCs w:val="28"/>
          <w:lang w:val="kk-KZ"/>
        </w:rPr>
        <w:t>Астана және Алматы қалаларының б</w:t>
      </w:r>
      <w:r w:rsidR="00C77B1D">
        <w:rPr>
          <w:b/>
          <w:i/>
          <w:sz w:val="28"/>
          <w:szCs w:val="28"/>
          <w:lang w:val="kk-KZ"/>
        </w:rPr>
        <w:t>ас жоспарларына қатысты</w:t>
      </w:r>
    </w:p>
    <w:p w:rsidR="00C77B1D" w:rsidRDefault="008D46C5" w:rsidP="00C77B1D">
      <w:pPr>
        <w:ind w:firstLine="709"/>
        <w:jc w:val="both"/>
        <w:rPr>
          <w:sz w:val="28"/>
          <w:szCs w:val="28"/>
          <w:lang w:val="kk-KZ"/>
        </w:rPr>
      </w:pPr>
      <w:r>
        <w:rPr>
          <w:sz w:val="28"/>
          <w:szCs w:val="28"/>
          <w:lang w:val="kk-KZ"/>
        </w:rPr>
        <w:t>Астана және Алматы қалаларының б</w:t>
      </w:r>
      <w:r w:rsidR="00C77B1D">
        <w:rPr>
          <w:sz w:val="28"/>
          <w:szCs w:val="28"/>
          <w:lang w:val="kk-KZ"/>
        </w:rPr>
        <w:t>ас жоспарлар</w:t>
      </w:r>
      <w:r>
        <w:rPr>
          <w:sz w:val="28"/>
          <w:szCs w:val="28"/>
          <w:lang w:val="kk-KZ"/>
        </w:rPr>
        <w:t>ының</w:t>
      </w:r>
      <w:r w:rsidR="00C77B1D">
        <w:rPr>
          <w:sz w:val="28"/>
          <w:szCs w:val="28"/>
          <w:lang w:val="kk-KZ"/>
        </w:rPr>
        <w:t xml:space="preserve"> жобаларында маятниктік көші-қонды қоса алғанда, көші-қон тенденциясын мұқият талдау</w:t>
      </w:r>
      <w:r>
        <w:rPr>
          <w:sz w:val="28"/>
          <w:szCs w:val="28"/>
          <w:lang w:val="kk-KZ"/>
        </w:rPr>
        <w:t>ға</w:t>
      </w:r>
      <w:r w:rsidR="00C77B1D">
        <w:rPr>
          <w:sz w:val="28"/>
          <w:szCs w:val="28"/>
          <w:lang w:val="kk-KZ"/>
        </w:rPr>
        <w:t xml:space="preserve"> және болжауға ерекше назар аударылады, бұл қалалардың тұрақты және тиімді дамуын қамтамасыз етуге бағытталған.</w:t>
      </w:r>
    </w:p>
    <w:p w:rsidR="00C77B1D" w:rsidRDefault="00C77B1D" w:rsidP="00C77B1D">
      <w:pPr>
        <w:ind w:firstLine="709"/>
        <w:jc w:val="both"/>
        <w:rPr>
          <w:sz w:val="28"/>
          <w:szCs w:val="28"/>
          <w:lang w:val="kk-KZ"/>
        </w:rPr>
      </w:pPr>
      <w:r>
        <w:rPr>
          <w:sz w:val="28"/>
          <w:szCs w:val="28"/>
          <w:lang w:val="kk-KZ"/>
        </w:rPr>
        <w:t>Жүргізілген талдау негізінде Алматы қаласында көші-қон өсімі 2021 жылы 27,9 мың адамды, ал 2022 жылы 36,5 мың адамды құрады.</w:t>
      </w:r>
    </w:p>
    <w:p w:rsidR="00C77B1D" w:rsidRDefault="00C77B1D" w:rsidP="00C77B1D">
      <w:pPr>
        <w:ind w:firstLine="709"/>
        <w:jc w:val="both"/>
        <w:rPr>
          <w:sz w:val="28"/>
          <w:szCs w:val="28"/>
          <w:lang w:val="kk-KZ"/>
        </w:rPr>
      </w:pPr>
      <w:r>
        <w:rPr>
          <w:sz w:val="28"/>
          <w:szCs w:val="28"/>
          <w:lang w:val="kk-KZ"/>
        </w:rPr>
        <w:t>Осылайша, Алматы қаласының бас жоспары көші-қонның өсуін және қала тұрғындарының қажеттіліктерін ескере отырып, тұрғын аудандарды дамыту бойынша стратегиялық шешімдерді қамтиды.</w:t>
      </w:r>
    </w:p>
    <w:p w:rsidR="00C77B1D" w:rsidRDefault="00C77B1D" w:rsidP="00C77B1D">
      <w:pPr>
        <w:ind w:firstLine="709"/>
        <w:jc w:val="both"/>
        <w:rPr>
          <w:sz w:val="28"/>
          <w:szCs w:val="28"/>
          <w:lang w:val="kk-KZ"/>
        </w:rPr>
      </w:pPr>
      <w:r>
        <w:rPr>
          <w:sz w:val="28"/>
          <w:szCs w:val="28"/>
          <w:lang w:val="kk-KZ"/>
        </w:rPr>
        <w:t xml:space="preserve">2035 жылға дейін Астана қаласында жаңа 507 мектеп, 93 денсаулық сақтау нысанын және жалпы орын саны 13,1 мың болатын мектепке дейінгі мекемелер салу жоспарлануда. </w:t>
      </w:r>
    </w:p>
    <w:p w:rsidR="00C77B1D" w:rsidRDefault="002416A2" w:rsidP="00C77B1D">
      <w:pPr>
        <w:ind w:firstLine="709"/>
        <w:jc w:val="both"/>
        <w:rPr>
          <w:i/>
          <w:lang w:val="kk-KZ"/>
        </w:rPr>
      </w:pPr>
      <w:r>
        <w:rPr>
          <w:b/>
          <w:i/>
          <w:lang w:val="kk-KZ"/>
        </w:rPr>
        <w:t>Анықтама</w:t>
      </w:r>
      <w:r w:rsidR="00C77B1D">
        <w:rPr>
          <w:b/>
          <w:i/>
          <w:lang w:val="kk-KZ"/>
        </w:rPr>
        <w:t xml:space="preserve">: </w:t>
      </w:r>
      <w:r w:rsidR="00C77B1D">
        <w:rPr>
          <w:i/>
          <w:lang w:val="kk-KZ"/>
        </w:rPr>
        <w:t>Астана қаласы халқының саны жоб</w:t>
      </w:r>
      <w:r w:rsidR="001735E6">
        <w:rPr>
          <w:i/>
          <w:lang w:val="kk-KZ"/>
        </w:rPr>
        <w:t xml:space="preserve">алап алғанда 2035 жылға қарай </w:t>
      </w:r>
      <w:r w:rsidR="001735E6">
        <w:rPr>
          <w:i/>
          <w:lang w:val="kk-KZ"/>
        </w:rPr>
        <w:br/>
      </w:r>
      <w:r w:rsidR="00C77B1D">
        <w:rPr>
          <w:i/>
          <w:lang w:val="kk-KZ"/>
        </w:rPr>
        <w:t>2,</w:t>
      </w:r>
      <w:r w:rsidR="00376039">
        <w:rPr>
          <w:i/>
          <w:lang w:val="kk-KZ"/>
        </w:rPr>
        <w:t>3</w:t>
      </w:r>
      <w:r w:rsidR="00C77B1D">
        <w:rPr>
          <w:i/>
          <w:lang w:val="kk-KZ"/>
        </w:rPr>
        <w:t xml:space="preserve"> млн адамды құрайды. </w:t>
      </w:r>
    </w:p>
    <w:p w:rsidR="00C77B1D" w:rsidRDefault="00C77B1D" w:rsidP="00C77B1D">
      <w:pPr>
        <w:ind w:firstLine="709"/>
        <w:jc w:val="both"/>
        <w:rPr>
          <w:b/>
          <w:i/>
          <w:sz w:val="28"/>
          <w:szCs w:val="28"/>
          <w:lang w:val="kk-KZ"/>
        </w:rPr>
      </w:pPr>
      <w:r>
        <w:rPr>
          <w:b/>
          <w:i/>
          <w:sz w:val="28"/>
          <w:szCs w:val="28"/>
          <w:lang w:val="kk-KZ"/>
        </w:rPr>
        <w:t>Астана және Алматы қалаларында жұмыс орындарын құру мәселелеріне қатысты</w:t>
      </w:r>
    </w:p>
    <w:p w:rsidR="00C77B1D" w:rsidRDefault="00C77B1D" w:rsidP="00C77B1D">
      <w:pPr>
        <w:ind w:firstLine="709"/>
        <w:jc w:val="both"/>
        <w:rPr>
          <w:sz w:val="28"/>
          <w:szCs w:val="28"/>
          <w:lang w:val="kk-KZ"/>
        </w:rPr>
      </w:pPr>
      <w:r>
        <w:rPr>
          <w:sz w:val="28"/>
          <w:szCs w:val="28"/>
          <w:lang w:val="kk-KZ"/>
        </w:rPr>
        <w:t xml:space="preserve">Астана қаласында 2024 – 2028 жылдары кадрларға деген болжамды қажеттілік: 2024 жылы – 5,9 мың адам, 2025 жылы – 5,4 мың адам, 2026 жылы – 5,2 мың адам, 2027 жылы – 5,1 мың адам, 2028 жылы – 5,7 </w:t>
      </w:r>
      <w:r w:rsidR="002416A2">
        <w:rPr>
          <w:sz w:val="28"/>
          <w:szCs w:val="28"/>
          <w:lang w:val="kk-KZ"/>
        </w:rPr>
        <w:t>мың адам</w:t>
      </w:r>
      <w:r>
        <w:rPr>
          <w:sz w:val="28"/>
          <w:szCs w:val="28"/>
          <w:lang w:val="kk-KZ"/>
        </w:rPr>
        <w:t>.</w:t>
      </w:r>
    </w:p>
    <w:p w:rsidR="00C77B1D" w:rsidRDefault="00C77B1D" w:rsidP="00C77B1D">
      <w:pPr>
        <w:ind w:firstLine="709"/>
        <w:jc w:val="both"/>
        <w:rPr>
          <w:sz w:val="28"/>
          <w:szCs w:val="28"/>
          <w:lang w:val="kk-KZ"/>
        </w:rPr>
      </w:pPr>
      <w:r>
        <w:rPr>
          <w:sz w:val="28"/>
          <w:szCs w:val="28"/>
          <w:lang w:val="kk-KZ"/>
        </w:rPr>
        <w:lastRenderedPageBreak/>
        <w:t>Алматы қаласында өнеркәсіп, құрылыс, ауыл шаруашылығы, орман және балық шаруашылығы, көлік және қоймалау, білім беру, денсаулық сақтау, әлеуметтік қамсыздандыру, сауда, тұру және тамақтану, ақпарат және байланыс, қаржы және сақтандыру қызметі, жылжымайтын мүлікпен операциялар, мемлекеттік басқару, қорғаныс, өнер, ойын-сауық және демалыс салаларында еңбек ресурстарына қажеттілік 10,9 мың адамды құрайды.</w:t>
      </w:r>
    </w:p>
    <w:p w:rsidR="00C77B1D" w:rsidRDefault="00C77B1D" w:rsidP="00C77B1D">
      <w:pPr>
        <w:ind w:firstLine="709"/>
        <w:jc w:val="both"/>
        <w:rPr>
          <w:sz w:val="28"/>
          <w:szCs w:val="28"/>
          <w:lang w:val="kk-KZ"/>
        </w:rPr>
      </w:pPr>
      <w:r>
        <w:rPr>
          <w:sz w:val="28"/>
          <w:szCs w:val="28"/>
          <w:lang w:val="kk-KZ"/>
        </w:rPr>
        <w:t>Астана және Алматы қалаларының әкімдіктері жаңа жұмыс орындарын құру және сұранысқа ие мамандықтарды талдау, мониторинг жүргізу жұмыстарын жүйелі негізде атқаруда. Тиісті деректер «Жұмыс орындарын құрудың интеграцияланған картасы» ақпараттық жүйесіне уақтылы енгізіледі.</w:t>
      </w:r>
    </w:p>
    <w:p w:rsidR="00C77B1D" w:rsidRDefault="00C77B1D" w:rsidP="00C77B1D">
      <w:pPr>
        <w:ind w:firstLine="709"/>
        <w:jc w:val="right"/>
        <w:rPr>
          <w:sz w:val="28"/>
          <w:szCs w:val="28"/>
          <w:lang w:val="kk-KZ"/>
        </w:rPr>
      </w:pPr>
    </w:p>
    <w:p w:rsidR="00C77B1D" w:rsidRDefault="00C77B1D" w:rsidP="00C77B1D">
      <w:pPr>
        <w:ind w:firstLine="709"/>
        <w:jc w:val="right"/>
        <w:rPr>
          <w:sz w:val="28"/>
          <w:szCs w:val="28"/>
          <w:lang w:val="kk-KZ"/>
        </w:rPr>
      </w:pPr>
    </w:p>
    <w:p w:rsidR="00C77B1D" w:rsidRDefault="00C77B1D" w:rsidP="00C77B1D">
      <w:pPr>
        <w:ind w:firstLine="709"/>
        <w:jc w:val="right"/>
        <w:rPr>
          <w:b/>
          <w:sz w:val="28"/>
          <w:szCs w:val="28"/>
          <w:lang w:val="kk-KZ"/>
        </w:rPr>
      </w:pPr>
      <w:r>
        <w:rPr>
          <w:b/>
          <w:sz w:val="28"/>
          <w:szCs w:val="28"/>
          <w:lang w:val="kk-KZ"/>
        </w:rPr>
        <w:t>Ә. Смайылов</w:t>
      </w:r>
    </w:p>
    <w:p w:rsidR="00C77B1D" w:rsidRDefault="00C77B1D" w:rsidP="00C77B1D">
      <w:pPr>
        <w:ind w:firstLine="709"/>
        <w:jc w:val="right"/>
        <w:rPr>
          <w:b/>
          <w:sz w:val="28"/>
          <w:szCs w:val="28"/>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B02458" w:rsidRDefault="00B02458"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p>
    <w:p w:rsidR="00C77B1D" w:rsidRDefault="00083413"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val="kk-KZ"/>
        </w:rPr>
      </w:pPr>
      <w:r>
        <w:rPr>
          <w:rFonts w:eastAsia="Calibri"/>
          <w:sz w:val="20"/>
          <w:szCs w:val="20"/>
          <w:lang w:val="kk-KZ"/>
        </w:rPr>
        <w:t>о</w:t>
      </w:r>
      <w:r w:rsidR="00C77B1D">
        <w:rPr>
          <w:rFonts w:eastAsia="Calibri"/>
          <w:sz w:val="20"/>
          <w:szCs w:val="20"/>
          <w:lang w:val="kk-KZ"/>
        </w:rPr>
        <w:t xml:space="preserve">рынд: Ә.З. Тәутеев </w:t>
      </w:r>
    </w:p>
    <w:p w:rsidR="00C77B1D" w:rsidRDefault="00083413" w:rsidP="00C77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18"/>
          <w:szCs w:val="18"/>
          <w:lang w:val="kk-KZ"/>
        </w:rPr>
      </w:pPr>
      <w:r>
        <w:rPr>
          <w:rFonts w:eastAsia="Calibri"/>
          <w:sz w:val="18"/>
          <w:szCs w:val="18"/>
          <w:lang w:val="kk-KZ"/>
        </w:rPr>
        <w:t>Тел.: 75-00-90</w:t>
      </w:r>
    </w:p>
    <w:p w:rsidR="00104FD9" w:rsidRDefault="00104FD9">
      <w:pPr>
        <w:spacing w:after="160" w:line="259" w:lineRule="auto"/>
        <w:rPr>
          <w:rFonts w:eastAsia="Calibri"/>
          <w:b/>
          <w:sz w:val="28"/>
          <w:szCs w:val="28"/>
          <w:lang w:val="kk-KZ" w:eastAsia="en-US"/>
        </w:rPr>
      </w:pPr>
      <w:r>
        <w:rPr>
          <w:rFonts w:eastAsia="Calibri"/>
          <w:b/>
          <w:sz w:val="28"/>
          <w:szCs w:val="28"/>
          <w:lang w:val="kk-KZ" w:eastAsia="en-US"/>
        </w:rPr>
        <w:br w:type="page"/>
      </w:r>
    </w:p>
    <w:p w:rsidR="00C77B1D" w:rsidRDefault="00C77B1D" w:rsidP="00C77B1D">
      <w:pPr>
        <w:pBdr>
          <w:bottom w:val="single" w:sz="4" w:space="29" w:color="FFFFFF"/>
        </w:pBdr>
        <w:tabs>
          <w:tab w:val="left" w:pos="0"/>
        </w:tabs>
        <w:jc w:val="center"/>
        <w:outlineLvl w:val="0"/>
        <w:rPr>
          <w:rFonts w:eastAsia="Calibri"/>
          <w:b/>
          <w:sz w:val="28"/>
          <w:szCs w:val="28"/>
          <w:lang w:val="kk-KZ" w:eastAsia="en-US"/>
        </w:rPr>
      </w:pPr>
      <w:r>
        <w:rPr>
          <w:rFonts w:eastAsia="Calibri"/>
          <w:b/>
          <w:sz w:val="28"/>
          <w:szCs w:val="28"/>
          <w:lang w:val="kk-KZ" w:eastAsia="en-US"/>
        </w:rPr>
        <w:lastRenderedPageBreak/>
        <w:t>Тізім:</w:t>
      </w:r>
    </w:p>
    <w:p w:rsidR="00C77B1D" w:rsidRDefault="00C77B1D" w:rsidP="00C77B1D">
      <w:pPr>
        <w:rPr>
          <w:b/>
          <w:sz w:val="28"/>
          <w:szCs w:val="28"/>
          <w:lang w:val="kk-KZ"/>
        </w:rPr>
      </w:pPr>
      <w:r>
        <w:rPr>
          <w:b/>
          <w:sz w:val="28"/>
          <w:szCs w:val="28"/>
          <w:lang w:val="kk-KZ"/>
        </w:rPr>
        <w:t>1. Н.С. Сайлаубай</w:t>
      </w:r>
    </w:p>
    <w:p w:rsidR="00C77B1D" w:rsidRDefault="00C77B1D" w:rsidP="00C77B1D">
      <w:pPr>
        <w:rPr>
          <w:b/>
          <w:sz w:val="28"/>
          <w:szCs w:val="28"/>
          <w:lang w:val="kk-KZ"/>
        </w:rPr>
      </w:pPr>
      <w:r>
        <w:rPr>
          <w:b/>
          <w:sz w:val="28"/>
          <w:szCs w:val="28"/>
          <w:lang w:val="kk-KZ"/>
        </w:rPr>
        <w:t>2. Н.С. Әуесбай</w:t>
      </w:r>
    </w:p>
    <w:p w:rsidR="00C77B1D" w:rsidRDefault="00C77B1D" w:rsidP="00C77B1D">
      <w:pPr>
        <w:rPr>
          <w:b/>
          <w:sz w:val="28"/>
          <w:szCs w:val="28"/>
          <w:lang w:val="kk-KZ"/>
        </w:rPr>
      </w:pPr>
      <w:r>
        <w:rPr>
          <w:b/>
          <w:sz w:val="28"/>
          <w:szCs w:val="28"/>
          <w:lang w:val="kk-KZ"/>
        </w:rPr>
        <w:t>3. А.Н. Рақымжанов</w:t>
      </w:r>
    </w:p>
    <w:p w:rsidR="00C77B1D" w:rsidRDefault="00C77B1D" w:rsidP="00C77B1D">
      <w:pPr>
        <w:rPr>
          <w:rFonts w:eastAsia="Calibri"/>
          <w:sz w:val="28"/>
          <w:szCs w:val="28"/>
          <w:lang w:val="kk-KZ" w:eastAsia="en-US"/>
        </w:rPr>
      </w:pPr>
    </w:p>
    <w:sectPr w:rsidR="00C77B1D" w:rsidSect="00CC6CE5">
      <w:headerReference w:type="default" r:id="rId6"/>
      <w:headerReference w:type="first" r:id="rId7"/>
      <w:pgSz w:w="11906" w:h="16838"/>
      <w:pgMar w:top="1134" w:right="851"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87F" w:rsidRDefault="007F787F" w:rsidP="00F55F2E">
      <w:r>
        <w:separator/>
      </w:r>
    </w:p>
  </w:endnote>
  <w:endnote w:type="continuationSeparator" w:id="0">
    <w:p w:rsidR="007F787F" w:rsidRDefault="007F787F"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87F" w:rsidRDefault="007F787F" w:rsidP="00F55F2E">
      <w:r>
        <w:separator/>
      </w:r>
    </w:p>
  </w:footnote>
  <w:footnote w:type="continuationSeparator" w:id="0">
    <w:p w:rsidR="007F787F" w:rsidRDefault="007F787F" w:rsidP="00F5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547869"/>
      <w:docPartObj>
        <w:docPartGallery w:val="Page Numbers (Top of Page)"/>
        <w:docPartUnique/>
      </w:docPartObj>
    </w:sdtPr>
    <w:sdtEndPr/>
    <w:sdtContent>
      <w:p w:rsidR="00C77B1D" w:rsidRDefault="00C77B1D">
        <w:pPr>
          <w:pStyle w:val="a5"/>
          <w:jc w:val="center"/>
        </w:pPr>
        <w:r>
          <w:fldChar w:fldCharType="begin"/>
        </w:r>
        <w:r>
          <w:instrText>PAGE   \* MERGEFORMAT</w:instrText>
        </w:r>
        <w:r>
          <w:fldChar w:fldCharType="separate"/>
        </w:r>
        <w:r w:rsidR="00E8088B">
          <w:rPr>
            <w:noProof/>
          </w:rPr>
          <w:t>3</w:t>
        </w:r>
        <w:r>
          <w:fldChar w:fldCharType="end"/>
        </w:r>
      </w:p>
    </w:sdtContent>
  </w:sdt>
  <w:p w:rsidR="00C77B1D" w:rsidRDefault="00C77B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E2" w:rsidRPr="001E77E2" w:rsidRDefault="00E31790">
    <w:pPr>
      <w:pStyle w:val="a5"/>
      <w:rPr>
        <w:lang w:val="en-US"/>
      </w:rPr>
    </w:pPr>
    <w:r>
      <w:rPr>
        <w:noProof/>
        <w:lang w:eastAsia="ru-RU"/>
      </w:rPr>
      <w:drawing>
        <wp:inline distT="0" distB="0" distL="0" distR="0">
          <wp:extent cx="6477000" cy="189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73BF6"/>
    <w:rsid w:val="00083413"/>
    <w:rsid w:val="000A2792"/>
    <w:rsid w:val="000B1AD8"/>
    <w:rsid w:val="000D0C04"/>
    <w:rsid w:val="00104EF6"/>
    <w:rsid w:val="00104FD9"/>
    <w:rsid w:val="001364FF"/>
    <w:rsid w:val="001735E6"/>
    <w:rsid w:val="001D619B"/>
    <w:rsid w:val="001E77E2"/>
    <w:rsid w:val="002416A2"/>
    <w:rsid w:val="002C13C5"/>
    <w:rsid w:val="00376039"/>
    <w:rsid w:val="004535C1"/>
    <w:rsid w:val="0053529D"/>
    <w:rsid w:val="005737A7"/>
    <w:rsid w:val="006F1A31"/>
    <w:rsid w:val="00704BA8"/>
    <w:rsid w:val="007607CC"/>
    <w:rsid w:val="007F787F"/>
    <w:rsid w:val="00803BB0"/>
    <w:rsid w:val="0081239F"/>
    <w:rsid w:val="00843157"/>
    <w:rsid w:val="008929A9"/>
    <w:rsid w:val="008C668C"/>
    <w:rsid w:val="008D46C5"/>
    <w:rsid w:val="009728D1"/>
    <w:rsid w:val="00977196"/>
    <w:rsid w:val="009C3051"/>
    <w:rsid w:val="00A03F1B"/>
    <w:rsid w:val="00B02458"/>
    <w:rsid w:val="00C77B1D"/>
    <w:rsid w:val="00CC6CE5"/>
    <w:rsid w:val="00D036C2"/>
    <w:rsid w:val="00D35653"/>
    <w:rsid w:val="00D54F67"/>
    <w:rsid w:val="00DE477A"/>
    <w:rsid w:val="00DF7DC0"/>
    <w:rsid w:val="00E31790"/>
    <w:rsid w:val="00E33902"/>
    <w:rsid w:val="00E8088B"/>
    <w:rsid w:val="00EC69F6"/>
    <w:rsid w:val="00EF3998"/>
    <w:rsid w:val="00F131ED"/>
    <w:rsid w:val="00F55F2E"/>
    <w:rsid w:val="00F63D3D"/>
    <w:rsid w:val="00F80DF5"/>
    <w:rsid w:val="00FB3875"/>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2240D5-F576-4637-861D-C9A2F8BD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F5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87801">
      <w:bodyDiv w:val="1"/>
      <w:marLeft w:val="0"/>
      <w:marRight w:val="0"/>
      <w:marTop w:val="0"/>
      <w:marBottom w:val="0"/>
      <w:divBdr>
        <w:top w:val="none" w:sz="0" w:space="0" w:color="auto"/>
        <w:left w:val="none" w:sz="0" w:space="0" w:color="auto"/>
        <w:bottom w:val="none" w:sz="0" w:space="0" w:color="auto"/>
        <w:right w:val="none" w:sz="0" w:space="0" w:color="auto"/>
      </w:divBdr>
    </w:div>
    <w:div w:id="15551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dc:creator>
  <cp:lastModifiedBy>Ынтыкбаева Нурилла</cp:lastModifiedBy>
  <cp:revision>6</cp:revision>
  <cp:lastPrinted>2019-12-30T13:46:00Z</cp:lastPrinted>
  <dcterms:created xsi:type="dcterms:W3CDTF">2023-10-19T06:05:00Z</dcterms:created>
  <dcterms:modified xsi:type="dcterms:W3CDTF">2023-10-23T05:49:00Z</dcterms:modified>
</cp:coreProperties>
</file>