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420" w:rsidRDefault="00915420" w:rsidP="00915420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2F5496" w:themeColor="accent5" w:themeShade="BF"/>
          <w:lang w:eastAsia="ru-RU"/>
        </w:rPr>
        <w:drawing>
          <wp:inline distT="0" distB="0" distL="0" distR="0" wp14:anchorId="00F94929" wp14:editId="76786276">
            <wp:extent cx="5940425" cy="1939290"/>
            <wp:effectExtent l="0" t="0" r="3175" b="381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20" w:rsidRDefault="00915420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5420" w:rsidRDefault="00915420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6CC7" w:rsidRDefault="00915420" w:rsidP="0091542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5420">
        <w:rPr>
          <w:rFonts w:ascii="Times New Roman" w:hAnsi="Times New Roman" w:cs="Times New Roman"/>
          <w:sz w:val="28"/>
          <w:szCs w:val="28"/>
          <w:lang w:val="kk-KZ"/>
        </w:rPr>
        <w:t>Оглашен 15 ноября 2023 года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</w:t>
      </w:r>
      <w:r w:rsidR="008B3D5A">
        <w:rPr>
          <w:rFonts w:ascii="Times New Roman" w:hAnsi="Times New Roman" w:cs="Times New Roman"/>
          <w:b/>
          <w:sz w:val="28"/>
          <w:szCs w:val="28"/>
          <w:lang w:val="kk-KZ"/>
        </w:rPr>
        <w:t>Заместителю</w:t>
      </w:r>
    </w:p>
    <w:p w:rsidR="008B3D5A" w:rsidRPr="008B3D5A" w:rsidRDefault="008B3D5A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Примьер - Министра</w:t>
      </w:r>
    </w:p>
    <w:p w:rsidR="00766CC7" w:rsidRPr="00766CC7" w:rsidRDefault="008B3D5A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spellStart"/>
      <w:r w:rsidR="00766CC7" w:rsidRPr="00766CC7">
        <w:rPr>
          <w:rFonts w:ascii="Times New Roman" w:hAnsi="Times New Roman" w:cs="Times New Roman"/>
          <w:b/>
          <w:sz w:val="28"/>
          <w:szCs w:val="28"/>
        </w:rPr>
        <w:t>инистр</w:t>
      </w:r>
      <w:proofErr w:type="spellEnd"/>
      <w:r w:rsidR="00766CC7" w:rsidRPr="00766CC7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 w:rsidR="00766CC7" w:rsidRPr="00766CC7">
        <w:rPr>
          <w:rFonts w:ascii="Times New Roman" w:hAnsi="Times New Roman" w:cs="Times New Roman"/>
          <w:b/>
          <w:sz w:val="28"/>
          <w:szCs w:val="28"/>
        </w:rPr>
        <w:t xml:space="preserve"> финансов </w:t>
      </w:r>
    </w:p>
    <w:p w:rsid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8B3D5A" w:rsidRPr="008B3D5A" w:rsidRDefault="008B3D5A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Жамаубаеву Е. К.</w:t>
      </w:r>
    </w:p>
    <w:p w:rsidR="008B3D5A" w:rsidRPr="00766CC7" w:rsidRDefault="008B3D5A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>​Министр</w:t>
      </w:r>
      <w:r w:rsidRPr="00766CC7">
        <w:rPr>
          <w:rFonts w:ascii="Times New Roman" w:hAnsi="Times New Roman" w:cs="Times New Roman"/>
          <w:b/>
          <w:sz w:val="28"/>
          <w:szCs w:val="28"/>
          <w:lang w:val="kk-KZ"/>
        </w:rPr>
        <w:t>у</w:t>
      </w:r>
      <w:r w:rsidRPr="00766CC7">
        <w:rPr>
          <w:rFonts w:ascii="Times New Roman" w:hAnsi="Times New Roman" w:cs="Times New Roman"/>
          <w:b/>
          <w:sz w:val="28"/>
          <w:szCs w:val="28"/>
        </w:rPr>
        <w:t xml:space="preserve"> национальной экономики </w:t>
      </w:r>
    </w:p>
    <w:p w:rsid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8B3D5A" w:rsidRPr="00766CC7" w:rsidRDefault="008B3D5A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Куантырову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 С.</w:t>
      </w: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 xml:space="preserve">Председателю </w:t>
      </w: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 xml:space="preserve">Национального Банка </w:t>
      </w:r>
    </w:p>
    <w:p w:rsid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66CC7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8B68A7" w:rsidRPr="00766CC7" w:rsidRDefault="008B68A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Сулейменову Т. М.</w:t>
      </w: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766CC7" w:rsidRP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Председателю</w:t>
      </w:r>
    </w:p>
    <w:p w:rsidR="00766CC7" w:rsidRDefault="00766CC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Агентства Республики Казахстан по регулированию и развитию финансового рынка</w:t>
      </w:r>
    </w:p>
    <w:p w:rsidR="008B68A7" w:rsidRPr="00766CC7" w:rsidRDefault="008B68A7" w:rsidP="00766CC7">
      <w:pPr>
        <w:pStyle w:val="a3"/>
        <w:ind w:left="510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Абылкасымовой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М. Е.</w:t>
      </w:r>
    </w:p>
    <w:p w:rsidR="00504421" w:rsidRPr="00766CC7" w:rsidRDefault="00504421" w:rsidP="00766C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66CC7" w:rsidRPr="00766CC7" w:rsidRDefault="00766CC7" w:rsidP="00766C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66CC7" w:rsidRDefault="00766CC7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Депутатский запрос</w:t>
      </w:r>
    </w:p>
    <w:p w:rsidR="008B3D5A" w:rsidRDefault="008B3D5A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3D5A" w:rsidRDefault="008B3D5A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Уважаемый Ерулан Кенжебекович!</w:t>
      </w:r>
    </w:p>
    <w:p w:rsidR="008B3D5A" w:rsidRDefault="008B3D5A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Уважаемый Алибек Сакенович!</w:t>
      </w:r>
    </w:p>
    <w:p w:rsidR="008B68A7" w:rsidRDefault="008B68A7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Уважаемый Тимур Муратович!</w:t>
      </w:r>
    </w:p>
    <w:p w:rsidR="008B68A7" w:rsidRDefault="008B68A7" w:rsidP="00766CC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Уважаемая Мадина Ерасыловна!</w:t>
      </w:r>
    </w:p>
    <w:p w:rsidR="00766CC7" w:rsidRDefault="00766CC7" w:rsidP="00766CC7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</w:pP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Наш депутатский запрос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вопросах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необходимости создания, на законодательном уровне, благоприятных условий для развития 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инвестиционной активности граждан Республики Казахстан на рынках ценных бумаг.    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время, факторами, сдерживающими инвестиционную активность граждан на рынках ценных бумаг, являются следующие: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 сделках с ценными бумагами, при определении объекта налогообложения физических лиц не учитываются их сопутствующие расходы в виде комиссий по банковским переводам, комиссий брокеров, а также депозитариев по учету и хранению ценных бумаг, регистраторов и </w:t>
      </w:r>
      <w:proofErr w:type="spellStart"/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кастодианов</w:t>
      </w:r>
      <w:proofErr w:type="spellEnd"/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настоящее время, объектом налогообложения, в данной сфере, является доход, но учитывая реальные затраты участников сделок, целесообразным полагаем создание условий на уровне законодательства, позволяющих определять объект налогообложения в виде совокупного прироста (дохода) налогоплательщика, за вычетом вышеуказанных затрат.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сделках с ценными бумагами с участием профессиональных участников рынка ценных бумаг не используются единые стандартные формы по операциям клиентов, что влечет неудобства в плане администрирования, учета и контроля. В этом аспекте предлагается использовать институт налоговых агентов (брокеров или специальной компании) с правами расчета налогов, заполнения указанных стандартных форм и декларирования в интересах физических лиц, получающих доходы от операций с ценными бумагами. Целесообразно, чтобы указанные стандартные формы были предварительно согласованы и утверждены сообществом профессиональных участников рынка ценных бумаг и налоговых агентов, либо утверждены на уровне законодательства, как единые и стандартные, в целях последующей возможности использования их в цифровом формате в единой автоматизированной информационной системе.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свете предыдущего предложения целесообразно рассмотреть вопрос о наделении брокеров функциями налоговых агентов, либо о создании единой специальной компании-налогового агента физических лиц - участников сделок с ценными бумагами.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получении физическими лицами доходов от операций с ценными бумагами на территориях с льготным режимом налогообложения, также предлагается использовать, в качестве объекта налогообложения, совокупный прирост, учитывающий вышеуказанные допускаемые вычеты.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учитывать, что инвестиционная активность граждан является следствием роста их доходов, что характерно для экономически развитых государств.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Естественно, что излишки финансовых средств граждан легко становятся средствами их инвестиций, а развитые фондовые рынки, предлагая многообразие финансовых инструментов, активно стимулируют инвестиционные вложения от населения.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в условиях отсутствия, в достаточной мере, указанных выше факторов, стимулирование инвестиционной активности граждан возможно, лишь путем создания соответствующих комфортных условий. 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этом, определяя баланс между консервативными требованиями и допустимыми рисками, следует учитывать, что развитые рынки имеют тенденцию к минимизации рисков, а развивающиеся допускают таковые в большей мере в целях стимулирования необходимой активности.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условия для розничных инвесторов на рынке ценных бумаг не являются выгодными.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частности, в качестве оборота для налогообложения признается только оборот по прибыльным сделкам. Убыточные сделки исключаются из такового, следовательно, уплачиваемый налогоплательщиком налог и его прирост, никоем образом не находятся в зависимости от роста дохода налогоплательщика.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в налогооблагаемом периоде, что касается результатов деятельности, могут быть как прибыльные сделки, так и убыточные, однако учитывая существующие условия, размер налога не будет зависеть от фактического финансового результата. </w:t>
      </w:r>
    </w:p>
    <w:p w:rsidR="00766CC7" w:rsidRP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того, согласно требований законодательства учет должен вестись отдельно по каждому виду финансового инструмента портфеля, что еще более увеличивает вероятность налогообложения невыгодного для инвестора.   </w:t>
      </w:r>
    </w:p>
    <w:p w:rsidR="00766CC7" w:rsidRDefault="00766CC7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изложенного, просим рассмотреть, указанные в настоящем запросе аспекты и предложить возможные действия по внесению изменений и дополнений в законодательство Республики Казахстан в целях устранения перечисленных сдерживающих факторов и стимулирования активности казахстанских физических лиц на рынках ценных бумаг.</w:t>
      </w:r>
    </w:p>
    <w:p w:rsidR="008B3D5A" w:rsidRDefault="008B3D5A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D5A" w:rsidRDefault="008B3D5A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D5A" w:rsidRPr="008B3D5A" w:rsidRDefault="008B3D5A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B3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Депутаты                                                                   Е. Стамбеков</w:t>
      </w:r>
    </w:p>
    <w:p w:rsidR="008B3D5A" w:rsidRPr="008B3D5A" w:rsidRDefault="008B3D5A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8B3D5A" w:rsidRDefault="008B3D5A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B3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 w:rsidR="00554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         Р</w:t>
      </w:r>
      <w:r w:rsidRPr="008B3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. </w:t>
      </w:r>
      <w:r w:rsidR="005542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Берденов</w:t>
      </w:r>
    </w:p>
    <w:p w:rsidR="00915420" w:rsidRDefault="00915420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</w:p>
    <w:p w:rsidR="00915420" w:rsidRDefault="00915420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ab/>
        <w:t xml:space="preserve">    А. Зейнуллин</w:t>
      </w:r>
    </w:p>
    <w:p w:rsidR="00915420" w:rsidRDefault="00915420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766C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915420" w:rsidRDefault="00915420" w:rsidP="00915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766CC7" w:rsidRPr="00766CC7" w:rsidRDefault="00915420" w:rsidP="00915420">
      <w:pPr>
        <w:spacing w:after="0" w:line="240" w:lineRule="auto"/>
        <w:jc w:val="both"/>
        <w:rPr>
          <w:sz w:val="28"/>
          <w:szCs w:val="28"/>
        </w:rPr>
      </w:pPr>
      <w:r w:rsidRPr="00F13AF0">
        <w:rPr>
          <w:rFonts w:ascii="Times New Roman" w:eastAsia="Calibri" w:hAnsi="Times New Roman" w:cs="Times New Roman"/>
          <w:bCs/>
          <w:sz w:val="16"/>
          <w:szCs w:val="16"/>
        </w:rPr>
        <w:t>Исп.</w:t>
      </w: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Смағұл,</w:t>
      </w:r>
      <w:r w:rsidRPr="009E7D81">
        <w:rPr>
          <w:rFonts w:ascii="Times New Roman" w:eastAsia="Calibri" w:hAnsi="Times New Roman" w:cs="Times New Roman"/>
          <w:bCs/>
          <w:sz w:val="16"/>
          <w:szCs w:val="16"/>
          <w:lang w:val="kk-KZ"/>
        </w:rPr>
        <w:t xml:space="preserve"> </w:t>
      </w: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746775</w:t>
      </w:r>
      <w:bookmarkStart w:id="0" w:name="_GoBack"/>
      <w:bookmarkEnd w:id="0"/>
    </w:p>
    <w:sectPr w:rsidR="00766CC7" w:rsidRPr="00766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A9B"/>
    <w:rsid w:val="00484A9B"/>
    <w:rsid w:val="00504421"/>
    <w:rsid w:val="005542FB"/>
    <w:rsid w:val="00766CC7"/>
    <w:rsid w:val="008B3D5A"/>
    <w:rsid w:val="008B68A7"/>
    <w:rsid w:val="00915420"/>
    <w:rsid w:val="00F8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27EDA-0DFC-4042-911B-7A2B52BD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6C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Смагул Баян</dc:creator>
  <cp:keywords/>
  <dc:description/>
  <cp:lastModifiedBy>Смагул Баян</cp:lastModifiedBy>
  <cp:revision>5</cp:revision>
  <dcterms:created xsi:type="dcterms:W3CDTF">2023-11-13T08:29:00Z</dcterms:created>
  <dcterms:modified xsi:type="dcterms:W3CDTF">2023-11-17T04:19:00Z</dcterms:modified>
</cp:coreProperties>
</file>