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E116A4" w:rsidP="000D107F">
      <w:pPr>
        <w:rPr>
          <w:rFonts w:ascii="Times New Roman" w:hAnsi="Times New Roman" w:cs="Times New Roman"/>
          <w:color w:val="31849B" w:themeColor="accent5" w:themeShade="BF"/>
          <w:sz w:val="28"/>
          <w:szCs w:val="28"/>
        </w:rPr>
      </w:pPr>
      <w:r w:rsidRPr="00947A82">
        <w:rPr>
          <w:rFonts w:ascii="Times New Roman" w:hAnsi="Times New Roman" w:cs="Times New Roman"/>
          <w:noProof/>
          <w:color w:val="31849B" w:themeColor="accent5" w:themeShade="BF"/>
          <w:sz w:val="28"/>
          <w:szCs w:val="28"/>
          <w:lang w:val="en-US"/>
        </w:rPr>
        <w:drawing>
          <wp:inline distT="0" distB="0" distL="0" distR="0">
            <wp:extent cx="6477635" cy="2115185"/>
            <wp:effectExtent l="0" t="0" r="0" b="0"/>
            <wp:docPr id="1" name="Рисунок 1" descr="депута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епутат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635" cy="211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7815" w:rsidP="00986D04">
      <w:pPr>
        <w:pStyle w:val="NormalWeb"/>
        <w:tabs>
          <w:tab w:val="right" w:pos="10205"/>
        </w:tabs>
        <w:spacing w:before="0" w:beforeAutospacing="0" w:after="0" w:afterAutospacing="0"/>
        <w:rPr>
          <w:b/>
          <w:sz w:val="28"/>
          <w:szCs w:val="28"/>
        </w:rPr>
      </w:pPr>
      <w:r>
        <w:rPr>
          <w:b/>
          <w:i/>
        </w:rPr>
        <w:t>Оглашен 1</w:t>
      </w:r>
      <w:r w:rsidRPr="00986D04">
        <w:rPr>
          <w:b/>
          <w:i/>
        </w:rPr>
        <w:t xml:space="preserve">9 </w:t>
      </w:r>
      <w:r>
        <w:rPr>
          <w:b/>
          <w:i/>
        </w:rPr>
        <w:t>июня</w:t>
      </w:r>
      <w:r w:rsidRPr="005A010C" w:rsidR="005A010C">
        <w:rPr>
          <w:b/>
          <w:i/>
        </w:rPr>
        <w:t xml:space="preserve"> 2024 года </w:t>
      </w:r>
      <w:r w:rsidR="00986D04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Премьер-Министру </w:t>
      </w:r>
    </w:p>
    <w:p w:rsidR="00E116A4" w:rsidRPr="00E116A4" w:rsidP="005A010C">
      <w:pPr>
        <w:pStyle w:val="NormalWeb"/>
        <w:tabs>
          <w:tab w:val="left" w:pos="2031"/>
          <w:tab w:val="right" w:pos="10205"/>
        </w:tabs>
        <w:spacing w:before="0" w:beforeAutospacing="0" w:after="0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 </w:t>
      </w:r>
      <w:r w:rsidR="00986D04">
        <w:rPr>
          <w:b/>
          <w:sz w:val="28"/>
          <w:szCs w:val="28"/>
        </w:rPr>
        <w:t>Р</w:t>
      </w:r>
      <w:r>
        <w:rPr>
          <w:b/>
          <w:sz w:val="28"/>
          <w:szCs w:val="28"/>
        </w:rPr>
        <w:t xml:space="preserve">еспублики Казахстан </w:t>
      </w:r>
      <w:r w:rsidRPr="00E116A4">
        <w:rPr>
          <w:b/>
          <w:sz w:val="28"/>
          <w:szCs w:val="28"/>
        </w:rPr>
        <w:t xml:space="preserve"> </w:t>
      </w:r>
    </w:p>
    <w:p w:rsidR="00E116A4" w:rsidRPr="00E116A4" w:rsidP="00E116A4">
      <w:pPr>
        <w:pStyle w:val="NormalWeb"/>
        <w:spacing w:before="0" w:beforeAutospacing="0" w:after="0" w:afterAutospacing="0"/>
        <w:jc w:val="right"/>
        <w:rPr>
          <w:b/>
          <w:sz w:val="28"/>
          <w:szCs w:val="28"/>
        </w:rPr>
      </w:pPr>
      <w:r w:rsidRPr="00E116A4">
        <w:rPr>
          <w:b/>
          <w:sz w:val="28"/>
          <w:szCs w:val="28"/>
        </w:rPr>
        <w:t xml:space="preserve">                                    </w:t>
      </w:r>
      <w:r w:rsidRPr="00E116A4">
        <w:rPr>
          <w:b/>
          <w:sz w:val="28"/>
          <w:szCs w:val="28"/>
        </w:rPr>
        <w:t>О.Бектенову</w:t>
      </w:r>
      <w:r w:rsidRPr="00E116A4">
        <w:rPr>
          <w:b/>
          <w:sz w:val="28"/>
          <w:szCs w:val="28"/>
        </w:rPr>
        <w:t xml:space="preserve"> </w:t>
      </w:r>
    </w:p>
    <w:p w:rsidR="00E116A4" w:rsidRPr="00506FE7" w:rsidP="00E116A4">
      <w:pPr>
        <w:pStyle w:val="NormalWeb"/>
        <w:spacing w:before="0" w:beforeAutospacing="0"/>
        <w:rPr>
          <w:sz w:val="28"/>
          <w:szCs w:val="28"/>
        </w:rPr>
      </w:pPr>
    </w:p>
    <w:p w:rsidR="00B416AF" w:rsidP="00506FE7">
      <w:pPr>
        <w:pStyle w:val="NormalWeb"/>
        <w:spacing w:before="0" w:beforeAutospacing="0" w:after="0" w:afterAutospacing="0"/>
        <w:jc w:val="center"/>
        <w:rPr>
          <w:b/>
          <w:sz w:val="28"/>
          <w:szCs w:val="28"/>
        </w:rPr>
      </w:pPr>
      <w:r w:rsidRPr="00B416AF">
        <w:rPr>
          <w:b/>
          <w:sz w:val="28"/>
          <w:szCs w:val="28"/>
        </w:rPr>
        <w:t>ДЕПУТАТСКИЙ ЗАПРОС</w:t>
      </w:r>
    </w:p>
    <w:p w:rsidR="00506FE7" w:rsidRPr="00B416AF" w:rsidP="00506FE7">
      <w:pPr>
        <w:pStyle w:val="NormalWeb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506FE7" w:rsidP="00506FE7">
      <w:pPr>
        <w:pStyle w:val="NormalWeb"/>
        <w:spacing w:before="0" w:beforeAutospacing="0" w:after="0" w:afterAutospacing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</w:t>
      </w:r>
      <w:r w:rsidRPr="00B416AF">
        <w:rPr>
          <w:b/>
          <w:sz w:val="28"/>
          <w:szCs w:val="28"/>
        </w:rPr>
        <w:t xml:space="preserve">Уважаемый </w:t>
      </w:r>
      <w:r w:rsidRPr="00B416AF">
        <w:rPr>
          <w:b/>
          <w:sz w:val="28"/>
          <w:szCs w:val="28"/>
        </w:rPr>
        <w:t>Олжас</w:t>
      </w:r>
      <w:r w:rsidRPr="00B416AF">
        <w:rPr>
          <w:b/>
          <w:sz w:val="28"/>
          <w:szCs w:val="28"/>
        </w:rPr>
        <w:t xml:space="preserve"> </w:t>
      </w:r>
      <w:r w:rsidRPr="00B416AF">
        <w:rPr>
          <w:b/>
          <w:sz w:val="28"/>
          <w:szCs w:val="28"/>
        </w:rPr>
        <w:t>Абаевич</w:t>
      </w:r>
      <w:r w:rsidRPr="00B416AF">
        <w:rPr>
          <w:b/>
          <w:sz w:val="28"/>
          <w:szCs w:val="28"/>
        </w:rPr>
        <w:t>!</w:t>
      </w:r>
      <w:r>
        <w:rPr>
          <w:sz w:val="28"/>
          <w:szCs w:val="28"/>
        </w:rPr>
        <w:t xml:space="preserve"> </w:t>
      </w:r>
    </w:p>
    <w:p w:rsidR="009D7112" w:rsidRPr="009D7112" w:rsidP="009D71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16A4">
        <w:rPr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9D7112">
        <w:rPr>
          <w:rFonts w:ascii="Times New Roman" w:hAnsi="Times New Roman" w:cs="Times New Roman"/>
          <w:sz w:val="28"/>
          <w:szCs w:val="28"/>
        </w:rPr>
        <w:t xml:space="preserve">В Демократическую партию «Ак жол» обращаются предприятия, оказавшиеся заложниками противоречивых действий госорганов. </w:t>
      </w:r>
    </w:p>
    <w:p w:rsidR="009D7112" w:rsidRPr="009D7112" w:rsidP="009D71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9D7112">
        <w:rPr>
          <w:rFonts w:ascii="Times New Roman" w:hAnsi="Times New Roman" w:cs="Times New Roman"/>
          <w:sz w:val="28"/>
          <w:szCs w:val="28"/>
        </w:rPr>
        <w:t>В последнее время участились случаи, когда местные исполнительные органы заключают контракты по госзакупкам на крупные суммы; предприятия для выполнения этих контрактов привлекают подрядчиков, перестраивают производство и берут внушительные кредиты.</w:t>
      </w:r>
    </w:p>
    <w:p w:rsidR="009D7112" w:rsidRPr="009D7112" w:rsidP="009D71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9D7112">
        <w:rPr>
          <w:rFonts w:ascii="Times New Roman" w:hAnsi="Times New Roman" w:cs="Times New Roman"/>
          <w:sz w:val="28"/>
          <w:szCs w:val="28"/>
        </w:rPr>
        <w:t xml:space="preserve">Но затем госорганы по вроде бы объективным причинам отказываются оплачивать продукцию и работу, а кредитные организации, в том числе с государственным участием, выставляют невыполнимые в данных условиях требования, толкая ещё вчера успешный бизнес к банкротству и разорению. </w:t>
      </w:r>
    </w:p>
    <w:p w:rsidR="009D7112" w:rsidRPr="009D7112" w:rsidP="009D71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9D7112">
        <w:rPr>
          <w:rFonts w:ascii="Times New Roman" w:hAnsi="Times New Roman" w:cs="Times New Roman"/>
          <w:sz w:val="28"/>
          <w:szCs w:val="28"/>
        </w:rPr>
        <w:t xml:space="preserve">Чтобы не быть голословным, приведу конкретный пример: алматинское ТОО «Темирбетон-1» работает на протяжении 60 лет и специализируется на выпуске высококачественного бетона и железобетонных изделий. </w:t>
      </w:r>
    </w:p>
    <w:p w:rsidR="009D7112" w:rsidRPr="009D7112" w:rsidP="009D71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9D7112">
        <w:rPr>
          <w:rFonts w:ascii="Times New Roman" w:hAnsi="Times New Roman" w:cs="Times New Roman"/>
          <w:sz w:val="28"/>
          <w:szCs w:val="28"/>
        </w:rPr>
        <w:t xml:space="preserve">В 2023 году в Алматинской области в рамках отраслевого Плана развития орошаемых земель до 2028 года, были проведены государственные закупки по восстановлению оросительных сетей в Илийском, Талгарском и Жамбылском районах; а для изготовления железобетонных лотков для оросительных каналов генподрядчик заключил контракт с указанным ТОО на сумму на 5 млрд. 700 млн тенге. </w:t>
      </w:r>
    </w:p>
    <w:p w:rsidR="009D7112" w:rsidRPr="009D7112" w:rsidP="009D71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9D7112">
        <w:rPr>
          <w:rFonts w:ascii="Times New Roman" w:hAnsi="Times New Roman" w:cs="Times New Roman"/>
          <w:sz w:val="28"/>
          <w:szCs w:val="28"/>
        </w:rPr>
        <w:t xml:space="preserve">С учётом объёмов работы, Компания переформатировала 75% своего производства под изготовление железобетонных конструкций для сферы </w:t>
      </w:r>
      <w:r w:rsidRPr="009D7112">
        <w:rPr>
          <w:rFonts w:ascii="Times New Roman" w:hAnsi="Times New Roman" w:cs="Times New Roman"/>
          <w:sz w:val="28"/>
          <w:szCs w:val="28"/>
        </w:rPr>
        <w:t>мелиорации, было установлено нужное оборудование, закуплены соответствующие опалубки.</w:t>
      </w:r>
    </w:p>
    <w:p w:rsidR="009D7112" w:rsidRPr="009D7112" w:rsidP="009D71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D7112">
        <w:rPr>
          <w:rFonts w:ascii="Times New Roman" w:hAnsi="Times New Roman" w:cs="Times New Roman"/>
          <w:sz w:val="28"/>
          <w:szCs w:val="28"/>
        </w:rPr>
        <w:t>Однако, реально в оплату, более чем через полугода, Компания получила лишь 250 млн. тенге, что не покрывает даже месячные расходы на материалы.</w:t>
      </w:r>
    </w:p>
    <w:p w:rsidR="009D7112" w:rsidRPr="009D7112" w:rsidP="009D71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7112">
        <w:rPr>
          <w:rFonts w:ascii="Times New Roman" w:hAnsi="Times New Roman" w:cs="Times New Roman"/>
          <w:sz w:val="28"/>
          <w:szCs w:val="28"/>
        </w:rPr>
        <w:t>По информации ТОО, данная ситуация сложилась вследствие отсутствия стабильного финансирования Управления строительства Алматинской области, из-за реорганизации профильного Министерства, его комитетов, бесконечного изменения подписантов, в конце концов, приведших к полной остановке проекта.</w:t>
      </w:r>
    </w:p>
    <w:p w:rsidR="009D7112" w:rsidRPr="009D7112" w:rsidP="009D71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7112">
        <w:rPr>
          <w:rFonts w:ascii="Times New Roman" w:hAnsi="Times New Roman" w:cs="Times New Roman"/>
          <w:sz w:val="28"/>
          <w:szCs w:val="28"/>
        </w:rPr>
        <w:t xml:space="preserve">В результате в этом году крестьянские хозяйства провели посевную без оросительных систем, в связи с чем создается угроза снижения урожая. </w:t>
      </w:r>
    </w:p>
    <w:p w:rsidR="009D7112" w:rsidRPr="009D7112" w:rsidP="009D71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9D7112">
        <w:rPr>
          <w:rFonts w:ascii="Times New Roman" w:hAnsi="Times New Roman" w:cs="Times New Roman"/>
          <w:sz w:val="28"/>
          <w:szCs w:val="28"/>
        </w:rPr>
        <w:t xml:space="preserve">Однако на этом беды не заканчиваются. </w:t>
      </w:r>
    </w:p>
    <w:p w:rsidR="009D7112" w:rsidRPr="009D7112" w:rsidP="009D71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D7112">
        <w:rPr>
          <w:rFonts w:ascii="Times New Roman" w:hAnsi="Times New Roman" w:cs="Times New Roman"/>
          <w:sz w:val="28"/>
          <w:szCs w:val="28"/>
        </w:rPr>
        <w:t>Из-за срыва сроков оплаты по контракту и сокращением объемов производства других железобетонных конструкций (не связанных с мелиорацией), предприятие вышло на просрочку по исполнению своих обязательств перед Фондом «AOM SDF I B.V», являющимся дочерней структурой НУХ «Байтерек».</w:t>
      </w:r>
    </w:p>
    <w:p w:rsidR="009D7112" w:rsidRPr="009D7112" w:rsidP="009D71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7112">
        <w:rPr>
          <w:rFonts w:ascii="Times New Roman" w:hAnsi="Times New Roman" w:cs="Times New Roman"/>
          <w:sz w:val="28"/>
          <w:szCs w:val="28"/>
        </w:rPr>
        <w:t>На сегодняшний день остаток ссудной задолженности составляет 1 млрд 160 млн. тенге, включая проценты.</w:t>
      </w:r>
    </w:p>
    <w:p w:rsidR="009D7112" w:rsidRPr="009D7112" w:rsidP="009D71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D7112">
        <w:rPr>
          <w:rFonts w:ascii="Times New Roman" w:hAnsi="Times New Roman" w:cs="Times New Roman"/>
          <w:sz w:val="28"/>
          <w:szCs w:val="28"/>
        </w:rPr>
        <w:t>Для урегулирования ситуации, Компания 1 ноября 2023 года обратилась к Фонду за реструктуризацией задолженности на 2024 год.</w:t>
      </w:r>
    </w:p>
    <w:p w:rsidR="009D7112" w:rsidRPr="009D7112" w:rsidP="009D71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7112">
        <w:rPr>
          <w:rFonts w:ascii="Times New Roman" w:hAnsi="Times New Roman" w:cs="Times New Roman"/>
          <w:sz w:val="28"/>
          <w:szCs w:val="28"/>
        </w:rPr>
        <w:t>Ответ Фонда поступил лишь 30 апреля 2024 года, то есть спустя 6 месяцев. Предложенные условия заведомо ухудшают положение предприятия: погашение дебиторской задолженности аффилированных компаний, введение финансового контролера, предоставление гарантии другого юридического лица.</w:t>
      </w:r>
    </w:p>
    <w:p w:rsidR="009D7112" w:rsidRPr="009D7112" w:rsidP="009D71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9D7112">
        <w:rPr>
          <w:rFonts w:ascii="Times New Roman" w:hAnsi="Times New Roman" w:cs="Times New Roman"/>
          <w:sz w:val="28"/>
          <w:szCs w:val="28"/>
        </w:rPr>
        <w:t>Указанные выше обстоятельства сделали Компанию заложником сложившейся ситуации. С одной стороны, Фонд, конечным владельцем которого является государство, предложил реструктуризацию с невыполнимыми условиями, а с другой - уполномоченные госорганы, которые не обеспечили своевременное финансирование проекта.</w:t>
      </w:r>
    </w:p>
    <w:p w:rsidR="009D7112" w:rsidRPr="009D7112" w:rsidP="009D71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9D7112">
        <w:rPr>
          <w:rFonts w:ascii="Times New Roman" w:hAnsi="Times New Roman" w:cs="Times New Roman"/>
          <w:sz w:val="28"/>
          <w:szCs w:val="28"/>
        </w:rPr>
        <w:t xml:space="preserve">В итоге, создалась реальная угроза банкротства предприятия и закрытия производства с последующим увольнением более 300 работников. </w:t>
      </w:r>
    </w:p>
    <w:p w:rsidR="009D7112" w:rsidRPr="009D7112" w:rsidP="009D71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7112">
        <w:rPr>
          <w:rFonts w:ascii="Times New Roman" w:hAnsi="Times New Roman" w:cs="Times New Roman"/>
          <w:sz w:val="28"/>
          <w:szCs w:val="28"/>
        </w:rPr>
        <w:t>Как сообщают предприниматели, такие примеры, к сожалению, не единичны.</w:t>
      </w:r>
    </w:p>
    <w:p w:rsidR="009D7112" w:rsidRPr="009D7112" w:rsidP="009D71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D7112">
        <w:rPr>
          <w:rFonts w:ascii="Times New Roman" w:hAnsi="Times New Roman" w:cs="Times New Roman"/>
          <w:sz w:val="28"/>
          <w:szCs w:val="28"/>
        </w:rPr>
        <w:t xml:space="preserve">В связи с вышеизложенным, депутатская фракция Демпартии «Ак </w:t>
      </w:r>
      <w:r w:rsidRPr="009D7112">
        <w:rPr>
          <w:rFonts w:ascii="Times New Roman" w:hAnsi="Times New Roman" w:cs="Times New Roman"/>
          <w:sz w:val="28"/>
          <w:szCs w:val="28"/>
        </w:rPr>
        <w:t>жол</w:t>
      </w:r>
      <w:r w:rsidRPr="009D7112">
        <w:rPr>
          <w:rFonts w:ascii="Times New Roman" w:hAnsi="Times New Roman" w:cs="Times New Roman"/>
          <w:sz w:val="28"/>
          <w:szCs w:val="28"/>
        </w:rPr>
        <w:t>» просит срочно принять следующие меры:</w:t>
      </w:r>
    </w:p>
    <w:p w:rsidR="009D7112" w:rsidRPr="009D7112" w:rsidP="009D71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7112">
        <w:rPr>
          <w:rFonts w:ascii="Times New Roman" w:hAnsi="Times New Roman" w:cs="Times New Roman"/>
          <w:sz w:val="28"/>
          <w:szCs w:val="28"/>
        </w:rPr>
        <w:t>1) Обеспечить своевременное финансирование подписанных контрактов по госзакупкам (включая проект восстановления оросительных сетей Алматинской области);</w:t>
      </w:r>
    </w:p>
    <w:p w:rsidR="009D7112" w:rsidRPr="009D7112" w:rsidP="009D71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7112">
        <w:rPr>
          <w:rFonts w:ascii="Times New Roman" w:hAnsi="Times New Roman" w:cs="Times New Roman"/>
          <w:sz w:val="28"/>
          <w:szCs w:val="28"/>
        </w:rPr>
        <w:t>2) В случаях, подобных приведённому примеру, поручить кредитным организациям с госучастием, включая структуры «Байтерек» и «</w:t>
      </w:r>
      <w:r w:rsidRPr="009D7112">
        <w:rPr>
          <w:rFonts w:ascii="Times New Roman" w:hAnsi="Times New Roman" w:cs="Times New Roman"/>
          <w:sz w:val="28"/>
          <w:szCs w:val="28"/>
        </w:rPr>
        <w:t>Самрук-Казына</w:t>
      </w:r>
      <w:r w:rsidRPr="009D7112">
        <w:rPr>
          <w:rFonts w:ascii="Times New Roman" w:hAnsi="Times New Roman" w:cs="Times New Roman"/>
          <w:sz w:val="28"/>
          <w:szCs w:val="28"/>
        </w:rPr>
        <w:t xml:space="preserve">», </w:t>
      </w:r>
      <w:r w:rsidRPr="009D7112">
        <w:rPr>
          <w:rFonts w:ascii="Times New Roman" w:hAnsi="Times New Roman" w:cs="Times New Roman"/>
          <w:sz w:val="28"/>
          <w:szCs w:val="28"/>
        </w:rPr>
        <w:t>произвести на приемлемых условиях реструктуризацию задолженностей, образовавшихся вследствие срывов финансирования по госзакупкам.</w:t>
      </w:r>
    </w:p>
    <w:p w:rsidR="009D7112" w:rsidRPr="009D7112" w:rsidP="009D71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416AF" w:rsidP="00506FE7">
      <w:pPr>
        <w:tabs>
          <w:tab w:val="left" w:pos="2794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16A4">
        <w:rPr>
          <w:rFonts w:ascii="Times New Roman" w:hAnsi="Times New Roman" w:cs="Times New Roman"/>
          <w:sz w:val="28"/>
          <w:szCs w:val="28"/>
        </w:rPr>
        <w:br/>
      </w:r>
      <w:r w:rsidRPr="00B416AF">
        <w:rPr>
          <w:rFonts w:ascii="Times New Roman" w:hAnsi="Times New Roman" w:cs="Times New Roman"/>
          <w:b/>
          <w:sz w:val="28"/>
          <w:szCs w:val="28"/>
        </w:rPr>
        <w:t>С уважени</w:t>
      </w:r>
      <w:r w:rsidRPr="00B416AF">
        <w:rPr>
          <w:rFonts w:ascii="Times New Roman" w:hAnsi="Times New Roman" w:cs="Times New Roman"/>
          <w:b/>
          <w:sz w:val="28"/>
          <w:szCs w:val="28"/>
        </w:rPr>
        <w:t xml:space="preserve">ем, </w:t>
      </w:r>
    </w:p>
    <w:p w:rsidR="00B416AF" w:rsidRPr="00E116A4" w:rsidP="00506FE7">
      <w:pPr>
        <w:tabs>
          <w:tab w:val="left" w:pos="279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16AF">
        <w:rPr>
          <w:rFonts w:ascii="Times New Roman" w:hAnsi="Times New Roman" w:cs="Times New Roman"/>
          <w:b/>
          <w:sz w:val="28"/>
          <w:szCs w:val="28"/>
        </w:rPr>
        <w:t xml:space="preserve">депутаты фракции «Ак </w:t>
      </w:r>
      <w:r w:rsidRPr="00B416AF">
        <w:rPr>
          <w:rFonts w:ascii="Times New Roman" w:hAnsi="Times New Roman" w:cs="Times New Roman"/>
          <w:b/>
          <w:sz w:val="28"/>
          <w:szCs w:val="28"/>
        </w:rPr>
        <w:t>жол</w:t>
      </w:r>
      <w:r w:rsidRPr="00B416AF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ab/>
        <w:t xml:space="preserve">                                       </w:t>
      </w:r>
      <w:r w:rsidRPr="00506FE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06FE7">
        <w:rPr>
          <w:rFonts w:ascii="Times New Roman" w:hAnsi="Times New Roman" w:cs="Times New Roman"/>
          <w:b/>
          <w:sz w:val="28"/>
          <w:szCs w:val="28"/>
        </w:rPr>
        <w:t>А.Перуашев</w:t>
      </w:r>
      <w:r w:rsidRPr="00506FE7">
        <w:rPr>
          <w:rFonts w:ascii="Times New Roman" w:hAnsi="Times New Roman" w:cs="Times New Roman"/>
          <w:b/>
          <w:sz w:val="28"/>
          <w:szCs w:val="28"/>
        </w:rPr>
        <w:br/>
        <w:t xml:space="preserve">                                                                                                     </w:t>
      </w:r>
      <w:r w:rsidRPr="00506FE7">
        <w:rPr>
          <w:rFonts w:ascii="Times New Roman" w:hAnsi="Times New Roman" w:cs="Times New Roman"/>
          <w:b/>
          <w:sz w:val="28"/>
          <w:szCs w:val="28"/>
        </w:rPr>
        <w:t>Д.Еспаева</w:t>
      </w:r>
      <w:r w:rsidRPr="00506FE7">
        <w:rPr>
          <w:rFonts w:ascii="Times New Roman" w:hAnsi="Times New Roman" w:cs="Times New Roman"/>
          <w:b/>
          <w:sz w:val="28"/>
          <w:szCs w:val="28"/>
        </w:rPr>
        <w:br/>
        <w:t xml:space="preserve">                                                                                                     </w:t>
      </w:r>
      <w:r w:rsidRPr="00506FE7">
        <w:rPr>
          <w:rFonts w:ascii="Times New Roman" w:hAnsi="Times New Roman" w:cs="Times New Roman"/>
          <w:b/>
          <w:sz w:val="28"/>
          <w:szCs w:val="28"/>
        </w:rPr>
        <w:t>К.Иса</w:t>
      </w:r>
      <w:r w:rsidRPr="00506FE7">
        <w:rPr>
          <w:rFonts w:ascii="Times New Roman" w:hAnsi="Times New Roman" w:cs="Times New Roman"/>
          <w:b/>
          <w:sz w:val="28"/>
          <w:szCs w:val="28"/>
        </w:rPr>
        <w:br/>
        <w:t xml:space="preserve">                                                                                                    </w:t>
      </w:r>
      <w:r w:rsidRPr="00506FE7">
        <w:rPr>
          <w:rFonts w:ascii="Times New Roman" w:hAnsi="Times New Roman" w:cs="Times New Roman"/>
          <w:b/>
          <w:sz w:val="28"/>
          <w:szCs w:val="28"/>
        </w:rPr>
        <w:t>Е.Барлыбаев</w:t>
      </w:r>
      <w:r w:rsidRPr="00506FE7">
        <w:rPr>
          <w:rFonts w:ascii="Times New Roman" w:hAnsi="Times New Roman" w:cs="Times New Roman"/>
          <w:b/>
          <w:sz w:val="28"/>
          <w:szCs w:val="28"/>
        </w:rPr>
        <w:br/>
        <w:t xml:space="preserve">                                                                                                    </w:t>
      </w:r>
      <w:r w:rsidRPr="00506FE7">
        <w:rPr>
          <w:rFonts w:ascii="Times New Roman" w:hAnsi="Times New Roman" w:cs="Times New Roman"/>
          <w:b/>
          <w:sz w:val="28"/>
          <w:szCs w:val="28"/>
        </w:rPr>
        <w:t>А.Садыков</w:t>
      </w:r>
      <w:r w:rsidRPr="00506FE7">
        <w:rPr>
          <w:rFonts w:ascii="Times New Roman" w:hAnsi="Times New Roman" w:cs="Times New Roman"/>
          <w:b/>
          <w:sz w:val="28"/>
          <w:szCs w:val="28"/>
        </w:rPr>
        <w:br/>
        <w:t xml:space="preserve">                                                                                                     </w:t>
      </w:r>
      <w:r w:rsidRPr="00506FE7">
        <w:rPr>
          <w:rFonts w:ascii="Times New Roman" w:hAnsi="Times New Roman" w:cs="Times New Roman"/>
          <w:b/>
          <w:sz w:val="28"/>
          <w:szCs w:val="28"/>
        </w:rPr>
        <w:t>Е.Бейсенбаев</w:t>
      </w:r>
      <w:r w:rsidRPr="00506FE7">
        <w:rPr>
          <w:rFonts w:ascii="Times New Roman" w:hAnsi="Times New Roman" w:cs="Times New Roman"/>
          <w:b/>
          <w:sz w:val="28"/>
          <w:szCs w:val="28"/>
        </w:rPr>
        <w:br/>
      </w:r>
    </w:p>
    <w:p w:rsidR="005A010C" w:rsidP="00B416AF">
      <w:pPr>
        <w:tabs>
          <w:tab w:val="left" w:pos="2794"/>
          <w:tab w:val="left" w:pos="8578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5A010C" w:rsidP="005A010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416AF" w:rsidRPr="005A010C" w:rsidP="005A010C">
      <w:pPr>
        <w:spacing w:after="0"/>
        <w:ind w:firstLine="708"/>
        <w:rPr>
          <w:rFonts w:ascii="Times New Roman" w:hAnsi="Times New Roman" w:cs="Times New Roman"/>
          <w:i/>
        </w:rPr>
      </w:pPr>
      <w:r w:rsidRPr="005A010C">
        <w:rPr>
          <w:rFonts w:ascii="Times New Roman" w:hAnsi="Times New Roman" w:cs="Times New Roman"/>
          <w:i/>
        </w:rPr>
        <w:t>Исп</w:t>
      </w:r>
      <w:r w:rsidRPr="005A010C">
        <w:rPr>
          <w:rFonts w:ascii="Times New Roman" w:hAnsi="Times New Roman" w:cs="Times New Roman"/>
          <w:i/>
        </w:rPr>
        <w:t xml:space="preserve">: </w:t>
      </w:r>
      <w:r w:rsidRPr="005A010C">
        <w:rPr>
          <w:rFonts w:ascii="Times New Roman" w:hAnsi="Times New Roman" w:cs="Times New Roman"/>
          <w:i/>
        </w:rPr>
        <w:t>Хаматханова</w:t>
      </w:r>
      <w:r w:rsidRPr="005A010C">
        <w:rPr>
          <w:rFonts w:ascii="Times New Roman" w:hAnsi="Times New Roman" w:cs="Times New Roman"/>
          <w:i/>
        </w:rPr>
        <w:t xml:space="preserve"> Римма </w:t>
      </w:r>
    </w:p>
    <w:p w:rsidR="005A010C" w:rsidP="005A010C">
      <w:pPr>
        <w:spacing w:after="0"/>
        <w:ind w:firstLine="708"/>
        <w:rPr>
          <w:rFonts w:ascii="Times New Roman" w:hAnsi="Times New Roman" w:cs="Times New Roman"/>
          <w:i/>
        </w:rPr>
      </w:pPr>
      <w:r w:rsidRPr="005A010C">
        <w:rPr>
          <w:rFonts w:ascii="Times New Roman" w:hAnsi="Times New Roman" w:cs="Times New Roman"/>
          <w:i/>
        </w:rPr>
        <w:t>Тел: 74 69 32</w:t>
      </w:r>
    </w:p>
    <w:p w:rsidR="003233A2" w:rsidP="005A010C">
      <w:pPr>
        <w:spacing w:after="0"/>
        <w:ind w:firstLine="708"/>
        <w:rPr>
          <w:rFonts w:ascii="Times New Roman" w:hAnsi="Times New Roman" w:cs="Times New Roman"/>
          <w:i/>
        </w:rPr>
      </w:pPr>
    </w:p>
    <w:sectPr w:rsidSect="00986D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7" w:right="991" w:bottom="1134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A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2660">
    <w:pPr>
      <w:pStyle w:val="Foot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6459220</wp:posOffset>
              </wp:positionH>
              <wp:positionV relativeFrom="paragraph">
                <wp:posOffset>-8831707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3233A2" w:rsidRPr="003233A2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20.06.2024 ЕСЭДО ГО (версия 7.23.0) 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49" type="#_x0000_t202" style="height:631.45pt;margin-left:508.6pt;margin-top:-695.4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3233A2" w:rsidRPr="003233A2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20.06.2024 ЕСЭДО ГО (версия 7.23.0)  </w:t>
                    </w:r>
                  </w:p>
                </w:txbxContent>
              </v:textbox>
            </v:shape>
          </w:pict>
        </mc:Fallback>
      </mc:AlternateContent>
    </w:r>
    <w:sdt>
      <w:sdtPr>
        <w:id w:val="1605381542"/>
        <w:docPartObj>
          <w:docPartGallery w:val="Page Numbers (Bottom of Page)"/>
          <w:docPartUnique/>
        </w:docPartObj>
      </w:sdtPr>
      <w:sdtContent>
        <w:r w:rsidR="00C22660">
          <w:fldChar w:fldCharType="begin"/>
        </w:r>
        <w:r w:rsidR="00C22660">
          <w:instrText>PAGE   \* MERGEFORMAT</w:instrText>
        </w:r>
        <w:r w:rsidR="00C22660">
          <w:fldChar w:fldCharType="separate"/>
        </w:r>
        <w:r w:rsidR="00CD75B9">
          <w:rPr>
            <w:noProof/>
          </w:rPr>
          <w:t>2</w:t>
        </w:r>
        <w:r w:rsidR="00C22660">
          <w:fldChar w:fldCharType="end"/>
        </w:r>
      </w:sdtContent>
    </w:sdt>
  </w:p>
  <w:p w:rsidR="00C2266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2AD">
    <w:pPr>
      <w:pStyle w:val="Footer"/>
      <w:jc w:val="center"/>
    </w:pPr>
  </w:p>
  <w:p w:rsidR="008F02AD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A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A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A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height:10.5pt;margin-left:-15pt;margin-top:-15pt;position:absolute;width:114.75pt;z-index:251658240">
          <v:fill r:id="rId1" o:title=""/>
          <v:stroke r:id="rId1" o:title=""/>
          <v:shadow color="#868686"/>
          <v:textpath style="font-family:&quot;Times New Roman&quot;;font-size:8pt;v-text-kern:t" trim="t" fitpath="t" string="№ исх: ДЗ-269   от: 20.06.2024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D4E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D10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a"/>
    <w:uiPriority w:val="99"/>
    <w:semiHidden/>
    <w:unhideWhenUsed/>
    <w:rsid w:val="000D10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0D107F"/>
    <w:rPr>
      <w:rFonts w:ascii="Tahoma" w:hAnsi="Tahoma" w:cs="Tahoma"/>
      <w:sz w:val="16"/>
      <w:szCs w:val="16"/>
    </w:rPr>
  </w:style>
  <w:style w:type="paragraph" w:customStyle="1" w:styleId="p1mrcssattr">
    <w:name w:val="p1_mr_css_attr"/>
    <w:basedOn w:val="Normal"/>
    <w:rsid w:val="00C22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mrcssattr">
    <w:name w:val="s1_mr_css_attr"/>
    <w:basedOn w:val="DefaultParagraphFont"/>
    <w:rsid w:val="00C22660"/>
  </w:style>
  <w:style w:type="paragraph" w:customStyle="1" w:styleId="p2mrcssattr">
    <w:name w:val="p2_mr_css_attr"/>
    <w:basedOn w:val="Normal"/>
    <w:rsid w:val="00C22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mrcssattr">
    <w:name w:val="apple-converted-space_mr_css_attr"/>
    <w:basedOn w:val="DefaultParagraphFont"/>
    <w:rsid w:val="00C22660"/>
  </w:style>
  <w:style w:type="paragraph" w:styleId="Header">
    <w:name w:val="header"/>
    <w:basedOn w:val="Normal"/>
    <w:link w:val="a0"/>
    <w:uiPriority w:val="99"/>
    <w:unhideWhenUsed/>
    <w:rsid w:val="00C226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C22660"/>
  </w:style>
  <w:style w:type="paragraph" w:styleId="Footer">
    <w:name w:val="footer"/>
    <w:basedOn w:val="Normal"/>
    <w:link w:val="a1"/>
    <w:uiPriority w:val="99"/>
    <w:unhideWhenUsed/>
    <w:rsid w:val="00C226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C22660"/>
  </w:style>
  <w:style w:type="character" w:customStyle="1" w:styleId="s2mrcssattr">
    <w:name w:val="s2_mr_css_attr"/>
    <w:basedOn w:val="DefaultParagraphFont"/>
    <w:rsid w:val="00C22660"/>
  </w:style>
  <w:style w:type="character" w:styleId="Strong">
    <w:name w:val="Strong"/>
    <w:basedOn w:val="DefaultParagraphFont"/>
    <w:uiPriority w:val="22"/>
    <w:qFormat/>
    <w:rsid w:val="00567F6E"/>
    <w:rPr>
      <w:b/>
      <w:bCs/>
    </w:rPr>
  </w:style>
  <w:style w:type="paragraph" w:styleId="NormalWeb">
    <w:name w:val="Normal (Web)"/>
    <w:basedOn w:val="Normal"/>
    <w:uiPriority w:val="99"/>
    <w:unhideWhenUsed/>
    <w:rsid w:val="00567F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yperlink">
    <w:name w:val="Hyperlink"/>
    <w:basedOn w:val="DefaultParagraphFont"/>
    <w:uiPriority w:val="99"/>
    <w:unhideWhenUsed/>
    <w:rsid w:val="00567F6E"/>
    <w:rPr>
      <w:color w:val="0000FF" w:themeColor="hyperlink"/>
      <w:u w:val="single"/>
    </w:rPr>
  </w:style>
  <w:style w:type="paragraph" w:styleId="HTMLPreformatted">
    <w:name w:val="HTML Preformatted"/>
    <w:basedOn w:val="Normal"/>
    <w:link w:val="HTML"/>
    <w:uiPriority w:val="99"/>
    <w:semiHidden/>
    <w:unhideWhenUsed/>
    <w:rsid w:val="00A5115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">
    <w:name w:val="Стандартный HTML Знак"/>
    <w:basedOn w:val="DefaultParagraphFont"/>
    <w:link w:val="HTMLPreformatted"/>
    <w:uiPriority w:val="99"/>
    <w:semiHidden/>
    <w:rsid w:val="00A51150"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y2iqfc">
    <w:name w:val="y2iqfc"/>
    <w:basedOn w:val="DefaultParagraphFont"/>
    <w:rsid w:val="00A511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140242-D38A-4AB3-82D1-B1B5ADCBB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747</Words>
  <Characters>4258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4996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