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55" w:rsidRPr="00350490" w:rsidRDefault="00032455" w:rsidP="00350490">
      <w:pPr>
        <w:spacing w:line="240" w:lineRule="auto"/>
        <w:jc w:val="right"/>
        <w:rPr>
          <w:rFonts w:ascii="Arial" w:hAnsi="Arial" w:cs="Arial"/>
          <w:sz w:val="24"/>
          <w:szCs w:val="24"/>
        </w:rPr>
      </w:pPr>
      <w:r w:rsidRPr="00350490">
        <w:rPr>
          <w:rFonts w:ascii="Arial" w:hAnsi="Arial" w:cs="Arial"/>
          <w:sz w:val="24"/>
          <w:szCs w:val="24"/>
        </w:rPr>
        <w:t xml:space="preserve">                                                               Тезисы выступления Канагатова Е.Б</w:t>
      </w:r>
    </w:p>
    <w:p w:rsidR="00350490" w:rsidRPr="00350490" w:rsidRDefault="00032455" w:rsidP="00350490">
      <w:pPr>
        <w:spacing w:line="240" w:lineRule="auto"/>
        <w:jc w:val="right"/>
        <w:rPr>
          <w:rFonts w:ascii="Arial" w:hAnsi="Arial" w:cs="Arial"/>
          <w:sz w:val="24"/>
          <w:szCs w:val="24"/>
        </w:rPr>
      </w:pPr>
      <w:r w:rsidRPr="00350490">
        <w:rPr>
          <w:rFonts w:ascii="Arial" w:hAnsi="Arial" w:cs="Arial"/>
          <w:sz w:val="24"/>
          <w:szCs w:val="24"/>
        </w:rPr>
        <w:t xml:space="preserve">                                                в Парламенте РК </w:t>
      </w:r>
    </w:p>
    <w:p w:rsidR="00EF4B10" w:rsidRPr="00350490" w:rsidRDefault="00032455" w:rsidP="00350490">
      <w:pPr>
        <w:spacing w:line="240" w:lineRule="auto"/>
        <w:jc w:val="right"/>
        <w:rPr>
          <w:rFonts w:ascii="Arial" w:hAnsi="Arial" w:cs="Arial"/>
          <w:sz w:val="24"/>
          <w:szCs w:val="24"/>
        </w:rPr>
      </w:pPr>
      <w:r w:rsidRPr="00350490">
        <w:rPr>
          <w:rFonts w:ascii="Arial" w:hAnsi="Arial" w:cs="Arial"/>
          <w:sz w:val="24"/>
          <w:szCs w:val="24"/>
        </w:rPr>
        <w:t>по вопросу антидопинговой работы</w:t>
      </w:r>
    </w:p>
    <w:p w:rsidR="00032455" w:rsidRPr="00350490" w:rsidRDefault="00032455" w:rsidP="00173B0D">
      <w:pPr>
        <w:spacing w:line="360" w:lineRule="auto"/>
        <w:jc w:val="both"/>
        <w:rPr>
          <w:rFonts w:ascii="Arial" w:hAnsi="Arial" w:cs="Arial"/>
          <w:sz w:val="24"/>
          <w:szCs w:val="24"/>
        </w:rPr>
      </w:pPr>
    </w:p>
    <w:p w:rsidR="00CA59E3" w:rsidRPr="00350490" w:rsidRDefault="00CA59E3" w:rsidP="00CA59E3">
      <w:pPr>
        <w:widowControl w:val="0"/>
        <w:autoSpaceDE w:val="0"/>
        <w:autoSpaceDN w:val="0"/>
        <w:adjustRightInd w:val="0"/>
        <w:spacing w:after="300" w:line="360" w:lineRule="auto"/>
        <w:ind w:firstLine="400"/>
        <w:jc w:val="both"/>
        <w:rPr>
          <w:rFonts w:ascii="Arial" w:eastAsia="MS Mincho" w:hAnsi="Arial" w:cs="Arial"/>
          <w:bCs/>
          <w:iCs/>
          <w:sz w:val="32"/>
          <w:szCs w:val="32"/>
        </w:rPr>
      </w:pPr>
      <w:r w:rsidRPr="00350490">
        <w:rPr>
          <w:rFonts w:ascii="Arial" w:eastAsia="MS Mincho" w:hAnsi="Arial" w:cs="Arial"/>
          <w:bCs/>
          <w:iCs/>
          <w:sz w:val="32"/>
          <w:szCs w:val="32"/>
        </w:rPr>
        <w:t>Проблема допинга в настоящий момент является одной из центральных проблем современного спорта, поскольку употребление допинга спортсменами не только наносит вред их здоровью, но и подрывает основы и имидж  спорта.</w:t>
      </w:r>
    </w:p>
    <w:p w:rsidR="00CA59E3" w:rsidRPr="00350490" w:rsidRDefault="00CA59E3" w:rsidP="00CA59E3">
      <w:pPr>
        <w:autoSpaceDE w:val="0"/>
        <w:autoSpaceDN w:val="0"/>
        <w:adjustRightInd w:val="0"/>
        <w:spacing w:line="360" w:lineRule="auto"/>
        <w:ind w:firstLine="708"/>
        <w:jc w:val="both"/>
        <w:rPr>
          <w:rFonts w:ascii="Arial" w:hAnsi="Arial" w:cs="Arial"/>
          <w:sz w:val="32"/>
          <w:szCs w:val="32"/>
        </w:rPr>
      </w:pPr>
      <w:r w:rsidRPr="00350490">
        <w:rPr>
          <w:rFonts w:ascii="Arial" w:hAnsi="Arial" w:cs="Arial"/>
          <w:sz w:val="32"/>
          <w:szCs w:val="32"/>
        </w:rPr>
        <w:t>Допинг наносит непоправимый ущерб как спорту, так и всем, кто к нему причастен. Использование препаратов, искусственно улучшающих спортивные показатели, подрывает основополагающие моральные и этические принципы спорта. Допинг противоречит принципам благородства в спорте и честного состязания. Он наносит вред здоровью спортсменов и подрывает доверие к спорту.</w:t>
      </w:r>
    </w:p>
    <w:p w:rsidR="00CA59E3" w:rsidRPr="00350490" w:rsidRDefault="00C61198" w:rsidP="00C61198">
      <w:pPr>
        <w:tabs>
          <w:tab w:val="left" w:pos="709"/>
        </w:tabs>
        <w:spacing w:line="360" w:lineRule="auto"/>
        <w:jc w:val="both"/>
        <w:rPr>
          <w:rFonts w:ascii="Arial" w:hAnsi="Arial" w:cs="Arial"/>
          <w:sz w:val="32"/>
          <w:szCs w:val="32"/>
        </w:rPr>
      </w:pPr>
      <w:r>
        <w:rPr>
          <w:rFonts w:ascii="Arial" w:hAnsi="Arial" w:cs="Arial"/>
          <w:sz w:val="32"/>
          <w:szCs w:val="32"/>
        </w:rPr>
        <w:t xml:space="preserve">        </w:t>
      </w:r>
      <w:r w:rsidR="00CA59E3" w:rsidRPr="00350490">
        <w:rPr>
          <w:rFonts w:ascii="Arial" w:hAnsi="Arial" w:cs="Arial"/>
          <w:sz w:val="32"/>
          <w:szCs w:val="32"/>
        </w:rPr>
        <w:t>Чистый спорт – это работа всех заинтересованных сторон, всех членов спортивной семьи:</w:t>
      </w:r>
    </w:p>
    <w:p w:rsidR="00CA59E3" w:rsidRPr="00350490" w:rsidRDefault="00CA59E3" w:rsidP="00CA59E3">
      <w:pPr>
        <w:pStyle w:val="a3"/>
        <w:numPr>
          <w:ilvl w:val="0"/>
          <w:numId w:val="2"/>
        </w:numPr>
        <w:spacing w:after="0" w:line="360" w:lineRule="auto"/>
        <w:jc w:val="both"/>
        <w:rPr>
          <w:rFonts w:ascii="Arial" w:hAnsi="Arial" w:cs="Arial"/>
          <w:sz w:val="32"/>
          <w:szCs w:val="32"/>
        </w:rPr>
      </w:pPr>
      <w:r w:rsidRPr="00350490">
        <w:rPr>
          <w:rFonts w:ascii="Arial" w:hAnsi="Arial" w:cs="Arial"/>
          <w:sz w:val="32"/>
          <w:szCs w:val="32"/>
        </w:rPr>
        <w:t xml:space="preserve">Государства, которое ратифицировав Международную конвенцию о борьбе с допингом в спорте, в лице Министерство культуры и спорта Казахстана приняло на себя обязательства и права по борьбе с допингом в спорте. </w:t>
      </w:r>
    </w:p>
    <w:p w:rsidR="00CA59E3" w:rsidRPr="00350490" w:rsidRDefault="00CA59E3" w:rsidP="00CA59E3">
      <w:pPr>
        <w:pStyle w:val="a3"/>
        <w:numPr>
          <w:ilvl w:val="0"/>
          <w:numId w:val="2"/>
        </w:numPr>
        <w:spacing w:after="0" w:line="360" w:lineRule="auto"/>
        <w:jc w:val="both"/>
        <w:rPr>
          <w:rFonts w:ascii="Arial" w:hAnsi="Arial" w:cs="Arial"/>
          <w:sz w:val="32"/>
          <w:szCs w:val="32"/>
        </w:rPr>
      </w:pPr>
      <w:r w:rsidRPr="00350490">
        <w:rPr>
          <w:rFonts w:ascii="Arial" w:hAnsi="Arial" w:cs="Arial"/>
          <w:sz w:val="32"/>
          <w:szCs w:val="32"/>
        </w:rPr>
        <w:t xml:space="preserve">Национальный Олимпийский Комитет, который является единственной признанной Международным Олимпийским Комитетом (МОК) организацией на территории Республики Казахстан. Признавая </w:t>
      </w:r>
      <w:r w:rsidRPr="00350490">
        <w:rPr>
          <w:rFonts w:ascii="Arial" w:hAnsi="Arial" w:cs="Arial"/>
          <w:sz w:val="32"/>
          <w:szCs w:val="32"/>
        </w:rPr>
        <w:lastRenderedPageBreak/>
        <w:t xml:space="preserve">Олимпийскую Хартию и Всемирный Антидопинговый Кодекс, НОК также является участником антидопингового  движения. </w:t>
      </w:r>
    </w:p>
    <w:p w:rsidR="00CA59E3" w:rsidRPr="00350490" w:rsidRDefault="00CA59E3" w:rsidP="00CA59E3">
      <w:pPr>
        <w:pStyle w:val="a3"/>
        <w:numPr>
          <w:ilvl w:val="0"/>
          <w:numId w:val="2"/>
        </w:numPr>
        <w:spacing w:after="0" w:line="360" w:lineRule="auto"/>
        <w:jc w:val="both"/>
        <w:rPr>
          <w:rFonts w:ascii="Arial" w:hAnsi="Arial" w:cs="Arial"/>
          <w:sz w:val="32"/>
          <w:szCs w:val="32"/>
        </w:rPr>
      </w:pPr>
      <w:r w:rsidRPr="00350490">
        <w:rPr>
          <w:rFonts w:ascii="Arial" w:hAnsi="Arial" w:cs="Arial"/>
          <w:sz w:val="32"/>
          <w:szCs w:val="32"/>
        </w:rPr>
        <w:t xml:space="preserve">Спортсмен, который должен понимать и принимать ответственность за нарушение принятых правил международного спорта. </w:t>
      </w:r>
    </w:p>
    <w:p w:rsidR="00CA59E3" w:rsidRPr="00350490" w:rsidRDefault="00CA59E3" w:rsidP="00CA59E3">
      <w:pPr>
        <w:pStyle w:val="a3"/>
        <w:numPr>
          <w:ilvl w:val="0"/>
          <w:numId w:val="2"/>
        </w:numPr>
        <w:spacing w:after="0" w:line="360" w:lineRule="auto"/>
        <w:jc w:val="both"/>
        <w:rPr>
          <w:rFonts w:ascii="Arial" w:hAnsi="Arial" w:cs="Arial"/>
          <w:sz w:val="32"/>
          <w:szCs w:val="32"/>
        </w:rPr>
      </w:pPr>
      <w:r w:rsidRPr="00350490">
        <w:rPr>
          <w:rFonts w:ascii="Arial" w:hAnsi="Arial" w:cs="Arial"/>
          <w:sz w:val="32"/>
          <w:szCs w:val="32"/>
        </w:rPr>
        <w:t>Окружение спортсмена – тренер, медицинский персонал. Они, в свою очередь, должны понимать, что результаты, завоеванные нечестным путем, рано или поздно поставят под удар не только карьеру спортсмена, но и их собственную.</w:t>
      </w:r>
    </w:p>
    <w:p w:rsidR="00CA59E3" w:rsidRPr="00350490" w:rsidRDefault="00CA59E3" w:rsidP="00CA59E3">
      <w:pPr>
        <w:spacing w:line="360" w:lineRule="auto"/>
        <w:jc w:val="both"/>
        <w:rPr>
          <w:rFonts w:ascii="Arial" w:hAnsi="Arial" w:cs="Arial"/>
          <w:sz w:val="32"/>
          <w:szCs w:val="32"/>
        </w:rPr>
      </w:pPr>
      <w:r w:rsidRPr="00350490">
        <w:rPr>
          <w:rFonts w:ascii="Arial" w:hAnsi="Arial" w:cs="Arial"/>
          <w:sz w:val="32"/>
          <w:szCs w:val="32"/>
        </w:rPr>
        <w:t>Антидопинговый аспект нашей деятельности должен быть во главе угла. Не надо пытаться достичь высоких результатов за счет подрыва здоровья наших спортсменов. Мы будем планомерно вести работу по поддержке чистого спорта. Олимпийский Комитет Казахстана будет поддерживать чистых спортсменов.</w:t>
      </w:r>
    </w:p>
    <w:p w:rsidR="00F33039" w:rsidRPr="00350490" w:rsidRDefault="00E0023C" w:rsidP="00CA59E3">
      <w:pPr>
        <w:spacing w:line="360" w:lineRule="auto"/>
        <w:ind w:firstLine="708"/>
        <w:jc w:val="both"/>
        <w:rPr>
          <w:rFonts w:ascii="Arial" w:hAnsi="Arial" w:cs="Arial"/>
          <w:sz w:val="32"/>
          <w:szCs w:val="32"/>
        </w:rPr>
      </w:pPr>
      <w:r w:rsidRPr="00350490">
        <w:rPr>
          <w:rFonts w:ascii="Arial" w:hAnsi="Arial" w:cs="Arial"/>
          <w:sz w:val="32"/>
          <w:szCs w:val="32"/>
        </w:rPr>
        <w:t>Национальным Олимпийским комитетом на постоянной основе активно ведется работа по противодействию допингу.  Департаментом по спортивной медицине и антидопингу в 2018 году привлечены спортивные врачи для работы в Национальных сборных командах, которые</w:t>
      </w:r>
      <w:r w:rsidR="009C04DB" w:rsidRPr="00350490">
        <w:rPr>
          <w:rFonts w:ascii="Arial" w:hAnsi="Arial" w:cs="Arial"/>
          <w:sz w:val="32"/>
          <w:szCs w:val="32"/>
        </w:rPr>
        <w:t xml:space="preserve"> </w:t>
      </w:r>
      <w:r w:rsidR="00975D20" w:rsidRPr="00350490">
        <w:rPr>
          <w:rFonts w:ascii="Arial" w:hAnsi="Arial" w:cs="Arial"/>
          <w:sz w:val="32"/>
          <w:szCs w:val="32"/>
        </w:rPr>
        <w:t xml:space="preserve">соблюдают </w:t>
      </w:r>
      <w:r w:rsidR="009C04DB" w:rsidRPr="00350490">
        <w:rPr>
          <w:rFonts w:ascii="Arial" w:hAnsi="Arial" w:cs="Arial"/>
          <w:sz w:val="32"/>
          <w:szCs w:val="32"/>
        </w:rPr>
        <w:t>антидопинг</w:t>
      </w:r>
      <w:r w:rsidR="00975D20" w:rsidRPr="00350490">
        <w:rPr>
          <w:rFonts w:ascii="Arial" w:hAnsi="Arial" w:cs="Arial"/>
          <w:sz w:val="32"/>
          <w:szCs w:val="32"/>
        </w:rPr>
        <w:t xml:space="preserve">овые требования и проводят работу по противодействию применения допинга в команде. </w:t>
      </w:r>
      <w:r w:rsidR="00F33039" w:rsidRPr="00350490">
        <w:rPr>
          <w:rFonts w:ascii="Arial" w:hAnsi="Arial" w:cs="Arial"/>
          <w:sz w:val="32"/>
          <w:szCs w:val="32"/>
        </w:rPr>
        <w:t xml:space="preserve">При фармакологическом обеспечении спортсменов, все </w:t>
      </w:r>
      <w:r w:rsidR="00F33039" w:rsidRPr="00350490">
        <w:rPr>
          <w:rFonts w:ascii="Arial" w:hAnsi="Arial" w:cs="Arial"/>
          <w:sz w:val="32"/>
          <w:szCs w:val="32"/>
        </w:rPr>
        <w:lastRenderedPageBreak/>
        <w:t xml:space="preserve">препараты </w:t>
      </w:r>
      <w:r w:rsidR="000B204B" w:rsidRPr="00350490">
        <w:rPr>
          <w:rFonts w:ascii="Arial" w:hAnsi="Arial" w:cs="Arial"/>
          <w:sz w:val="32"/>
          <w:szCs w:val="32"/>
        </w:rPr>
        <w:t xml:space="preserve">лекарственные </w:t>
      </w:r>
      <w:r w:rsidR="00F33039" w:rsidRPr="00350490">
        <w:rPr>
          <w:rFonts w:ascii="Arial" w:hAnsi="Arial" w:cs="Arial"/>
          <w:sz w:val="32"/>
          <w:szCs w:val="32"/>
        </w:rPr>
        <w:t>проходят тщательную сверку со списком запрещенных препаратов</w:t>
      </w:r>
      <w:r w:rsidR="000B204B" w:rsidRPr="00350490">
        <w:rPr>
          <w:rFonts w:ascii="Arial" w:hAnsi="Arial" w:cs="Arial"/>
          <w:sz w:val="32"/>
          <w:szCs w:val="32"/>
        </w:rPr>
        <w:t xml:space="preserve"> ВАДА</w:t>
      </w:r>
      <w:r w:rsidR="00F33039" w:rsidRPr="00350490">
        <w:rPr>
          <w:rFonts w:ascii="Arial" w:hAnsi="Arial" w:cs="Arial"/>
          <w:sz w:val="32"/>
          <w:szCs w:val="32"/>
        </w:rPr>
        <w:t xml:space="preserve">. </w:t>
      </w:r>
    </w:p>
    <w:p w:rsidR="009C04DB" w:rsidRPr="00350490" w:rsidRDefault="009C04DB" w:rsidP="00173B0D">
      <w:pPr>
        <w:spacing w:line="360" w:lineRule="auto"/>
        <w:jc w:val="both"/>
        <w:rPr>
          <w:rFonts w:ascii="Arial" w:hAnsi="Arial" w:cs="Arial"/>
          <w:sz w:val="32"/>
          <w:szCs w:val="32"/>
        </w:rPr>
      </w:pPr>
      <w:r w:rsidRPr="00350490">
        <w:rPr>
          <w:rFonts w:ascii="Arial" w:hAnsi="Arial" w:cs="Arial"/>
          <w:sz w:val="32"/>
          <w:szCs w:val="32"/>
        </w:rPr>
        <w:t xml:space="preserve">Национальный Олимпийский комитет перед Азиатскими играми, Юношескими Олимпийскими играми, международными турнирами и чемпионатами мира тесно взаимодействует с организационным комитетом и медицинским штабом по вопросам антидопинга и политики неприменения иглы. </w:t>
      </w:r>
      <w:proofErr w:type="spellStart"/>
      <w:r w:rsidRPr="00350490">
        <w:rPr>
          <w:rFonts w:ascii="Arial" w:hAnsi="Arial" w:cs="Arial"/>
          <w:sz w:val="32"/>
          <w:szCs w:val="32"/>
        </w:rPr>
        <w:t>НОКом</w:t>
      </w:r>
      <w:proofErr w:type="spellEnd"/>
      <w:r w:rsidRPr="00350490">
        <w:rPr>
          <w:rFonts w:ascii="Arial" w:hAnsi="Arial" w:cs="Arial"/>
          <w:sz w:val="32"/>
          <w:szCs w:val="32"/>
        </w:rPr>
        <w:t xml:space="preserve"> переводятся на русский язык все политики</w:t>
      </w:r>
      <w:r w:rsidR="00975D20" w:rsidRPr="00350490">
        <w:rPr>
          <w:rFonts w:ascii="Arial" w:hAnsi="Arial" w:cs="Arial"/>
          <w:sz w:val="32"/>
          <w:szCs w:val="32"/>
        </w:rPr>
        <w:t xml:space="preserve">, </w:t>
      </w:r>
      <w:r w:rsidRPr="00350490">
        <w:rPr>
          <w:rFonts w:ascii="Arial" w:hAnsi="Arial" w:cs="Arial"/>
          <w:sz w:val="32"/>
          <w:szCs w:val="32"/>
        </w:rPr>
        <w:t>правила</w:t>
      </w:r>
      <w:r w:rsidR="00975D20" w:rsidRPr="00350490">
        <w:rPr>
          <w:rFonts w:ascii="Arial" w:hAnsi="Arial" w:cs="Arial"/>
          <w:sz w:val="32"/>
          <w:szCs w:val="32"/>
        </w:rPr>
        <w:t xml:space="preserve"> и требования</w:t>
      </w:r>
      <w:r w:rsidRPr="00350490">
        <w:rPr>
          <w:rFonts w:ascii="Arial" w:hAnsi="Arial" w:cs="Arial"/>
          <w:sz w:val="32"/>
          <w:szCs w:val="32"/>
        </w:rPr>
        <w:t>, представленные организационным комитетом</w:t>
      </w:r>
      <w:r w:rsidR="00975D20" w:rsidRPr="00350490">
        <w:rPr>
          <w:rFonts w:ascii="Arial" w:hAnsi="Arial" w:cs="Arial"/>
          <w:sz w:val="32"/>
          <w:szCs w:val="32"/>
        </w:rPr>
        <w:t xml:space="preserve"> и в обязательном порядке, проводится ознакомление спортивных федераций и спортсменов с данными документами по антидопингу. </w:t>
      </w:r>
    </w:p>
    <w:p w:rsidR="00975D20" w:rsidRPr="00350490" w:rsidRDefault="00975D20" w:rsidP="00173B0D">
      <w:pPr>
        <w:spacing w:line="360" w:lineRule="auto"/>
        <w:jc w:val="both"/>
        <w:rPr>
          <w:rFonts w:ascii="Arial" w:hAnsi="Arial" w:cs="Arial"/>
          <w:sz w:val="32"/>
          <w:szCs w:val="32"/>
        </w:rPr>
      </w:pPr>
      <w:r w:rsidRPr="00350490">
        <w:rPr>
          <w:rFonts w:ascii="Arial" w:hAnsi="Arial" w:cs="Arial"/>
          <w:sz w:val="32"/>
          <w:szCs w:val="32"/>
        </w:rPr>
        <w:t xml:space="preserve">Кроме того, Национальный Олимпийский комитет находится в тесном контакте с Антидопинговым центром, содействует в проведении тестирования спортсменов перед крупными стартами. </w:t>
      </w:r>
      <w:r w:rsidR="000B204B" w:rsidRPr="00350490">
        <w:rPr>
          <w:rFonts w:ascii="Arial" w:hAnsi="Arial" w:cs="Arial"/>
          <w:sz w:val="32"/>
          <w:szCs w:val="32"/>
        </w:rPr>
        <w:t>Национальный Олимпийский комитет</w:t>
      </w:r>
      <w:r w:rsidRPr="00350490">
        <w:rPr>
          <w:rFonts w:ascii="Arial" w:hAnsi="Arial" w:cs="Arial"/>
          <w:sz w:val="32"/>
          <w:szCs w:val="32"/>
        </w:rPr>
        <w:t xml:space="preserve"> </w:t>
      </w:r>
      <w:r w:rsidR="000B204B" w:rsidRPr="00350490">
        <w:rPr>
          <w:rFonts w:ascii="Arial" w:hAnsi="Arial" w:cs="Arial"/>
          <w:sz w:val="32"/>
          <w:szCs w:val="32"/>
        </w:rPr>
        <w:t>о</w:t>
      </w:r>
      <w:r w:rsidRPr="00350490">
        <w:rPr>
          <w:rFonts w:ascii="Arial" w:hAnsi="Arial" w:cs="Arial"/>
          <w:sz w:val="32"/>
          <w:szCs w:val="32"/>
        </w:rPr>
        <w:t>пределил спортивных врачей национальных сборных команд ответственными лицами по вопросам антидопинга, в целях их повышения квалификации и распространения информации</w:t>
      </w:r>
      <w:r w:rsidR="00610812" w:rsidRPr="00350490">
        <w:rPr>
          <w:rFonts w:ascii="Arial" w:hAnsi="Arial" w:cs="Arial"/>
          <w:sz w:val="32"/>
          <w:szCs w:val="32"/>
        </w:rPr>
        <w:t xml:space="preserve"> по антидопинговой программе</w:t>
      </w:r>
      <w:r w:rsidRPr="00350490">
        <w:rPr>
          <w:rFonts w:ascii="Arial" w:hAnsi="Arial" w:cs="Arial"/>
          <w:sz w:val="32"/>
          <w:szCs w:val="32"/>
        </w:rPr>
        <w:t xml:space="preserve"> в спортивные федерации.   </w:t>
      </w:r>
    </w:p>
    <w:p w:rsidR="00975D20" w:rsidRPr="00350490" w:rsidRDefault="00F33039" w:rsidP="00173B0D">
      <w:pPr>
        <w:spacing w:line="360" w:lineRule="auto"/>
        <w:jc w:val="both"/>
        <w:rPr>
          <w:rFonts w:ascii="Arial" w:hAnsi="Arial" w:cs="Arial"/>
          <w:sz w:val="32"/>
          <w:szCs w:val="32"/>
        </w:rPr>
      </w:pPr>
      <w:r w:rsidRPr="00350490">
        <w:rPr>
          <w:rFonts w:ascii="Arial" w:hAnsi="Arial" w:cs="Arial"/>
          <w:sz w:val="32"/>
          <w:szCs w:val="32"/>
        </w:rPr>
        <w:t xml:space="preserve">Национальный Олимпийский комитет так же принял участие в разработке новых </w:t>
      </w:r>
      <w:r w:rsidR="00975D20" w:rsidRPr="00350490">
        <w:rPr>
          <w:rFonts w:ascii="Arial" w:hAnsi="Arial" w:cs="Arial"/>
          <w:sz w:val="32"/>
          <w:szCs w:val="32"/>
        </w:rPr>
        <w:t>Антидопингов</w:t>
      </w:r>
      <w:r w:rsidRPr="00350490">
        <w:rPr>
          <w:rFonts w:ascii="Arial" w:hAnsi="Arial" w:cs="Arial"/>
          <w:sz w:val="32"/>
          <w:szCs w:val="32"/>
        </w:rPr>
        <w:t>ых правил Республики Казахстан,</w:t>
      </w:r>
      <w:r w:rsidR="006A5B9E" w:rsidRPr="00350490">
        <w:rPr>
          <w:rFonts w:ascii="Arial" w:hAnsi="Arial" w:cs="Arial"/>
          <w:sz w:val="32"/>
          <w:szCs w:val="32"/>
        </w:rPr>
        <w:t xml:space="preserve"> которые разрабатываются Министерством культуры и спорта,</w:t>
      </w:r>
      <w:r w:rsidRPr="00350490">
        <w:rPr>
          <w:rFonts w:ascii="Arial" w:hAnsi="Arial" w:cs="Arial"/>
          <w:sz w:val="32"/>
          <w:szCs w:val="32"/>
        </w:rPr>
        <w:t xml:space="preserve"> представив свои предложения.</w:t>
      </w:r>
      <w:r w:rsidR="006A5B9E" w:rsidRPr="00350490">
        <w:rPr>
          <w:rFonts w:ascii="Arial" w:hAnsi="Arial" w:cs="Arial"/>
          <w:sz w:val="32"/>
          <w:szCs w:val="32"/>
        </w:rPr>
        <w:t xml:space="preserve"> </w:t>
      </w:r>
    </w:p>
    <w:p w:rsidR="00975D20" w:rsidRPr="00350490" w:rsidRDefault="000B204B" w:rsidP="00173B0D">
      <w:pPr>
        <w:spacing w:line="360" w:lineRule="auto"/>
        <w:jc w:val="both"/>
        <w:rPr>
          <w:rFonts w:ascii="Arial" w:hAnsi="Arial" w:cs="Arial"/>
          <w:sz w:val="32"/>
          <w:szCs w:val="32"/>
        </w:rPr>
      </w:pPr>
      <w:r w:rsidRPr="00350490">
        <w:rPr>
          <w:rFonts w:ascii="Arial" w:hAnsi="Arial" w:cs="Arial"/>
          <w:sz w:val="32"/>
          <w:szCs w:val="32"/>
        </w:rPr>
        <w:lastRenderedPageBreak/>
        <w:t>Все важные статьи и новости, публикуемые Всемирным Антидопинговым Агентством, так же переводятся на русский язык и публикуются на сайте Олимпийского комитета</w:t>
      </w:r>
      <w:r w:rsidR="006A5B9E" w:rsidRPr="00350490">
        <w:rPr>
          <w:rFonts w:ascii="Arial" w:hAnsi="Arial" w:cs="Arial"/>
          <w:sz w:val="32"/>
          <w:szCs w:val="32"/>
        </w:rPr>
        <w:t xml:space="preserve">.  </w:t>
      </w:r>
    </w:p>
    <w:p w:rsidR="00CA59E3" w:rsidRPr="00350490" w:rsidRDefault="00CA59E3" w:rsidP="00CA59E3">
      <w:pPr>
        <w:ind w:firstLine="708"/>
        <w:jc w:val="both"/>
        <w:rPr>
          <w:sz w:val="28"/>
          <w:szCs w:val="28"/>
          <w:u w:val="single"/>
        </w:rPr>
      </w:pPr>
    </w:p>
    <w:p w:rsidR="00F17848" w:rsidRPr="00350490" w:rsidRDefault="00F17848" w:rsidP="00CA59E3">
      <w:pPr>
        <w:rPr>
          <w:sz w:val="24"/>
          <w:szCs w:val="24"/>
        </w:rPr>
      </w:pPr>
      <w:bookmarkStart w:id="0" w:name="_GoBack"/>
      <w:bookmarkEnd w:id="0"/>
    </w:p>
    <w:p w:rsidR="00F17848" w:rsidRPr="00350490" w:rsidRDefault="00F17848" w:rsidP="00CA59E3">
      <w:pPr>
        <w:rPr>
          <w:sz w:val="24"/>
          <w:szCs w:val="24"/>
        </w:rPr>
      </w:pPr>
    </w:p>
    <w:p w:rsidR="00F17848" w:rsidRPr="00350490" w:rsidRDefault="00F17848" w:rsidP="00CA59E3">
      <w:pPr>
        <w:rPr>
          <w:sz w:val="24"/>
          <w:szCs w:val="24"/>
        </w:rPr>
      </w:pPr>
    </w:p>
    <w:p w:rsidR="00F17848" w:rsidRPr="00350490" w:rsidRDefault="00F17848" w:rsidP="00CA59E3">
      <w:pPr>
        <w:rPr>
          <w:sz w:val="24"/>
          <w:szCs w:val="24"/>
        </w:rPr>
      </w:pPr>
    </w:p>
    <w:p w:rsidR="00F17848" w:rsidRPr="00350490" w:rsidRDefault="00F17848" w:rsidP="00CA59E3">
      <w:pPr>
        <w:rPr>
          <w:sz w:val="24"/>
          <w:szCs w:val="24"/>
        </w:rPr>
      </w:pPr>
    </w:p>
    <w:p w:rsidR="00F17848" w:rsidRPr="00350490" w:rsidRDefault="00F17848" w:rsidP="00CA59E3">
      <w:pPr>
        <w:rPr>
          <w:sz w:val="24"/>
          <w:szCs w:val="24"/>
        </w:rPr>
      </w:pPr>
    </w:p>
    <w:p w:rsidR="00F17848" w:rsidRPr="00350490" w:rsidRDefault="00F17848" w:rsidP="00CA59E3">
      <w:pPr>
        <w:rPr>
          <w:sz w:val="24"/>
          <w:szCs w:val="24"/>
        </w:rPr>
      </w:pPr>
    </w:p>
    <w:p w:rsidR="00F17848" w:rsidRPr="00350490" w:rsidRDefault="00F17848" w:rsidP="00CA59E3">
      <w:pPr>
        <w:rPr>
          <w:sz w:val="24"/>
          <w:szCs w:val="24"/>
        </w:rPr>
      </w:pPr>
    </w:p>
    <w:p w:rsidR="00F17848" w:rsidRPr="00350490" w:rsidRDefault="00F17848" w:rsidP="00CA59E3">
      <w:pPr>
        <w:rPr>
          <w:sz w:val="24"/>
          <w:szCs w:val="24"/>
        </w:rPr>
      </w:pPr>
    </w:p>
    <w:p w:rsidR="00F17848" w:rsidRPr="00350490" w:rsidRDefault="00F17848" w:rsidP="00CA59E3">
      <w:pPr>
        <w:rPr>
          <w:sz w:val="24"/>
          <w:szCs w:val="24"/>
        </w:rPr>
      </w:pPr>
    </w:p>
    <w:p w:rsidR="00CA59E3" w:rsidRPr="00350490" w:rsidRDefault="00CA59E3" w:rsidP="00CA59E3"/>
    <w:p w:rsidR="00F17848" w:rsidRPr="00350490" w:rsidRDefault="00F17848" w:rsidP="00F17848">
      <w:pPr>
        <w:ind w:firstLine="708"/>
        <w:jc w:val="both"/>
        <w:rPr>
          <w:sz w:val="28"/>
          <w:szCs w:val="28"/>
          <w:u w:val="single"/>
        </w:rPr>
      </w:pPr>
    </w:p>
    <w:p w:rsidR="00CA59E3" w:rsidRPr="00350490" w:rsidRDefault="00CA59E3" w:rsidP="00CA59E3"/>
    <w:p w:rsidR="00EF4B10" w:rsidRPr="00350490" w:rsidRDefault="00EF4B10" w:rsidP="00173B0D">
      <w:pPr>
        <w:spacing w:line="360" w:lineRule="auto"/>
        <w:jc w:val="both"/>
        <w:rPr>
          <w:rFonts w:ascii="Arial" w:hAnsi="Arial" w:cs="Arial"/>
          <w:sz w:val="32"/>
          <w:szCs w:val="32"/>
        </w:rPr>
      </w:pPr>
    </w:p>
    <w:p w:rsidR="000B204B" w:rsidRPr="00350490" w:rsidRDefault="000B204B" w:rsidP="009C04DB">
      <w:pPr>
        <w:jc w:val="both"/>
        <w:rPr>
          <w:rFonts w:ascii="Arial" w:hAnsi="Arial" w:cs="Arial"/>
          <w:sz w:val="24"/>
        </w:rPr>
      </w:pPr>
    </w:p>
    <w:p w:rsidR="009C04DB" w:rsidRPr="00350490" w:rsidRDefault="009C04DB"/>
    <w:sectPr w:rsidR="009C04DB" w:rsidRPr="00350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B4922"/>
    <w:multiLevelType w:val="hybridMultilevel"/>
    <w:tmpl w:val="BE763752"/>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709F579A"/>
    <w:multiLevelType w:val="hybridMultilevel"/>
    <w:tmpl w:val="D3C81B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8D"/>
    <w:rsid w:val="00032455"/>
    <w:rsid w:val="000B204B"/>
    <w:rsid w:val="00173B0D"/>
    <w:rsid w:val="0029484D"/>
    <w:rsid w:val="00350490"/>
    <w:rsid w:val="00610812"/>
    <w:rsid w:val="006A5B9E"/>
    <w:rsid w:val="00892C8D"/>
    <w:rsid w:val="00975D20"/>
    <w:rsid w:val="009C04DB"/>
    <w:rsid w:val="00B737B1"/>
    <w:rsid w:val="00C61198"/>
    <w:rsid w:val="00CA59E3"/>
    <w:rsid w:val="00E0023C"/>
    <w:rsid w:val="00EF4B10"/>
    <w:rsid w:val="00F17848"/>
    <w:rsid w:val="00F33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04DB"/>
    <w:pPr>
      <w:spacing w:after="200" w:line="276" w:lineRule="auto"/>
      <w:ind w:left="720"/>
      <w:contextualSpacing/>
    </w:pPr>
    <w:rPr>
      <w:rFonts w:ascii="Calibri" w:eastAsia="Times New Roman" w:hAnsi="Calibri" w:cs="Times New Roman"/>
      <w:lang w:eastAsia="ru-RU"/>
    </w:rPr>
  </w:style>
  <w:style w:type="character" w:customStyle="1" w:styleId="a4">
    <w:name w:val="Абзац списка Знак"/>
    <w:link w:val="a3"/>
    <w:uiPriority w:val="34"/>
    <w:rsid w:val="009C04D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04DB"/>
    <w:pPr>
      <w:spacing w:after="200" w:line="276" w:lineRule="auto"/>
      <w:ind w:left="720"/>
      <w:contextualSpacing/>
    </w:pPr>
    <w:rPr>
      <w:rFonts w:ascii="Calibri" w:eastAsia="Times New Roman" w:hAnsi="Calibri" w:cs="Times New Roman"/>
      <w:lang w:eastAsia="ru-RU"/>
    </w:rPr>
  </w:style>
  <w:style w:type="character" w:customStyle="1" w:styleId="a4">
    <w:name w:val="Абзац списка Знак"/>
    <w:link w:val="a3"/>
    <w:uiPriority w:val="34"/>
    <w:rsid w:val="009C04D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4C466-4B21-4A6B-A0C4-C5AE2EE5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553071 zkz</dc:creator>
  <cp:keywords/>
  <dc:description/>
  <cp:lastModifiedBy>Бахытгуль Байсалбаева</cp:lastModifiedBy>
  <cp:revision>9</cp:revision>
  <dcterms:created xsi:type="dcterms:W3CDTF">2018-11-29T05:37:00Z</dcterms:created>
  <dcterms:modified xsi:type="dcterms:W3CDTF">2018-12-10T04:24:00Z</dcterms:modified>
</cp:coreProperties>
</file>