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C65" w:rsidRDefault="00621C65" w:rsidP="00621C65">
      <w:pPr>
        <w:spacing w:after="0" w:line="240" w:lineRule="auto"/>
        <w:jc w:val="center"/>
        <w:rPr>
          <w:rFonts w:ascii="Times New Roman" w:hAnsi="Times New Roman"/>
          <w:b/>
          <w:sz w:val="24"/>
          <w:szCs w:val="24"/>
        </w:rPr>
      </w:pPr>
      <w:r>
        <w:rPr>
          <w:rFonts w:ascii="Times New Roman" w:hAnsi="Times New Roman"/>
          <w:b/>
          <w:sz w:val="24"/>
          <w:szCs w:val="24"/>
          <w:lang w:val="kk-KZ"/>
        </w:rPr>
        <w:t>«</w:t>
      </w:r>
      <w:r w:rsidRPr="00266C51">
        <w:rPr>
          <w:rFonts w:ascii="Times New Roman" w:hAnsi="Times New Roman"/>
          <w:b/>
          <w:sz w:val="24"/>
          <w:szCs w:val="24"/>
        </w:rPr>
        <w:t xml:space="preserve">Қазақстан Республикасының Әкімшілік құқық бұзушылық туралы </w:t>
      </w:r>
      <w:r>
        <w:rPr>
          <w:rFonts w:ascii="Times New Roman" w:hAnsi="Times New Roman"/>
          <w:b/>
          <w:sz w:val="24"/>
          <w:szCs w:val="24"/>
          <w:lang w:val="kk-KZ"/>
        </w:rPr>
        <w:t>к</w:t>
      </w:r>
      <w:r w:rsidRPr="00266C51">
        <w:rPr>
          <w:rFonts w:ascii="Times New Roman" w:hAnsi="Times New Roman"/>
          <w:b/>
          <w:sz w:val="24"/>
          <w:szCs w:val="24"/>
        </w:rPr>
        <w:t>одексіне</w:t>
      </w:r>
      <w:r>
        <w:rPr>
          <w:rFonts w:ascii="Times New Roman" w:hAnsi="Times New Roman"/>
          <w:b/>
          <w:sz w:val="24"/>
          <w:szCs w:val="24"/>
        </w:rPr>
        <w:t xml:space="preserve"> </w:t>
      </w:r>
      <w:r w:rsidRPr="006D51F0">
        <w:rPr>
          <w:rFonts w:ascii="Times New Roman" w:hAnsi="Times New Roman"/>
          <w:b/>
          <w:sz w:val="24"/>
          <w:szCs w:val="24"/>
          <w:lang w:val="kk-KZ"/>
        </w:rPr>
        <w:t>өзгерістер мен</w:t>
      </w:r>
      <w:r w:rsidRPr="00266C51">
        <w:rPr>
          <w:rFonts w:ascii="Times New Roman" w:hAnsi="Times New Roman"/>
          <w:b/>
          <w:sz w:val="24"/>
          <w:szCs w:val="24"/>
        </w:rPr>
        <w:t xml:space="preserve"> </w:t>
      </w:r>
      <w:r>
        <w:rPr>
          <w:rFonts w:ascii="Times New Roman" w:hAnsi="Times New Roman"/>
          <w:b/>
          <w:sz w:val="24"/>
          <w:szCs w:val="24"/>
          <w:lang w:val="kk-KZ"/>
        </w:rPr>
        <w:t>толықтырулар</w:t>
      </w:r>
      <w:r w:rsidRPr="00266C51">
        <w:rPr>
          <w:rFonts w:ascii="Times New Roman" w:hAnsi="Times New Roman"/>
          <w:b/>
          <w:sz w:val="24"/>
          <w:szCs w:val="24"/>
        </w:rPr>
        <w:t xml:space="preserve"> енгізу туралы» </w:t>
      </w:r>
      <w:r>
        <w:rPr>
          <w:rFonts w:ascii="Times New Roman" w:hAnsi="Times New Roman"/>
          <w:b/>
          <w:sz w:val="24"/>
          <w:szCs w:val="24"/>
        </w:rPr>
        <w:br/>
      </w:r>
      <w:r w:rsidRPr="00266C51">
        <w:rPr>
          <w:rFonts w:ascii="Times New Roman" w:hAnsi="Times New Roman"/>
          <w:b/>
          <w:sz w:val="24"/>
          <w:szCs w:val="24"/>
        </w:rPr>
        <w:t xml:space="preserve">Қазақстан Республикасы Заңының жобасы бойынша </w:t>
      </w:r>
      <w:r>
        <w:rPr>
          <w:rFonts w:ascii="Times New Roman" w:hAnsi="Times New Roman"/>
          <w:b/>
          <w:sz w:val="24"/>
          <w:szCs w:val="24"/>
        </w:rPr>
        <w:br/>
      </w:r>
      <w:r w:rsidRPr="00266C51">
        <w:rPr>
          <w:rFonts w:ascii="Times New Roman" w:hAnsi="Times New Roman"/>
          <w:b/>
          <w:sz w:val="24"/>
          <w:szCs w:val="24"/>
        </w:rPr>
        <w:t>САЛЫСТЫРМА КЕСТЕ</w:t>
      </w:r>
    </w:p>
    <w:p w:rsidR="00671539" w:rsidRPr="00D743D3" w:rsidRDefault="00671539" w:rsidP="00521D7D">
      <w:pPr>
        <w:spacing w:after="0" w:line="240" w:lineRule="auto"/>
        <w:contextualSpacing/>
        <w:jc w:val="right"/>
        <w:rPr>
          <w:rFonts w:ascii="Times New Roman" w:hAnsi="Times New Roman"/>
          <w:b/>
          <w:i/>
          <w:sz w:val="24"/>
          <w:szCs w:val="24"/>
        </w:rPr>
      </w:pPr>
    </w:p>
    <w:tbl>
      <w:tblPr>
        <w:tblW w:w="1548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1020"/>
        <w:gridCol w:w="4933"/>
        <w:gridCol w:w="4961"/>
        <w:gridCol w:w="3969"/>
      </w:tblGrid>
      <w:tr w:rsidR="001109F3" w:rsidRPr="00D743D3" w:rsidTr="009B52FA">
        <w:tc>
          <w:tcPr>
            <w:tcW w:w="597" w:type="dxa"/>
            <w:vAlign w:val="center"/>
          </w:tcPr>
          <w:p w:rsidR="001109F3" w:rsidRPr="00D743D3" w:rsidRDefault="003B3547" w:rsidP="001109F3">
            <w:pPr>
              <w:widowControl w:val="0"/>
              <w:spacing w:after="0" w:line="240" w:lineRule="auto"/>
              <w:jc w:val="center"/>
              <w:rPr>
                <w:rFonts w:ascii="Times New Roman" w:hAnsi="Times New Roman"/>
                <w:b/>
                <w:bCs/>
                <w:szCs w:val="24"/>
              </w:rPr>
            </w:pPr>
            <w:r>
              <w:rPr>
                <w:rFonts w:ascii="Times New Roman" w:hAnsi="Times New Roman"/>
                <w:b/>
                <w:bCs/>
                <w:szCs w:val="24"/>
                <w:lang w:val="kk-KZ"/>
              </w:rPr>
              <w:t>Рет саны</w:t>
            </w:r>
          </w:p>
        </w:tc>
        <w:tc>
          <w:tcPr>
            <w:tcW w:w="1020" w:type="dxa"/>
            <w:vAlign w:val="center"/>
          </w:tcPr>
          <w:p w:rsidR="001109F3" w:rsidRPr="00D743D3" w:rsidRDefault="001109F3" w:rsidP="003B3547">
            <w:pPr>
              <w:widowControl w:val="0"/>
              <w:spacing w:after="0" w:line="240" w:lineRule="auto"/>
              <w:jc w:val="center"/>
              <w:rPr>
                <w:rFonts w:ascii="Times New Roman" w:hAnsi="Times New Roman"/>
                <w:b/>
                <w:bCs/>
                <w:szCs w:val="24"/>
              </w:rPr>
            </w:pPr>
            <w:r>
              <w:rPr>
                <w:rFonts w:ascii="Times New Roman" w:hAnsi="Times New Roman"/>
                <w:b/>
                <w:bCs/>
                <w:szCs w:val="24"/>
                <w:lang w:val="kk-KZ"/>
              </w:rPr>
              <w:t>Құры</w:t>
            </w:r>
            <w:r w:rsidR="00733CAF">
              <w:rPr>
                <w:rFonts w:ascii="Times New Roman" w:hAnsi="Times New Roman"/>
                <w:b/>
                <w:bCs/>
                <w:szCs w:val="24"/>
                <w:lang w:val="kk-KZ"/>
              </w:rPr>
              <w:t>-</w:t>
            </w:r>
            <w:r>
              <w:rPr>
                <w:rFonts w:ascii="Times New Roman" w:hAnsi="Times New Roman"/>
                <w:b/>
                <w:bCs/>
                <w:szCs w:val="24"/>
                <w:lang w:val="kk-KZ"/>
              </w:rPr>
              <w:t>лым</w:t>
            </w:r>
            <w:r w:rsidR="00733CAF">
              <w:rPr>
                <w:rFonts w:ascii="Times New Roman" w:hAnsi="Times New Roman"/>
                <w:b/>
                <w:bCs/>
                <w:szCs w:val="24"/>
                <w:lang w:val="kk-KZ"/>
              </w:rPr>
              <w:t>-</w:t>
            </w:r>
            <w:r>
              <w:rPr>
                <w:rFonts w:ascii="Times New Roman" w:hAnsi="Times New Roman"/>
                <w:b/>
                <w:bCs/>
                <w:szCs w:val="24"/>
                <w:lang w:val="kk-KZ"/>
              </w:rPr>
              <w:t xml:space="preserve">дық </w:t>
            </w:r>
            <w:r w:rsidR="003B3547">
              <w:rPr>
                <w:rFonts w:ascii="Times New Roman" w:hAnsi="Times New Roman"/>
                <w:b/>
                <w:bCs/>
                <w:szCs w:val="24"/>
                <w:lang w:val="kk-KZ"/>
              </w:rPr>
              <w:t>элементі</w:t>
            </w:r>
          </w:p>
        </w:tc>
        <w:tc>
          <w:tcPr>
            <w:tcW w:w="4933" w:type="dxa"/>
            <w:vAlign w:val="center"/>
          </w:tcPr>
          <w:p w:rsidR="001109F3" w:rsidRPr="005B2428" w:rsidRDefault="001109F3" w:rsidP="001109F3">
            <w:pPr>
              <w:widowControl w:val="0"/>
              <w:spacing w:after="0" w:line="240" w:lineRule="auto"/>
              <w:ind w:firstLine="200"/>
              <w:jc w:val="center"/>
              <w:rPr>
                <w:rFonts w:ascii="Times New Roman" w:hAnsi="Times New Roman"/>
                <w:b/>
                <w:bCs/>
                <w:szCs w:val="24"/>
              </w:rPr>
            </w:pPr>
            <w:r>
              <w:rPr>
                <w:rFonts w:ascii="Times New Roman" w:hAnsi="Times New Roman"/>
                <w:b/>
                <w:bCs/>
                <w:szCs w:val="24"/>
              </w:rPr>
              <w:t>Қолданыстағы</w:t>
            </w:r>
            <w:r w:rsidRPr="005B2428">
              <w:rPr>
                <w:rFonts w:ascii="Times New Roman" w:hAnsi="Times New Roman"/>
                <w:b/>
                <w:bCs/>
                <w:szCs w:val="24"/>
              </w:rPr>
              <w:t xml:space="preserve"> редакция </w:t>
            </w:r>
          </w:p>
        </w:tc>
        <w:tc>
          <w:tcPr>
            <w:tcW w:w="4961" w:type="dxa"/>
            <w:vAlign w:val="center"/>
          </w:tcPr>
          <w:p w:rsidR="001109F3" w:rsidRPr="005B2428" w:rsidRDefault="001109F3" w:rsidP="001109F3">
            <w:pPr>
              <w:widowControl w:val="0"/>
              <w:spacing w:after="0" w:line="240" w:lineRule="auto"/>
              <w:ind w:firstLine="200"/>
              <w:jc w:val="center"/>
              <w:rPr>
                <w:rFonts w:ascii="Times New Roman" w:hAnsi="Times New Roman"/>
                <w:b/>
                <w:bCs/>
                <w:szCs w:val="24"/>
              </w:rPr>
            </w:pPr>
            <w:r>
              <w:rPr>
                <w:rFonts w:ascii="Times New Roman" w:hAnsi="Times New Roman"/>
                <w:b/>
                <w:bCs/>
                <w:szCs w:val="24"/>
                <w:lang w:val="kk-KZ"/>
              </w:rPr>
              <w:t>Ұсынылып отырған</w:t>
            </w:r>
            <w:r w:rsidRPr="005B2428">
              <w:rPr>
                <w:rFonts w:ascii="Times New Roman" w:hAnsi="Times New Roman"/>
                <w:b/>
                <w:bCs/>
                <w:szCs w:val="24"/>
              </w:rPr>
              <w:t xml:space="preserve"> редакция</w:t>
            </w:r>
          </w:p>
        </w:tc>
        <w:tc>
          <w:tcPr>
            <w:tcW w:w="3969" w:type="dxa"/>
            <w:vAlign w:val="center"/>
          </w:tcPr>
          <w:p w:rsidR="001109F3" w:rsidRPr="00266C51" w:rsidRDefault="001109F3" w:rsidP="001109F3">
            <w:pPr>
              <w:widowControl w:val="0"/>
              <w:spacing w:after="0" w:line="240" w:lineRule="auto"/>
              <w:jc w:val="center"/>
              <w:rPr>
                <w:rFonts w:ascii="Times New Roman" w:hAnsi="Times New Roman"/>
                <w:b/>
                <w:bCs/>
                <w:spacing w:val="-6"/>
                <w:szCs w:val="24"/>
                <w:lang w:val="kk-KZ"/>
              </w:rPr>
            </w:pPr>
            <w:r>
              <w:rPr>
                <w:rFonts w:ascii="Times New Roman" w:hAnsi="Times New Roman"/>
                <w:b/>
                <w:bCs/>
                <w:szCs w:val="24"/>
                <w:lang w:val="kk-KZ"/>
              </w:rPr>
              <w:t>Негіздеме</w:t>
            </w:r>
          </w:p>
        </w:tc>
      </w:tr>
      <w:tr w:rsidR="001109F3" w:rsidRPr="00D743D3" w:rsidTr="009B52FA">
        <w:trPr>
          <w:trHeight w:val="192"/>
        </w:trPr>
        <w:tc>
          <w:tcPr>
            <w:tcW w:w="597" w:type="dxa"/>
          </w:tcPr>
          <w:p w:rsidR="001109F3" w:rsidRPr="00D743D3" w:rsidRDefault="001109F3" w:rsidP="001109F3">
            <w:pPr>
              <w:widowControl w:val="0"/>
              <w:tabs>
                <w:tab w:val="left" w:pos="180"/>
              </w:tabs>
              <w:spacing w:after="0" w:line="240" w:lineRule="auto"/>
              <w:jc w:val="center"/>
              <w:rPr>
                <w:rFonts w:ascii="Times New Roman" w:hAnsi="Times New Roman"/>
                <w:b/>
                <w:bCs/>
                <w:sz w:val="20"/>
                <w:szCs w:val="24"/>
              </w:rPr>
            </w:pPr>
            <w:r w:rsidRPr="00D743D3">
              <w:rPr>
                <w:rFonts w:ascii="Times New Roman" w:hAnsi="Times New Roman"/>
                <w:b/>
                <w:bCs/>
                <w:sz w:val="20"/>
                <w:szCs w:val="24"/>
              </w:rPr>
              <w:t>1</w:t>
            </w:r>
          </w:p>
        </w:tc>
        <w:tc>
          <w:tcPr>
            <w:tcW w:w="1020" w:type="dxa"/>
          </w:tcPr>
          <w:p w:rsidR="001109F3" w:rsidRPr="00D743D3" w:rsidRDefault="001109F3" w:rsidP="001109F3">
            <w:pPr>
              <w:widowControl w:val="0"/>
              <w:spacing w:after="0" w:line="240" w:lineRule="auto"/>
              <w:jc w:val="center"/>
              <w:rPr>
                <w:rFonts w:ascii="Times New Roman" w:hAnsi="Times New Roman"/>
                <w:b/>
                <w:bCs/>
                <w:sz w:val="20"/>
                <w:szCs w:val="24"/>
              </w:rPr>
            </w:pPr>
            <w:r w:rsidRPr="00D743D3">
              <w:rPr>
                <w:rFonts w:ascii="Times New Roman" w:hAnsi="Times New Roman"/>
                <w:b/>
                <w:bCs/>
                <w:sz w:val="20"/>
                <w:szCs w:val="24"/>
              </w:rPr>
              <w:t>2</w:t>
            </w:r>
          </w:p>
        </w:tc>
        <w:tc>
          <w:tcPr>
            <w:tcW w:w="4933" w:type="dxa"/>
          </w:tcPr>
          <w:p w:rsidR="001109F3" w:rsidRPr="00D743D3" w:rsidRDefault="001109F3" w:rsidP="001109F3">
            <w:pPr>
              <w:widowControl w:val="0"/>
              <w:spacing w:after="0" w:line="240" w:lineRule="auto"/>
              <w:ind w:firstLine="200"/>
              <w:jc w:val="center"/>
              <w:rPr>
                <w:rFonts w:ascii="Times New Roman" w:hAnsi="Times New Roman"/>
                <w:b/>
                <w:bCs/>
                <w:sz w:val="20"/>
                <w:szCs w:val="24"/>
              </w:rPr>
            </w:pPr>
            <w:r w:rsidRPr="00D743D3">
              <w:rPr>
                <w:rFonts w:ascii="Times New Roman" w:hAnsi="Times New Roman"/>
                <w:b/>
                <w:bCs/>
                <w:sz w:val="20"/>
                <w:szCs w:val="24"/>
              </w:rPr>
              <w:t>3</w:t>
            </w:r>
          </w:p>
        </w:tc>
        <w:tc>
          <w:tcPr>
            <w:tcW w:w="4961" w:type="dxa"/>
          </w:tcPr>
          <w:p w:rsidR="001109F3" w:rsidRPr="00D743D3" w:rsidRDefault="001109F3" w:rsidP="001109F3">
            <w:pPr>
              <w:widowControl w:val="0"/>
              <w:spacing w:after="0" w:line="240" w:lineRule="auto"/>
              <w:ind w:firstLine="200"/>
              <w:jc w:val="center"/>
              <w:rPr>
                <w:rFonts w:ascii="Times New Roman" w:hAnsi="Times New Roman"/>
                <w:b/>
                <w:bCs/>
                <w:sz w:val="20"/>
                <w:szCs w:val="24"/>
              </w:rPr>
            </w:pPr>
            <w:r w:rsidRPr="00D743D3">
              <w:rPr>
                <w:rFonts w:ascii="Times New Roman" w:hAnsi="Times New Roman"/>
                <w:b/>
                <w:bCs/>
                <w:sz w:val="20"/>
                <w:szCs w:val="24"/>
              </w:rPr>
              <w:t>4</w:t>
            </w:r>
          </w:p>
        </w:tc>
        <w:tc>
          <w:tcPr>
            <w:tcW w:w="3969" w:type="dxa"/>
          </w:tcPr>
          <w:p w:rsidR="001109F3" w:rsidRPr="00D743D3" w:rsidRDefault="001109F3" w:rsidP="001109F3">
            <w:pPr>
              <w:widowControl w:val="0"/>
              <w:spacing w:after="0" w:line="240" w:lineRule="auto"/>
              <w:jc w:val="center"/>
              <w:rPr>
                <w:rFonts w:ascii="Times New Roman" w:hAnsi="Times New Roman"/>
                <w:b/>
                <w:bCs/>
                <w:sz w:val="20"/>
                <w:szCs w:val="24"/>
              </w:rPr>
            </w:pPr>
            <w:r w:rsidRPr="00D743D3">
              <w:rPr>
                <w:rFonts w:ascii="Times New Roman" w:hAnsi="Times New Roman"/>
                <w:b/>
                <w:bCs/>
                <w:sz w:val="20"/>
                <w:szCs w:val="24"/>
              </w:rPr>
              <w:t>6</w:t>
            </w:r>
          </w:p>
        </w:tc>
      </w:tr>
      <w:tr w:rsidR="001109F3" w:rsidRPr="00D743D3" w:rsidTr="009B52FA">
        <w:tblPrEx>
          <w:tblLook w:val="01E0" w:firstRow="1" w:lastRow="1" w:firstColumn="1" w:lastColumn="1" w:noHBand="0" w:noVBand="0"/>
        </w:tblPrEx>
        <w:tc>
          <w:tcPr>
            <w:tcW w:w="15480" w:type="dxa"/>
            <w:gridSpan w:val="5"/>
          </w:tcPr>
          <w:p w:rsidR="001109F3" w:rsidRPr="00D743D3" w:rsidRDefault="001109F3" w:rsidP="001109F3">
            <w:pPr>
              <w:spacing w:after="0" w:line="240" w:lineRule="auto"/>
              <w:ind w:left="-57" w:right="57"/>
              <w:jc w:val="center"/>
              <w:rPr>
                <w:rFonts w:ascii="Times New Roman" w:hAnsi="Times New Roman"/>
                <w:b/>
                <w:sz w:val="24"/>
                <w:szCs w:val="24"/>
              </w:rPr>
            </w:pPr>
          </w:p>
          <w:p w:rsidR="001109F3" w:rsidRDefault="001109F3" w:rsidP="001109F3">
            <w:pPr>
              <w:spacing w:after="0" w:line="240" w:lineRule="auto"/>
              <w:jc w:val="center"/>
              <w:rPr>
                <w:rFonts w:ascii="Times New Roman" w:hAnsi="Times New Roman"/>
                <w:b/>
                <w:sz w:val="24"/>
                <w:szCs w:val="24"/>
              </w:rPr>
            </w:pPr>
            <w:r>
              <w:rPr>
                <w:rFonts w:ascii="Times New Roman" w:hAnsi="Times New Roman"/>
                <w:b/>
                <w:sz w:val="24"/>
                <w:szCs w:val="24"/>
                <w:lang w:val="kk-KZ"/>
              </w:rPr>
              <w:t>2</w:t>
            </w:r>
            <w:r w:rsidRPr="00266C51">
              <w:rPr>
                <w:rFonts w:ascii="Times New Roman" w:hAnsi="Times New Roman"/>
                <w:b/>
                <w:sz w:val="24"/>
                <w:szCs w:val="24"/>
              </w:rPr>
              <w:t xml:space="preserve">014 жылғы 5 шілдедегі </w:t>
            </w:r>
            <w:r>
              <w:rPr>
                <w:rFonts w:ascii="Times New Roman" w:hAnsi="Times New Roman"/>
                <w:b/>
                <w:sz w:val="24"/>
                <w:szCs w:val="24"/>
                <w:lang w:val="kk-KZ"/>
              </w:rPr>
              <w:t>«</w:t>
            </w:r>
            <w:r w:rsidRPr="00266C51">
              <w:rPr>
                <w:rFonts w:ascii="Times New Roman" w:hAnsi="Times New Roman"/>
                <w:b/>
                <w:sz w:val="24"/>
                <w:szCs w:val="24"/>
              </w:rPr>
              <w:t>Әкімшілік құқық бұзушылық туралы</w:t>
            </w:r>
            <w:r>
              <w:rPr>
                <w:rFonts w:ascii="Times New Roman" w:hAnsi="Times New Roman"/>
                <w:b/>
                <w:sz w:val="24"/>
                <w:szCs w:val="24"/>
                <w:lang w:val="kk-KZ"/>
              </w:rPr>
              <w:t>»</w:t>
            </w:r>
            <w:r w:rsidRPr="00266C51">
              <w:rPr>
                <w:rFonts w:ascii="Times New Roman" w:hAnsi="Times New Roman"/>
                <w:b/>
                <w:sz w:val="24"/>
                <w:szCs w:val="24"/>
              </w:rPr>
              <w:t xml:space="preserve"> Қазақстан Республикасының </w:t>
            </w:r>
            <w:r>
              <w:rPr>
                <w:rFonts w:ascii="Times New Roman" w:hAnsi="Times New Roman"/>
                <w:b/>
                <w:sz w:val="24"/>
                <w:szCs w:val="24"/>
                <w:lang w:val="kk-KZ"/>
              </w:rPr>
              <w:t>К</w:t>
            </w:r>
            <w:r w:rsidRPr="00266C51">
              <w:rPr>
                <w:rFonts w:ascii="Times New Roman" w:hAnsi="Times New Roman"/>
                <w:b/>
                <w:sz w:val="24"/>
                <w:szCs w:val="24"/>
              </w:rPr>
              <w:t>одексі</w:t>
            </w:r>
            <w:r w:rsidRPr="009A1B02">
              <w:rPr>
                <w:rFonts w:ascii="Times New Roman" w:hAnsi="Times New Roman"/>
                <w:b/>
                <w:sz w:val="24"/>
                <w:szCs w:val="24"/>
              </w:rPr>
              <w:t xml:space="preserve"> </w:t>
            </w:r>
          </w:p>
          <w:p w:rsidR="001109F3" w:rsidRPr="00D743D3" w:rsidRDefault="001109F3" w:rsidP="001109F3">
            <w:pPr>
              <w:spacing w:after="0" w:line="240" w:lineRule="auto"/>
              <w:ind w:left="-57" w:right="57"/>
              <w:jc w:val="center"/>
              <w:rPr>
                <w:rFonts w:ascii="Times New Roman" w:hAnsi="Times New Roman"/>
                <w:sz w:val="24"/>
                <w:szCs w:val="24"/>
              </w:rPr>
            </w:pPr>
          </w:p>
        </w:tc>
      </w:tr>
      <w:tr w:rsidR="001109F3" w:rsidRPr="009B52FA" w:rsidTr="009B52FA">
        <w:tblPrEx>
          <w:tblLook w:val="01E0" w:firstRow="1" w:lastRow="1" w:firstColumn="1" w:lastColumn="1" w:noHBand="0" w:noVBand="0"/>
        </w:tblPrEx>
        <w:tc>
          <w:tcPr>
            <w:tcW w:w="597" w:type="dxa"/>
          </w:tcPr>
          <w:p w:rsidR="001109F3" w:rsidRPr="00D743D3" w:rsidRDefault="001109F3" w:rsidP="001109F3">
            <w:pPr>
              <w:widowControl w:val="0"/>
              <w:numPr>
                <w:ilvl w:val="0"/>
                <w:numId w:val="1"/>
              </w:numPr>
              <w:tabs>
                <w:tab w:val="left" w:pos="180"/>
                <w:tab w:val="num" w:pos="720"/>
              </w:tabs>
              <w:spacing w:after="0" w:line="240" w:lineRule="auto"/>
              <w:ind w:left="-57" w:right="57" w:firstLine="0"/>
              <w:jc w:val="center"/>
              <w:rPr>
                <w:rFonts w:ascii="Times New Roman" w:hAnsi="Times New Roman"/>
                <w:sz w:val="24"/>
                <w:szCs w:val="24"/>
              </w:rPr>
            </w:pPr>
          </w:p>
        </w:tc>
        <w:tc>
          <w:tcPr>
            <w:tcW w:w="1020" w:type="dxa"/>
          </w:tcPr>
          <w:p w:rsidR="001109F3" w:rsidRPr="008D55C5" w:rsidRDefault="001109F3" w:rsidP="001109F3">
            <w:pPr>
              <w:spacing w:after="0" w:line="240" w:lineRule="auto"/>
              <w:ind w:left="57" w:right="57"/>
              <w:jc w:val="center"/>
              <w:rPr>
                <w:rFonts w:ascii="Times New Roman" w:hAnsi="Times New Roman"/>
                <w:sz w:val="24"/>
                <w:szCs w:val="24"/>
              </w:rPr>
            </w:pPr>
            <w:r w:rsidRPr="008D55C5">
              <w:rPr>
                <w:rFonts w:ascii="Times New Roman" w:hAnsi="Times New Roman"/>
                <w:sz w:val="24"/>
                <w:szCs w:val="24"/>
              </w:rPr>
              <w:t>62-бап</w:t>
            </w:r>
            <w:r w:rsidRPr="008D55C5">
              <w:rPr>
                <w:rFonts w:ascii="Times New Roman" w:hAnsi="Times New Roman"/>
                <w:sz w:val="24"/>
                <w:szCs w:val="24"/>
                <w:lang w:val="kk-KZ"/>
              </w:rPr>
              <w:t>-</w:t>
            </w:r>
            <w:r w:rsidRPr="008D55C5">
              <w:rPr>
                <w:rFonts w:ascii="Times New Roman" w:hAnsi="Times New Roman"/>
                <w:sz w:val="24"/>
                <w:szCs w:val="24"/>
              </w:rPr>
              <w:t>тың 2-бөлігі</w:t>
            </w:r>
          </w:p>
        </w:tc>
        <w:tc>
          <w:tcPr>
            <w:tcW w:w="4933" w:type="dxa"/>
          </w:tcPr>
          <w:p w:rsidR="0044315D" w:rsidRPr="008D55C5" w:rsidRDefault="0044315D" w:rsidP="0044315D">
            <w:pPr>
              <w:spacing w:after="0" w:line="240" w:lineRule="auto"/>
              <w:ind w:left="57" w:right="57" w:firstLine="317"/>
              <w:jc w:val="both"/>
              <w:rPr>
                <w:rFonts w:ascii="Times New Roman" w:eastAsiaTheme="minorHAnsi" w:hAnsi="Times New Roman"/>
                <w:szCs w:val="28"/>
                <w:lang w:eastAsia="en-US"/>
              </w:rPr>
            </w:pPr>
            <w:r w:rsidRPr="008D55C5">
              <w:rPr>
                <w:rFonts w:ascii="Times New Roman" w:eastAsiaTheme="minorHAnsi" w:hAnsi="Times New Roman"/>
                <w:szCs w:val="28"/>
                <w:lang w:eastAsia="en-US"/>
              </w:rPr>
              <w:t>62-бап. Ескіру мерзiмінiң өтуiне байланысты әкiмшiлiк жауаптылықтан босату</w:t>
            </w:r>
          </w:p>
          <w:p w:rsidR="0044315D" w:rsidRPr="008D55C5" w:rsidRDefault="001109F3" w:rsidP="0044315D">
            <w:pPr>
              <w:spacing w:after="0" w:line="240" w:lineRule="auto"/>
              <w:ind w:left="57" w:right="57" w:firstLine="317"/>
              <w:jc w:val="both"/>
              <w:rPr>
                <w:rFonts w:ascii="Times New Roman" w:eastAsiaTheme="minorHAnsi" w:hAnsi="Times New Roman"/>
                <w:szCs w:val="28"/>
                <w:lang w:eastAsia="en-US"/>
              </w:rPr>
            </w:pPr>
            <w:r w:rsidRPr="008D55C5">
              <w:rPr>
                <w:rFonts w:ascii="Times New Roman" w:eastAsiaTheme="minorHAnsi" w:hAnsi="Times New Roman"/>
                <w:szCs w:val="28"/>
                <w:lang w:eastAsia="en-US"/>
              </w:rPr>
              <w:t>…</w:t>
            </w:r>
          </w:p>
          <w:p w:rsidR="001109F3" w:rsidRPr="008D55C5" w:rsidRDefault="0044315D" w:rsidP="00C66068">
            <w:pPr>
              <w:spacing w:after="0" w:line="240" w:lineRule="auto"/>
              <w:ind w:left="57" w:right="57" w:firstLine="317"/>
              <w:jc w:val="both"/>
              <w:rPr>
                <w:rStyle w:val="s1"/>
                <w:rFonts w:ascii="Times New Roman" w:eastAsiaTheme="minorHAnsi" w:hAnsi="Times New Roman"/>
                <w:szCs w:val="28"/>
                <w:lang w:eastAsia="en-US"/>
              </w:rPr>
            </w:pPr>
            <w:r w:rsidRPr="008D55C5">
              <w:rPr>
                <w:rFonts w:ascii="Times New Roman" w:eastAsiaTheme="minorHAnsi" w:hAnsi="Times New Roman"/>
                <w:szCs w:val="28"/>
                <w:lang w:eastAsia="en-US"/>
              </w:rPr>
              <w:t>2. Жеке тұлға әкiмшiлiк сыбайлас жемқорлық құқық бұзуш</w:t>
            </w:r>
            <w:bookmarkStart w:id="0" w:name="_GoBack"/>
            <w:bookmarkEnd w:id="0"/>
            <w:r w:rsidRPr="008D55C5">
              <w:rPr>
                <w:rFonts w:ascii="Times New Roman" w:eastAsiaTheme="minorHAnsi" w:hAnsi="Times New Roman"/>
                <w:szCs w:val="28"/>
                <w:lang w:eastAsia="en-US"/>
              </w:rPr>
              <w:t xml:space="preserve">ылық, сондай-ақ салық салу, бәсекелестікті қорғау саласында, кеден ісі саласында, Қазақстан Республикасының зейнетақымен қамсыздандыру туралы, мiндеттi әлеуметтiк сақтандыру туралы, энергия үнемдеу және энергия тиiмдiлiгiн арттыру туралы, мемлекеттік құпиялар туралы, табиғи монополиялар туралы, жер қойнауы және жер қойнауын пайдалану туралы заңнамасы саласында құқық бұзушылық жасағаны үшiн оны жасаған күннен бастап бiр жыл өткеннен кейiн әкiмшiлiк жауаптылыққа тартылуға жатпайды, ал заңды тұлға (оның iшiнде дара кәсiпкер) әкiмшiлiк сыбайлас жемқорлық құқық бұзушылық, Қазақстан Республикасының энергия үнемдеу және энергия тиiмдiлiгiн арттыру туралы, сондай-ақ жер қойнауы және жер қойнауын пайдалану туралы, бейбіт жиналыстарды ұйымдастыру және өткізу тәртібі </w:t>
            </w:r>
            <w:r w:rsidRPr="008D55C5">
              <w:rPr>
                <w:rFonts w:ascii="Times New Roman" w:eastAsiaTheme="minorHAnsi" w:hAnsi="Times New Roman"/>
                <w:szCs w:val="28"/>
                <w:lang w:eastAsia="en-US"/>
              </w:rPr>
              <w:lastRenderedPageBreak/>
              <w:t>туралы заңнамасы саласында құқық бұзушылық жасағаны үшiн, техникалық реттеу объектілерінің сәйкестігін бағалау рәсімдерін бұзғаны үшін – оны жасаған күннен бастап үш жыл өткеннен кейiн, ал салық салу, бәсекелестікті қорғау саласындағы, кеден ісі саласындағы, Қазақстан Республикасының зейнетақымен қамсыздандыру туралы, мiндеттi әлеуметтiк сақтандыру туралы, табиғи монополиялар туралы заңнамасы саласындағы құқық бұзушылығы үшiн оны жасаған күннен бастап бес жыл өткеннен кейiн</w:t>
            </w:r>
            <w:r w:rsidRPr="008D55C5">
              <w:rPr>
                <w:rFonts w:ascii="Times New Roman" w:eastAsiaTheme="minorHAnsi" w:hAnsi="Times New Roman"/>
                <w:b/>
                <w:szCs w:val="28"/>
                <w:lang w:eastAsia="en-US"/>
              </w:rPr>
              <w:t xml:space="preserve"> </w:t>
            </w:r>
            <w:r w:rsidRPr="008D55C5">
              <w:rPr>
                <w:rFonts w:ascii="Times New Roman" w:eastAsiaTheme="minorHAnsi" w:hAnsi="Times New Roman"/>
                <w:szCs w:val="28"/>
                <w:lang w:eastAsia="en-US"/>
              </w:rPr>
              <w:t>әкiмшiлiк жауаптылыққа тартылуға жатпайды.</w:t>
            </w:r>
          </w:p>
        </w:tc>
        <w:tc>
          <w:tcPr>
            <w:tcW w:w="4961" w:type="dxa"/>
          </w:tcPr>
          <w:p w:rsidR="00AF0277" w:rsidRPr="003B3547" w:rsidRDefault="00AF0277" w:rsidP="00AF0277">
            <w:pPr>
              <w:spacing w:after="0" w:line="240" w:lineRule="auto"/>
              <w:ind w:left="57" w:right="57" w:firstLine="374"/>
              <w:jc w:val="both"/>
              <w:rPr>
                <w:rFonts w:ascii="Times New Roman" w:eastAsiaTheme="minorHAnsi" w:hAnsi="Times New Roman"/>
                <w:sz w:val="24"/>
                <w:szCs w:val="24"/>
                <w:lang w:val="kk-KZ" w:eastAsia="en-US"/>
              </w:rPr>
            </w:pPr>
            <w:r w:rsidRPr="003B3547">
              <w:rPr>
                <w:rFonts w:ascii="Times New Roman" w:eastAsiaTheme="minorHAnsi" w:hAnsi="Times New Roman"/>
                <w:sz w:val="24"/>
                <w:szCs w:val="24"/>
                <w:lang w:val="kk-KZ" w:eastAsia="en-US"/>
              </w:rPr>
              <w:lastRenderedPageBreak/>
              <w:t>62-бап. Ескіру мерзiмінiң өтуiне байланысты әкiмшiлiк жауаптылықтан босату</w:t>
            </w:r>
          </w:p>
          <w:p w:rsidR="00AF0277" w:rsidRPr="003B3547" w:rsidRDefault="00AF0277" w:rsidP="001109F3">
            <w:pPr>
              <w:spacing w:after="0" w:line="240" w:lineRule="auto"/>
              <w:ind w:left="57" w:right="57" w:firstLine="374"/>
              <w:jc w:val="both"/>
              <w:rPr>
                <w:rFonts w:ascii="Times New Roman" w:eastAsiaTheme="minorHAnsi" w:hAnsi="Times New Roman"/>
                <w:sz w:val="24"/>
                <w:szCs w:val="24"/>
                <w:lang w:val="kk-KZ" w:eastAsia="en-US"/>
              </w:rPr>
            </w:pPr>
            <w:r w:rsidRPr="003B3547">
              <w:rPr>
                <w:rFonts w:ascii="Times New Roman" w:eastAsiaTheme="minorHAnsi" w:hAnsi="Times New Roman"/>
                <w:sz w:val="24"/>
                <w:szCs w:val="24"/>
                <w:lang w:val="kk-KZ" w:eastAsia="en-US"/>
              </w:rPr>
              <w:t>…</w:t>
            </w:r>
          </w:p>
          <w:p w:rsidR="001109F3" w:rsidRPr="003B3547" w:rsidRDefault="008D55C5" w:rsidP="001109F3">
            <w:pPr>
              <w:spacing w:after="0" w:line="240" w:lineRule="auto"/>
              <w:ind w:left="57" w:right="57" w:firstLine="374"/>
              <w:jc w:val="both"/>
              <w:rPr>
                <w:rFonts w:ascii="Times New Roman" w:hAnsi="Times New Roman"/>
                <w:sz w:val="24"/>
                <w:szCs w:val="24"/>
                <w:lang w:val="kk-KZ"/>
              </w:rPr>
            </w:pPr>
            <w:r w:rsidRPr="003B3547">
              <w:rPr>
                <w:rFonts w:ascii="Times New Roman" w:eastAsiaTheme="minorHAnsi" w:hAnsi="Times New Roman"/>
                <w:sz w:val="24"/>
                <w:szCs w:val="24"/>
                <w:lang w:val="kk-KZ" w:eastAsia="en-US"/>
              </w:rPr>
              <w:t xml:space="preserve">«2. </w:t>
            </w:r>
            <w:r w:rsidR="003B3547" w:rsidRPr="003B3547">
              <w:rPr>
                <w:rFonts w:ascii="Times New Roman" w:hAnsi="Times New Roman"/>
                <w:sz w:val="24"/>
                <w:szCs w:val="24"/>
                <w:lang w:val="kk-KZ"/>
              </w:rPr>
              <w:t xml:space="preserve">Жеке тұлға әкiмшiлiк сыбайлас жемқорлық құқық бұзушылық, сондай-ақ салық салу, бәсекелестікті қорғау саласында, кеден ісі саласында, Қазақстан Республикасының зейнетақымен қамсыздандыру туралы, мiндеттi әлеуметтiк сақтандыру туралы, энергия үнемдеу және энергия тиiмдiлiгiн арттыру туралы, мемлекеттік құпиялар туралы, табиғи монополиялар туралы, жер қойнауы және жер қойнауын пайдалану туралы, бейбіт жиналыстарды ұйымдастыру және өткізу тәртібі туралы заңнамасы, </w:t>
            </w:r>
            <w:r w:rsidR="003B3547" w:rsidRPr="003B3547">
              <w:rPr>
                <w:rFonts w:ascii="Times New Roman" w:hAnsi="Times New Roman"/>
                <w:b/>
                <w:sz w:val="24"/>
                <w:szCs w:val="24"/>
                <w:lang w:val="kk-KZ"/>
              </w:rPr>
              <w:t xml:space="preserve">жеке кәсіпкерлік субъектілеріне тексерулер жүргізу және жеке кәсіпкерлік субъектілерін бару арқылы бақылаудың (қадағалаудың) өзге де нысандарын жүргізу, сол сияқты </w:t>
            </w:r>
            <w:r w:rsidR="003B3547" w:rsidRPr="003B3547">
              <w:rPr>
                <w:rFonts w:ascii="Times New Roman" w:hAnsi="Times New Roman"/>
                <w:b/>
                <w:sz w:val="24"/>
                <w:szCs w:val="24"/>
                <w:lang w:val="kk-KZ"/>
              </w:rPr>
              <w:lastRenderedPageBreak/>
              <w:t xml:space="preserve">лауазымды адамдардың кәсіпкерлік қызметке заңсыз араласуы </w:t>
            </w:r>
            <w:r w:rsidR="003B3547" w:rsidRPr="003B3547">
              <w:rPr>
                <w:rFonts w:ascii="Times New Roman" w:hAnsi="Times New Roman"/>
                <w:sz w:val="24"/>
                <w:szCs w:val="24"/>
                <w:lang w:val="kk-KZ"/>
              </w:rPr>
              <w:t>саласында құқық бұзушылық жасағаны үшiн оны жасаған күннен бастап бiр жыл өткеннен кейiн әкiмшiлiк жауаптылыққа тартылуға жатпайды, ал заңды тұлға (оның iшiнде дара кәсiпкер) әкiмшiлiк сыбайлас жемқорлық құқық бұзушылық, Қазақстан Республикасының энергия үнемдеу және энергия тиiмдiлiгiн арттыру туралы, сондай-ақ жер қойнауы және жер қойнауын пайдалану туралы, бейбіт жиналыстарды ұйымдастыру және өткізу тәртібі туралы заңнамасы саласында құқық бұзушылық жасағаны үшiн, техникалық реттеу объектілерінің сәйкестігін бағалау рәсімдерін бұзғаны үшін – оны жасаған күннен бастап үш жыл өткеннен кейiн, салық салу, бәсекелестікті қорғау саласындағы, кеден ісі саласындағы, Қазақстан Республикасының зейнетақымен қамсыздандыру туралы, мiндеттi әлеуметтiк сақтандыру туралы, табиғи монополиялар туралы заңнамасы саласындағы құқық бұзушылығы үшiн оны жасаған күннен бастап бес жыл өткеннен кейiн әкiмшiлiк жауаптылыққа тартылуға жатпайды</w:t>
            </w:r>
            <w:r w:rsidRPr="003B3547">
              <w:rPr>
                <w:rFonts w:ascii="Times New Roman" w:eastAsiaTheme="minorHAnsi" w:hAnsi="Times New Roman"/>
                <w:sz w:val="24"/>
                <w:szCs w:val="24"/>
                <w:lang w:val="kk-KZ" w:eastAsia="en-US"/>
              </w:rPr>
              <w:t>.</w:t>
            </w:r>
          </w:p>
        </w:tc>
        <w:tc>
          <w:tcPr>
            <w:tcW w:w="3969" w:type="dxa"/>
          </w:tcPr>
          <w:p w:rsidR="00C215B8" w:rsidRPr="008D55C5" w:rsidRDefault="00C215B8" w:rsidP="001109F3">
            <w:pPr>
              <w:pStyle w:val="ad"/>
              <w:ind w:left="57" w:right="57" w:firstLine="260"/>
              <w:contextualSpacing/>
              <w:jc w:val="both"/>
              <w:rPr>
                <w:rFonts w:ascii="Times New Roman" w:hAnsi="Times New Roman"/>
                <w:sz w:val="24"/>
                <w:szCs w:val="24"/>
                <w:lang w:val="kk-KZ"/>
              </w:rPr>
            </w:pPr>
            <w:r w:rsidRPr="008D55C5">
              <w:rPr>
                <w:rFonts w:ascii="Times New Roman" w:hAnsi="Times New Roman"/>
                <w:sz w:val="24"/>
                <w:szCs w:val="24"/>
                <w:lang w:val="kk-KZ"/>
              </w:rPr>
              <w:lastRenderedPageBreak/>
              <w:t>Президенттің 10.09.2019 жылғы №152 Жарлығымен бекітілген Мемлекет басшысының 2.09.2019 жылғы Жолдауын іске асыру жөніндегі жалпыұлттық іс-шаралар жоспарымен (37-тармақ) кәсіпкерлерді рейдерліктен және құқық қорғау және бақылаушы органдардың заңсыз әрекеттерінен қорғауға бағытталған заңнамалық шараларды қоса алғанда, қосымша шаралар әзірлеу тапсырылды.</w:t>
            </w:r>
          </w:p>
          <w:p w:rsidR="006D4AC9" w:rsidRPr="008D55C5" w:rsidRDefault="006D4AC9" w:rsidP="001109F3">
            <w:pPr>
              <w:pStyle w:val="ad"/>
              <w:ind w:left="57" w:right="57" w:firstLine="260"/>
              <w:contextualSpacing/>
              <w:jc w:val="both"/>
              <w:rPr>
                <w:rFonts w:ascii="Times New Roman" w:hAnsi="Times New Roman"/>
                <w:sz w:val="24"/>
                <w:szCs w:val="24"/>
                <w:lang w:val="kk-KZ"/>
              </w:rPr>
            </w:pPr>
            <w:r w:rsidRPr="008D55C5">
              <w:rPr>
                <w:rFonts w:ascii="Times New Roman" w:hAnsi="Times New Roman"/>
                <w:sz w:val="24"/>
                <w:szCs w:val="24"/>
                <w:lang w:val="kk-KZ"/>
              </w:rPr>
              <w:t>Кәсіпкерлікті бақылау-қадағалау органдарының заңсыз әрекеттерінен қорғау бойынша қосымша заңнамалық шараларды талап ететін салалардың бірі – әкімшілік құқық бұзушылық саласы болып табылады.</w:t>
            </w:r>
          </w:p>
          <w:p w:rsidR="006D4AC9" w:rsidRPr="008D55C5" w:rsidRDefault="006D4AC9" w:rsidP="001109F3">
            <w:pPr>
              <w:pStyle w:val="ad"/>
              <w:ind w:left="57" w:right="57" w:firstLine="260"/>
              <w:contextualSpacing/>
              <w:jc w:val="both"/>
              <w:rPr>
                <w:rFonts w:ascii="Times New Roman" w:hAnsi="Times New Roman"/>
                <w:sz w:val="24"/>
                <w:szCs w:val="24"/>
                <w:lang w:val="kk-KZ"/>
              </w:rPr>
            </w:pPr>
            <w:r w:rsidRPr="008D55C5">
              <w:rPr>
                <w:rFonts w:ascii="Times New Roman" w:hAnsi="Times New Roman"/>
                <w:sz w:val="24"/>
                <w:szCs w:val="24"/>
                <w:lang w:val="kk-KZ"/>
              </w:rPr>
              <w:t xml:space="preserve">Қолданыстағы Әкімшілік құқық бұзушылық туралы Кодексте </w:t>
            </w:r>
            <w:r w:rsidRPr="008D55C5">
              <w:rPr>
                <w:rFonts w:ascii="Times New Roman" w:hAnsi="Times New Roman"/>
                <w:sz w:val="24"/>
                <w:szCs w:val="24"/>
                <w:lang w:val="kk-KZ"/>
              </w:rPr>
              <w:lastRenderedPageBreak/>
              <w:t>бизнесті қорғауға бағытталған бірқатар баптар бар - 175 («Жеке кәсіпкерлік субъектілеріне тексеру жүргізу тәртібін бұзу») және 175-1 («Жеке кәсіпкерлік субъектісін бару арқылы бақылаудың және қадағалаудың өзге де нысандарын негізсіз жүргізу»).</w:t>
            </w:r>
          </w:p>
          <w:p w:rsidR="006D4AC9" w:rsidRPr="008D55C5" w:rsidRDefault="006D4AC9" w:rsidP="001109F3">
            <w:pPr>
              <w:pStyle w:val="ad"/>
              <w:ind w:left="57" w:right="57" w:firstLine="260"/>
              <w:contextualSpacing/>
              <w:jc w:val="both"/>
              <w:rPr>
                <w:rFonts w:ascii="Times New Roman" w:hAnsi="Times New Roman"/>
                <w:sz w:val="24"/>
                <w:szCs w:val="24"/>
                <w:lang w:val="kk-KZ"/>
              </w:rPr>
            </w:pPr>
            <w:r w:rsidRPr="008D55C5">
              <w:rPr>
                <w:rFonts w:ascii="Times New Roman" w:hAnsi="Times New Roman"/>
                <w:sz w:val="24"/>
                <w:szCs w:val="24"/>
                <w:lang w:val="kk-KZ"/>
              </w:rPr>
              <w:t xml:space="preserve">Алайда, көп жағдайда бұл баптардың тиімділігі </w:t>
            </w:r>
            <w:r w:rsidR="00E4727E" w:rsidRPr="008D55C5">
              <w:rPr>
                <w:rFonts w:ascii="Times New Roman" w:hAnsi="Times New Roman"/>
                <w:sz w:val="24"/>
                <w:szCs w:val="24"/>
                <w:lang w:val="kk-KZ"/>
              </w:rPr>
              <w:t>жоққа шығарылады</w:t>
            </w:r>
            <w:r w:rsidRPr="008D55C5">
              <w:rPr>
                <w:rFonts w:ascii="Times New Roman" w:hAnsi="Times New Roman"/>
                <w:sz w:val="24"/>
                <w:szCs w:val="24"/>
                <w:lang w:val="kk-KZ"/>
              </w:rPr>
              <w:t>.</w:t>
            </w:r>
          </w:p>
          <w:p w:rsidR="006D4AC9" w:rsidRPr="008D55C5" w:rsidRDefault="006D4AC9" w:rsidP="001109F3">
            <w:pPr>
              <w:pStyle w:val="ad"/>
              <w:ind w:left="57" w:right="57" w:firstLine="260"/>
              <w:contextualSpacing/>
              <w:jc w:val="both"/>
              <w:rPr>
                <w:rFonts w:ascii="Times New Roman" w:hAnsi="Times New Roman"/>
                <w:sz w:val="24"/>
                <w:szCs w:val="24"/>
                <w:lang w:val="kk-KZ"/>
              </w:rPr>
            </w:pPr>
            <w:r w:rsidRPr="008D55C5">
              <w:rPr>
                <w:rFonts w:ascii="Times New Roman" w:hAnsi="Times New Roman"/>
                <w:sz w:val="24"/>
                <w:szCs w:val="24"/>
                <w:lang w:val="kk-KZ"/>
              </w:rPr>
              <w:t>Біріншіден, тексеру нәтижелеріне шағымдану процесі ұзақ уақытты алады. Нәтижесінде бақылау-қадағалау органдарының лауазымды адамдарын жауаптылыққа тартудың ескіру мерзімдері аяқталады (ӘҚБтК-нің 62-бабының 1-бөлігіне сәйкес әкімшілік жауаптылыққа тартудың ескіру мерзімі - 2 ай).</w:t>
            </w:r>
          </w:p>
          <w:p w:rsidR="006D4AC9" w:rsidRPr="008D55C5" w:rsidRDefault="006D4AC9" w:rsidP="001109F3">
            <w:pPr>
              <w:pStyle w:val="ad"/>
              <w:ind w:left="57" w:right="57" w:firstLine="260"/>
              <w:contextualSpacing/>
              <w:jc w:val="both"/>
              <w:rPr>
                <w:rFonts w:ascii="Times New Roman" w:hAnsi="Times New Roman"/>
                <w:sz w:val="24"/>
                <w:szCs w:val="24"/>
                <w:lang w:val="kk-KZ"/>
              </w:rPr>
            </w:pPr>
            <w:r w:rsidRPr="008D55C5">
              <w:rPr>
                <w:rFonts w:ascii="Times New Roman" w:hAnsi="Times New Roman"/>
                <w:sz w:val="24"/>
                <w:szCs w:val="24"/>
                <w:lang w:val="kk-KZ"/>
              </w:rPr>
              <w:t>Бұл, сайып келгенде, лауазымды адамды әкімшілік жауаптылыққа тартудың мүмкін еместігіне әкеп соғады.</w:t>
            </w:r>
          </w:p>
          <w:p w:rsidR="006D4AC9" w:rsidRPr="008D55C5" w:rsidRDefault="006D4AC9" w:rsidP="001109F3">
            <w:pPr>
              <w:pStyle w:val="ad"/>
              <w:ind w:left="57" w:right="57" w:firstLine="260"/>
              <w:contextualSpacing/>
              <w:jc w:val="both"/>
              <w:rPr>
                <w:rFonts w:ascii="Times New Roman" w:hAnsi="Times New Roman"/>
                <w:sz w:val="24"/>
                <w:szCs w:val="24"/>
                <w:lang w:val="kk-KZ"/>
              </w:rPr>
            </w:pPr>
            <w:r w:rsidRPr="008D55C5">
              <w:rPr>
                <w:rFonts w:ascii="Times New Roman" w:hAnsi="Times New Roman"/>
                <w:sz w:val="24"/>
                <w:szCs w:val="24"/>
                <w:lang w:val="kk-KZ"/>
              </w:rPr>
              <w:t>ҰЭМ ақпаратына сәйкес, 20%-дан астам жағдайда жауапкершілікке тарту мерзімінің өтуіне байланысты заңсыз тексерулер бойынша әкімшілік істер қозғалған жоқ (ӘҚБтК-нің 62-бабының 1-бөлігі).</w:t>
            </w:r>
          </w:p>
          <w:p w:rsidR="006D4AC9" w:rsidRPr="008D55C5" w:rsidRDefault="006D4AC9" w:rsidP="001109F3">
            <w:pPr>
              <w:pStyle w:val="ad"/>
              <w:ind w:left="57" w:right="57" w:firstLine="260"/>
              <w:contextualSpacing/>
              <w:jc w:val="both"/>
              <w:rPr>
                <w:rFonts w:ascii="Times New Roman" w:hAnsi="Times New Roman"/>
                <w:sz w:val="24"/>
                <w:szCs w:val="24"/>
                <w:lang w:val="kk-KZ"/>
              </w:rPr>
            </w:pPr>
            <w:r w:rsidRPr="008D55C5">
              <w:rPr>
                <w:rFonts w:ascii="Times New Roman" w:hAnsi="Times New Roman"/>
                <w:sz w:val="24"/>
                <w:szCs w:val="24"/>
                <w:lang w:val="kk-KZ"/>
              </w:rPr>
              <w:t xml:space="preserve">Анықтама: 2019-2020 жылдары прокурорлар анықтаған бизнесті </w:t>
            </w:r>
            <w:r w:rsidRPr="008D55C5">
              <w:rPr>
                <w:rFonts w:ascii="Times New Roman" w:hAnsi="Times New Roman"/>
                <w:sz w:val="24"/>
                <w:szCs w:val="24"/>
                <w:lang w:val="kk-KZ"/>
              </w:rPr>
              <w:lastRenderedPageBreak/>
              <w:t>тексеру тәртібін бұзудың 943 фактісі бойынша барлығы 14 мемлекеттік қызметші әкімшілік жауапкершілікке тартылды (ескіру мерзімінің өтуіне байланысты қалған кінәлілерді жауапкершілікке тарту мүмкін болмады).</w:t>
            </w:r>
          </w:p>
          <w:p w:rsidR="006D4AC9" w:rsidRPr="008D55C5" w:rsidRDefault="006D4AC9" w:rsidP="001109F3">
            <w:pPr>
              <w:pStyle w:val="ad"/>
              <w:ind w:left="57" w:right="57" w:firstLine="260"/>
              <w:contextualSpacing/>
              <w:jc w:val="both"/>
              <w:rPr>
                <w:rFonts w:ascii="Times New Roman" w:hAnsi="Times New Roman"/>
                <w:sz w:val="24"/>
                <w:szCs w:val="24"/>
                <w:lang w:val="kk-KZ"/>
              </w:rPr>
            </w:pPr>
            <w:r w:rsidRPr="008D55C5">
              <w:rPr>
                <w:rFonts w:ascii="Times New Roman" w:hAnsi="Times New Roman"/>
                <w:sz w:val="24"/>
                <w:szCs w:val="24"/>
                <w:lang w:val="kk-KZ"/>
              </w:rPr>
              <w:t>Сондықтан заңнамалық шаралар ретінде жеке кәсіпкерлік субъектілерін қолдау және қорғау саласындағы мемлекеттік бақылау нәтижелері бойынша анықталған құқық бұзушылықтар үшін тұлғаларды әкімшілік жауапкершілікке тарту үшін ескіру мерзімін бір жылға дейін ұлғайту ұсынылады.</w:t>
            </w:r>
          </w:p>
          <w:p w:rsidR="001109F3" w:rsidRPr="008D55C5" w:rsidRDefault="006D4AC9" w:rsidP="001109F3">
            <w:pPr>
              <w:pStyle w:val="ad"/>
              <w:ind w:left="57" w:right="57" w:firstLine="260"/>
              <w:contextualSpacing/>
              <w:jc w:val="both"/>
              <w:rPr>
                <w:rFonts w:ascii="Times New Roman" w:hAnsi="Times New Roman"/>
                <w:sz w:val="24"/>
                <w:szCs w:val="24"/>
                <w:lang w:val="kk-KZ"/>
              </w:rPr>
            </w:pPr>
            <w:r w:rsidRPr="008D55C5">
              <w:rPr>
                <w:rFonts w:ascii="Times New Roman" w:hAnsi="Times New Roman"/>
                <w:sz w:val="24"/>
                <w:szCs w:val="24"/>
                <w:lang w:val="kk-KZ"/>
              </w:rPr>
              <w:t>Бұл кінәлі адамдарды жауапкершілікке тарту тәртібін регламенттеуге мүмкіндік береді және жазаның бұлтартпастығы қағидатын қамтамасыз етеді.</w:t>
            </w:r>
          </w:p>
        </w:tc>
      </w:tr>
      <w:tr w:rsidR="001109F3" w:rsidRPr="00D743D3" w:rsidTr="009B52FA">
        <w:tblPrEx>
          <w:tblLook w:val="01E0" w:firstRow="1" w:lastRow="1" w:firstColumn="1" w:lastColumn="1" w:noHBand="0" w:noVBand="0"/>
        </w:tblPrEx>
        <w:tc>
          <w:tcPr>
            <w:tcW w:w="597" w:type="dxa"/>
          </w:tcPr>
          <w:p w:rsidR="001109F3" w:rsidRPr="00D73A48" w:rsidRDefault="001109F3" w:rsidP="001109F3">
            <w:pPr>
              <w:widowControl w:val="0"/>
              <w:numPr>
                <w:ilvl w:val="0"/>
                <w:numId w:val="1"/>
              </w:numPr>
              <w:tabs>
                <w:tab w:val="left" w:pos="180"/>
                <w:tab w:val="num" w:pos="720"/>
              </w:tabs>
              <w:spacing w:after="0" w:line="240" w:lineRule="auto"/>
              <w:ind w:left="-57" w:right="57" w:firstLine="0"/>
              <w:jc w:val="center"/>
              <w:rPr>
                <w:rFonts w:ascii="Times New Roman" w:hAnsi="Times New Roman"/>
                <w:sz w:val="24"/>
                <w:szCs w:val="24"/>
                <w:lang w:val="kk-KZ"/>
              </w:rPr>
            </w:pPr>
          </w:p>
        </w:tc>
        <w:tc>
          <w:tcPr>
            <w:tcW w:w="1020" w:type="dxa"/>
          </w:tcPr>
          <w:p w:rsidR="001109F3" w:rsidRPr="00D73A48" w:rsidRDefault="001109F3" w:rsidP="001109F3">
            <w:pPr>
              <w:spacing w:after="0" w:line="240" w:lineRule="auto"/>
              <w:ind w:left="57"/>
              <w:jc w:val="center"/>
              <w:rPr>
                <w:rFonts w:ascii="Times New Roman" w:hAnsi="Times New Roman"/>
                <w:sz w:val="24"/>
                <w:szCs w:val="24"/>
                <w:lang w:val="kk-KZ"/>
              </w:rPr>
            </w:pPr>
            <w:r w:rsidRPr="00D73A48">
              <w:rPr>
                <w:rFonts w:ascii="Times New Roman" w:hAnsi="Times New Roman"/>
                <w:sz w:val="24"/>
                <w:szCs w:val="24"/>
                <w:lang w:val="kk-KZ"/>
              </w:rPr>
              <w:t>89-бап</w:t>
            </w:r>
            <w:r w:rsidR="00C66068">
              <w:rPr>
                <w:rFonts w:ascii="Times New Roman" w:hAnsi="Times New Roman"/>
                <w:sz w:val="24"/>
                <w:szCs w:val="24"/>
                <w:lang w:val="kk-KZ"/>
              </w:rPr>
              <w:t>-</w:t>
            </w:r>
            <w:r w:rsidRPr="00D73A48">
              <w:rPr>
                <w:rFonts w:ascii="Times New Roman" w:hAnsi="Times New Roman"/>
                <w:sz w:val="24"/>
                <w:szCs w:val="24"/>
                <w:lang w:val="kk-KZ"/>
              </w:rPr>
              <w:t>тың бірін</w:t>
            </w:r>
            <w:r w:rsidR="00C66068">
              <w:rPr>
                <w:rFonts w:ascii="Times New Roman" w:hAnsi="Times New Roman"/>
                <w:sz w:val="24"/>
                <w:szCs w:val="24"/>
                <w:lang w:val="kk-KZ"/>
              </w:rPr>
              <w:t>-</w:t>
            </w:r>
            <w:r w:rsidRPr="00D73A48">
              <w:rPr>
                <w:rFonts w:ascii="Times New Roman" w:hAnsi="Times New Roman"/>
                <w:sz w:val="24"/>
                <w:szCs w:val="24"/>
                <w:lang w:val="kk-KZ"/>
              </w:rPr>
              <w:t>ші бөлігі</w:t>
            </w:r>
          </w:p>
        </w:tc>
        <w:tc>
          <w:tcPr>
            <w:tcW w:w="4933" w:type="dxa"/>
          </w:tcPr>
          <w:p w:rsidR="001109F3" w:rsidRPr="00D73A48" w:rsidRDefault="001109F3" w:rsidP="001109F3">
            <w:pPr>
              <w:pStyle w:val="ad"/>
              <w:ind w:left="57" w:firstLine="260"/>
              <w:contextualSpacing/>
              <w:jc w:val="both"/>
              <w:rPr>
                <w:rFonts w:ascii="Times New Roman" w:hAnsi="Times New Roman"/>
                <w:sz w:val="24"/>
                <w:szCs w:val="24"/>
                <w:lang w:val="kk-KZ"/>
              </w:rPr>
            </w:pPr>
            <w:r w:rsidRPr="00D73A48">
              <w:rPr>
                <w:rFonts w:ascii="Times New Roman" w:hAnsi="Times New Roman"/>
                <w:sz w:val="24"/>
                <w:szCs w:val="24"/>
                <w:lang w:val="kk-KZ"/>
              </w:rPr>
              <w:t>89-бап. Жұмыс уақытының нормасын заңсыз асыру</w:t>
            </w:r>
          </w:p>
          <w:p w:rsidR="001109F3" w:rsidRPr="00D73A48" w:rsidRDefault="001109F3" w:rsidP="001109F3">
            <w:pPr>
              <w:pStyle w:val="ad"/>
              <w:ind w:left="57" w:firstLine="260"/>
              <w:contextualSpacing/>
              <w:jc w:val="both"/>
              <w:rPr>
                <w:rFonts w:ascii="Times New Roman" w:hAnsi="Times New Roman"/>
                <w:sz w:val="24"/>
                <w:szCs w:val="24"/>
                <w:lang w:val="kk-KZ"/>
              </w:rPr>
            </w:pPr>
            <w:r w:rsidRPr="00D73A48">
              <w:rPr>
                <w:rFonts w:ascii="Times New Roman" w:hAnsi="Times New Roman"/>
                <w:sz w:val="24"/>
                <w:szCs w:val="24"/>
                <w:lang w:val="kk-KZ"/>
              </w:rPr>
              <w:t xml:space="preserve">1. </w:t>
            </w:r>
            <w:r w:rsidRPr="00D73A48">
              <w:rPr>
                <w:rFonts w:ascii="Times New Roman" w:hAnsi="Times New Roman"/>
                <w:b/>
                <w:sz w:val="24"/>
                <w:szCs w:val="24"/>
                <w:lang w:val="kk-KZ"/>
              </w:rPr>
              <w:t>Жұмыс берушінің</w:t>
            </w:r>
            <w:r w:rsidRPr="00D73A48">
              <w:rPr>
                <w:rFonts w:ascii="Times New Roman" w:hAnsi="Times New Roman"/>
                <w:sz w:val="24"/>
                <w:szCs w:val="24"/>
                <w:lang w:val="kk-KZ"/>
              </w:rPr>
              <w:t xml:space="preserve"> Қазақстан Республикасының еңбек заңнамасында көзделген жұмыс уақытының және күнделікті жұмыстың (жұмыс ауысымының) қалыпты және қысқартылған ұзақтығын заңсыз асыруы –</w:t>
            </w:r>
          </w:p>
          <w:p w:rsidR="001109F3" w:rsidRPr="005A3815" w:rsidRDefault="001109F3" w:rsidP="001109F3">
            <w:pPr>
              <w:pStyle w:val="ad"/>
              <w:ind w:left="57" w:firstLine="260"/>
              <w:contextualSpacing/>
              <w:jc w:val="both"/>
              <w:rPr>
                <w:rFonts w:ascii="Times New Roman" w:hAnsi="Times New Roman"/>
                <w:sz w:val="24"/>
                <w:szCs w:val="24"/>
              </w:rPr>
            </w:pPr>
            <w:r w:rsidRPr="005A3815">
              <w:rPr>
                <w:rFonts w:ascii="Times New Roman" w:hAnsi="Times New Roman"/>
                <w:sz w:val="24"/>
                <w:szCs w:val="24"/>
              </w:rPr>
              <w:t>ескерту жасауға әкеп соғады</w:t>
            </w:r>
            <w:r w:rsidRPr="00260F1B">
              <w:rPr>
                <w:rFonts w:ascii="Times New Roman" w:hAnsi="Times New Roman"/>
                <w:sz w:val="24"/>
                <w:szCs w:val="24"/>
              </w:rPr>
              <w:t>.</w:t>
            </w:r>
          </w:p>
          <w:p w:rsidR="001109F3" w:rsidRPr="00E27531" w:rsidRDefault="001109F3" w:rsidP="001109F3">
            <w:pPr>
              <w:pStyle w:val="ad"/>
              <w:ind w:left="57" w:firstLine="260"/>
              <w:contextualSpacing/>
              <w:jc w:val="both"/>
              <w:rPr>
                <w:rFonts w:ascii="Times New Roman" w:hAnsi="Times New Roman"/>
                <w:sz w:val="24"/>
                <w:szCs w:val="24"/>
              </w:rPr>
            </w:pPr>
            <w:r w:rsidRPr="00260F1B">
              <w:rPr>
                <w:rFonts w:ascii="Times New Roman" w:hAnsi="Times New Roman"/>
                <w:sz w:val="24"/>
                <w:szCs w:val="24"/>
              </w:rPr>
              <w:t>….</w:t>
            </w:r>
          </w:p>
        </w:tc>
        <w:tc>
          <w:tcPr>
            <w:tcW w:w="4961" w:type="dxa"/>
          </w:tcPr>
          <w:p w:rsidR="001109F3" w:rsidRPr="0008219D" w:rsidRDefault="0008219D" w:rsidP="001109F3">
            <w:pPr>
              <w:spacing w:after="0" w:line="240" w:lineRule="auto"/>
              <w:ind w:left="57" w:firstLine="374"/>
              <w:jc w:val="both"/>
              <w:rPr>
                <w:rFonts w:ascii="Times New Roman" w:hAnsi="Times New Roman"/>
                <w:sz w:val="24"/>
                <w:szCs w:val="24"/>
                <w:lang w:val="kk-KZ"/>
              </w:rPr>
            </w:pPr>
            <w:r w:rsidRPr="0008219D">
              <w:rPr>
                <w:rFonts w:ascii="Times New Roman" w:hAnsi="Times New Roman"/>
                <w:sz w:val="24"/>
                <w:szCs w:val="24"/>
                <w:lang w:val="kk-KZ"/>
              </w:rPr>
              <w:t>89-баптың бірінші бөлігі «</w:t>
            </w:r>
            <w:r w:rsidRPr="0008219D">
              <w:rPr>
                <w:rFonts w:ascii="Times New Roman" w:hAnsi="Times New Roman"/>
                <w:b/>
                <w:sz w:val="24"/>
                <w:szCs w:val="24"/>
                <w:lang w:val="kk-KZ"/>
              </w:rPr>
              <w:t>Жұмыс берушінің»</w:t>
            </w:r>
            <w:r w:rsidRPr="0008219D">
              <w:rPr>
                <w:rFonts w:ascii="Times New Roman" w:hAnsi="Times New Roman"/>
                <w:sz w:val="24"/>
                <w:szCs w:val="24"/>
                <w:lang w:val="kk-KZ"/>
              </w:rPr>
              <w:t xml:space="preserve"> деген сөздерден кейін </w:t>
            </w:r>
            <w:r w:rsidRPr="0008219D">
              <w:rPr>
                <w:rFonts w:ascii="Times New Roman" w:hAnsi="Times New Roman"/>
                <w:b/>
                <w:sz w:val="24"/>
                <w:szCs w:val="24"/>
                <w:lang w:val="kk-KZ"/>
              </w:rPr>
              <w:t>«не қабылдаушы тараптың»</w:t>
            </w:r>
            <w:r w:rsidRPr="0008219D">
              <w:rPr>
                <w:rFonts w:ascii="Times New Roman" w:hAnsi="Times New Roman"/>
                <w:sz w:val="24"/>
                <w:szCs w:val="24"/>
                <w:lang w:val="kk-KZ"/>
              </w:rPr>
              <w:t xml:space="preserve"> деген сөздермен толықтырылсын</w:t>
            </w:r>
            <w:r w:rsidR="001109F3" w:rsidRPr="0008219D">
              <w:rPr>
                <w:rFonts w:ascii="Times New Roman" w:hAnsi="Times New Roman"/>
                <w:sz w:val="24"/>
                <w:szCs w:val="24"/>
                <w:lang w:val="kk-KZ"/>
              </w:rPr>
              <w:t>;</w:t>
            </w:r>
          </w:p>
          <w:p w:rsidR="001109F3" w:rsidRPr="00A7098D" w:rsidRDefault="001109F3" w:rsidP="001109F3">
            <w:pPr>
              <w:spacing w:after="0" w:line="240" w:lineRule="auto"/>
              <w:ind w:left="57" w:firstLine="374"/>
              <w:jc w:val="both"/>
              <w:rPr>
                <w:rFonts w:ascii="Times New Roman" w:hAnsi="Times New Roman"/>
                <w:sz w:val="24"/>
                <w:szCs w:val="24"/>
              </w:rPr>
            </w:pPr>
            <w:r w:rsidRPr="00A7098D">
              <w:rPr>
                <w:rFonts w:ascii="Times New Roman" w:hAnsi="Times New Roman"/>
                <w:sz w:val="24"/>
                <w:szCs w:val="24"/>
              </w:rPr>
              <w:t>….</w:t>
            </w:r>
          </w:p>
          <w:p w:rsidR="001109F3" w:rsidRPr="00A7098D" w:rsidRDefault="001109F3" w:rsidP="001109F3">
            <w:pPr>
              <w:spacing w:after="0" w:line="240" w:lineRule="auto"/>
              <w:ind w:left="57" w:firstLine="374"/>
              <w:jc w:val="both"/>
              <w:rPr>
                <w:rFonts w:ascii="Times New Roman" w:hAnsi="Times New Roman"/>
                <w:sz w:val="24"/>
                <w:szCs w:val="24"/>
              </w:rPr>
            </w:pPr>
          </w:p>
        </w:tc>
        <w:tc>
          <w:tcPr>
            <w:tcW w:w="3969" w:type="dxa"/>
          </w:tcPr>
          <w:p w:rsidR="001109F3" w:rsidRPr="00A7098D" w:rsidRDefault="001109F3" w:rsidP="001109F3">
            <w:pPr>
              <w:pStyle w:val="ad"/>
              <w:ind w:left="57" w:firstLine="260"/>
              <w:contextualSpacing/>
              <w:jc w:val="both"/>
              <w:rPr>
                <w:rFonts w:ascii="Times New Roman" w:hAnsi="Times New Roman"/>
                <w:sz w:val="24"/>
                <w:szCs w:val="24"/>
              </w:rPr>
            </w:pPr>
            <w:r w:rsidRPr="00266C51">
              <w:rPr>
                <w:rFonts w:ascii="Times New Roman" w:hAnsi="Times New Roman"/>
                <w:sz w:val="24"/>
                <w:szCs w:val="24"/>
              </w:rPr>
              <w:t xml:space="preserve">Жіберуші </w:t>
            </w:r>
            <w:r>
              <w:rPr>
                <w:rFonts w:ascii="Times New Roman" w:hAnsi="Times New Roman"/>
                <w:sz w:val="24"/>
                <w:szCs w:val="24"/>
                <w:lang w:val="kk-KZ"/>
              </w:rPr>
              <w:t>т</w:t>
            </w:r>
            <w:r w:rsidRPr="00266C51">
              <w:rPr>
                <w:rFonts w:ascii="Times New Roman" w:hAnsi="Times New Roman"/>
                <w:sz w:val="24"/>
                <w:szCs w:val="24"/>
              </w:rPr>
              <w:t xml:space="preserve">арап </w:t>
            </w:r>
            <w:r>
              <w:rPr>
                <w:rFonts w:ascii="Times New Roman" w:hAnsi="Times New Roman"/>
                <w:sz w:val="24"/>
                <w:szCs w:val="24"/>
                <w:lang w:val="kk-KZ"/>
              </w:rPr>
              <w:t>жұмыс</w:t>
            </w:r>
            <w:r w:rsidRPr="00266C51">
              <w:rPr>
                <w:rFonts w:ascii="Times New Roman" w:hAnsi="Times New Roman"/>
                <w:sz w:val="24"/>
                <w:szCs w:val="24"/>
              </w:rPr>
              <w:t xml:space="preserve">керлерінің жұмыс уақыты мен тынығу уақытының режимін қабылдаушы </w:t>
            </w:r>
            <w:r>
              <w:rPr>
                <w:rFonts w:ascii="Times New Roman" w:hAnsi="Times New Roman"/>
                <w:sz w:val="24"/>
                <w:szCs w:val="24"/>
                <w:lang w:val="kk-KZ"/>
              </w:rPr>
              <w:t>т</w:t>
            </w:r>
            <w:r w:rsidRPr="00266C51">
              <w:rPr>
                <w:rFonts w:ascii="Times New Roman" w:hAnsi="Times New Roman"/>
                <w:sz w:val="24"/>
                <w:szCs w:val="24"/>
              </w:rPr>
              <w:t xml:space="preserve">арап айқындайды, қабылдаушы </w:t>
            </w:r>
            <w:r>
              <w:rPr>
                <w:rFonts w:ascii="Times New Roman" w:hAnsi="Times New Roman"/>
                <w:sz w:val="24"/>
                <w:szCs w:val="24"/>
                <w:lang w:val="kk-KZ"/>
              </w:rPr>
              <w:t>т</w:t>
            </w:r>
            <w:r w:rsidRPr="00266C51">
              <w:rPr>
                <w:rFonts w:ascii="Times New Roman" w:hAnsi="Times New Roman"/>
                <w:sz w:val="24"/>
                <w:szCs w:val="24"/>
              </w:rPr>
              <w:t xml:space="preserve">арап жауапкершілігінің болмауы осы </w:t>
            </w:r>
            <w:r>
              <w:rPr>
                <w:rFonts w:ascii="Times New Roman" w:hAnsi="Times New Roman"/>
                <w:sz w:val="24"/>
                <w:szCs w:val="24"/>
                <w:lang w:val="kk-KZ"/>
              </w:rPr>
              <w:t>жұмыс</w:t>
            </w:r>
            <w:r w:rsidRPr="00266C51">
              <w:rPr>
                <w:rFonts w:ascii="Times New Roman" w:hAnsi="Times New Roman"/>
                <w:sz w:val="24"/>
                <w:szCs w:val="24"/>
              </w:rPr>
              <w:t xml:space="preserve">керлерге қатысты бұзушылыққа </w:t>
            </w:r>
            <w:r>
              <w:rPr>
                <w:rFonts w:ascii="Times New Roman" w:hAnsi="Times New Roman"/>
                <w:sz w:val="24"/>
                <w:szCs w:val="24"/>
                <w:lang w:val="kk-KZ"/>
              </w:rPr>
              <w:t>алып келуі</w:t>
            </w:r>
            <w:r w:rsidRPr="00266C51">
              <w:rPr>
                <w:rFonts w:ascii="Times New Roman" w:hAnsi="Times New Roman"/>
                <w:sz w:val="24"/>
                <w:szCs w:val="24"/>
              </w:rPr>
              <w:t xml:space="preserve"> мүмкін</w:t>
            </w:r>
            <w:r w:rsidRPr="00A7098D">
              <w:rPr>
                <w:rFonts w:ascii="Times New Roman" w:hAnsi="Times New Roman"/>
                <w:sz w:val="24"/>
                <w:szCs w:val="24"/>
              </w:rPr>
              <w:t>.</w:t>
            </w:r>
          </w:p>
          <w:p w:rsidR="001109F3" w:rsidRPr="00A7098D" w:rsidRDefault="001109F3" w:rsidP="001109F3">
            <w:pPr>
              <w:pStyle w:val="ad"/>
              <w:ind w:left="57" w:firstLine="260"/>
              <w:contextualSpacing/>
              <w:jc w:val="both"/>
              <w:rPr>
                <w:rFonts w:ascii="Times New Roman" w:hAnsi="Times New Roman"/>
                <w:sz w:val="24"/>
                <w:szCs w:val="24"/>
              </w:rPr>
            </w:pPr>
          </w:p>
        </w:tc>
      </w:tr>
      <w:tr w:rsidR="001109F3" w:rsidRPr="009B52FA" w:rsidTr="009B52FA">
        <w:tblPrEx>
          <w:tblLook w:val="01E0" w:firstRow="1" w:lastRow="1" w:firstColumn="1" w:lastColumn="1" w:noHBand="0" w:noVBand="0"/>
        </w:tblPrEx>
        <w:tc>
          <w:tcPr>
            <w:tcW w:w="597" w:type="dxa"/>
          </w:tcPr>
          <w:p w:rsidR="001109F3" w:rsidRPr="00D743D3" w:rsidRDefault="001109F3" w:rsidP="001109F3">
            <w:pPr>
              <w:widowControl w:val="0"/>
              <w:numPr>
                <w:ilvl w:val="0"/>
                <w:numId w:val="1"/>
              </w:numPr>
              <w:tabs>
                <w:tab w:val="left" w:pos="180"/>
                <w:tab w:val="num" w:pos="720"/>
              </w:tabs>
              <w:spacing w:after="0" w:line="240" w:lineRule="auto"/>
              <w:ind w:left="-57" w:right="57" w:firstLine="0"/>
              <w:jc w:val="center"/>
              <w:rPr>
                <w:rFonts w:ascii="Times New Roman" w:hAnsi="Times New Roman"/>
                <w:sz w:val="24"/>
                <w:szCs w:val="24"/>
              </w:rPr>
            </w:pPr>
          </w:p>
        </w:tc>
        <w:tc>
          <w:tcPr>
            <w:tcW w:w="1020" w:type="dxa"/>
          </w:tcPr>
          <w:p w:rsidR="001109F3" w:rsidRPr="001A14AC" w:rsidRDefault="001109F3" w:rsidP="001109F3">
            <w:pPr>
              <w:spacing w:after="0" w:line="240" w:lineRule="auto"/>
              <w:ind w:left="57" w:right="57"/>
              <w:jc w:val="center"/>
              <w:rPr>
                <w:rFonts w:ascii="Times New Roman" w:hAnsi="Times New Roman"/>
                <w:b/>
                <w:sz w:val="24"/>
                <w:szCs w:val="24"/>
              </w:rPr>
            </w:pPr>
            <w:r w:rsidRPr="00266C51">
              <w:rPr>
                <w:rFonts w:ascii="Times New Roman" w:hAnsi="Times New Roman"/>
                <w:sz w:val="24"/>
                <w:szCs w:val="24"/>
              </w:rPr>
              <w:t>90-бап</w:t>
            </w:r>
            <w:r w:rsidR="00C66068">
              <w:rPr>
                <w:rFonts w:ascii="Times New Roman" w:hAnsi="Times New Roman"/>
                <w:sz w:val="24"/>
                <w:szCs w:val="24"/>
                <w:lang w:val="kk-KZ"/>
              </w:rPr>
              <w:t>-</w:t>
            </w:r>
            <w:r w:rsidRPr="00266C51">
              <w:rPr>
                <w:rFonts w:ascii="Times New Roman" w:hAnsi="Times New Roman"/>
                <w:sz w:val="24"/>
                <w:szCs w:val="24"/>
              </w:rPr>
              <w:t>тың 2-1 және 2-2-бөлік</w:t>
            </w:r>
            <w:r w:rsidR="00C66068">
              <w:rPr>
                <w:rFonts w:ascii="Times New Roman" w:hAnsi="Times New Roman"/>
                <w:sz w:val="24"/>
                <w:szCs w:val="24"/>
                <w:lang w:val="kk-KZ"/>
              </w:rPr>
              <w:t>-</w:t>
            </w:r>
            <w:r w:rsidRPr="00266C51">
              <w:rPr>
                <w:rFonts w:ascii="Times New Roman" w:hAnsi="Times New Roman"/>
                <w:sz w:val="24"/>
                <w:szCs w:val="24"/>
              </w:rPr>
              <w:t>тері</w:t>
            </w:r>
          </w:p>
        </w:tc>
        <w:tc>
          <w:tcPr>
            <w:tcW w:w="4933" w:type="dxa"/>
          </w:tcPr>
          <w:p w:rsidR="001109F3" w:rsidRPr="00C621DE" w:rsidRDefault="001109F3" w:rsidP="001109F3">
            <w:pPr>
              <w:pStyle w:val="ad"/>
              <w:ind w:left="57" w:firstLine="260"/>
              <w:contextualSpacing/>
              <w:jc w:val="both"/>
              <w:rPr>
                <w:rFonts w:ascii="Times New Roman" w:hAnsi="Times New Roman"/>
                <w:sz w:val="24"/>
                <w:szCs w:val="24"/>
              </w:rPr>
            </w:pPr>
            <w:r w:rsidRPr="00C621DE">
              <w:rPr>
                <w:rFonts w:ascii="Times New Roman" w:hAnsi="Times New Roman"/>
                <w:sz w:val="24"/>
                <w:szCs w:val="24"/>
              </w:rPr>
              <w:t>90-бап. Еңбек саласында кемсітушілікке жол беру</w:t>
            </w:r>
          </w:p>
          <w:p w:rsidR="001109F3" w:rsidRPr="00C621DE" w:rsidRDefault="001109F3" w:rsidP="001109F3">
            <w:pPr>
              <w:pStyle w:val="ad"/>
              <w:ind w:left="57" w:firstLine="260"/>
              <w:contextualSpacing/>
              <w:jc w:val="both"/>
              <w:rPr>
                <w:rFonts w:ascii="Times New Roman" w:hAnsi="Times New Roman"/>
                <w:sz w:val="24"/>
                <w:szCs w:val="24"/>
              </w:rPr>
            </w:pPr>
            <w:r w:rsidRPr="00C621DE">
              <w:rPr>
                <w:rFonts w:ascii="Times New Roman" w:hAnsi="Times New Roman"/>
                <w:sz w:val="24"/>
                <w:szCs w:val="24"/>
              </w:rPr>
              <w:t xml:space="preserve">1. </w:t>
            </w:r>
            <w:r w:rsidRPr="00C621DE">
              <w:rPr>
                <w:rFonts w:ascii="Times New Roman" w:hAnsi="Times New Roman"/>
                <w:b/>
                <w:sz w:val="24"/>
                <w:szCs w:val="24"/>
              </w:rPr>
              <w:t>Жұмыс берушінің</w:t>
            </w:r>
            <w:r w:rsidRPr="00C621DE">
              <w:rPr>
                <w:rFonts w:ascii="Times New Roman" w:hAnsi="Times New Roman"/>
                <w:sz w:val="24"/>
                <w:szCs w:val="24"/>
              </w:rPr>
              <w:t xml:space="preserve"> еңбек саласында жұмыскердің бірдей еңбек үшін бірдей ақы алу, сондай-ақ бірдей өндірістік-тұрмыстық жағдай жасалу құқығын бұзудан көрінген кемсітушілікке жол беруі –</w:t>
            </w:r>
          </w:p>
          <w:p w:rsidR="001109F3" w:rsidRPr="00C621DE" w:rsidRDefault="001109F3" w:rsidP="001109F3">
            <w:pPr>
              <w:pStyle w:val="ad"/>
              <w:ind w:left="57" w:firstLine="260"/>
              <w:contextualSpacing/>
              <w:jc w:val="both"/>
              <w:rPr>
                <w:rFonts w:ascii="Times New Roman" w:hAnsi="Times New Roman"/>
                <w:sz w:val="24"/>
                <w:szCs w:val="24"/>
              </w:rPr>
            </w:pPr>
            <w:r w:rsidRPr="00C621DE">
              <w:rPr>
                <w:rFonts w:ascii="Times New Roman" w:hAnsi="Times New Roman"/>
                <w:sz w:val="24"/>
                <w:szCs w:val="24"/>
              </w:rPr>
              <w:t>лауазымды адамдарға, шағын кәсiпкерлiк субъектiлерiне немесе коммерциялық емес ұйымдарға – отыз, орта кәсіпкерлік субъектілеріне – алпыс, iрi кәсiпкерлiк субъектiлерiне бір жүз айлық есептiк көрсеткiш мөлшерiнде айыппұл салуға әкеп соғады.</w:t>
            </w:r>
          </w:p>
          <w:p w:rsidR="001109F3" w:rsidRPr="00C621DE" w:rsidRDefault="001109F3" w:rsidP="00463D77">
            <w:pPr>
              <w:pStyle w:val="ad"/>
              <w:ind w:left="57" w:firstLine="260"/>
              <w:contextualSpacing/>
              <w:jc w:val="both"/>
              <w:rPr>
                <w:rFonts w:ascii="Times New Roman" w:hAnsi="Times New Roman"/>
                <w:sz w:val="24"/>
                <w:szCs w:val="24"/>
              </w:rPr>
            </w:pPr>
            <w:bookmarkStart w:id="1" w:name="SUB900300"/>
            <w:bookmarkEnd w:id="1"/>
          </w:p>
        </w:tc>
        <w:tc>
          <w:tcPr>
            <w:tcW w:w="4961" w:type="dxa"/>
          </w:tcPr>
          <w:p w:rsidR="001109F3" w:rsidRPr="00260F1B" w:rsidRDefault="0008219D" w:rsidP="0008219D">
            <w:pPr>
              <w:spacing w:after="0" w:line="240" w:lineRule="auto"/>
              <w:ind w:left="57" w:right="57" w:firstLine="374"/>
              <w:jc w:val="both"/>
              <w:rPr>
                <w:rFonts w:ascii="Times New Roman" w:hAnsi="Times New Roman"/>
                <w:sz w:val="24"/>
                <w:szCs w:val="24"/>
                <w:lang w:val="kk-KZ"/>
              </w:rPr>
            </w:pPr>
            <w:r w:rsidRPr="0008219D">
              <w:rPr>
                <w:rFonts w:ascii="Times New Roman" w:hAnsi="Times New Roman"/>
                <w:sz w:val="24"/>
                <w:szCs w:val="24"/>
              </w:rPr>
              <w:t>90-баптың бірінші бөлігінің бірінші абзацы «</w:t>
            </w:r>
            <w:r w:rsidRPr="0008219D">
              <w:rPr>
                <w:rFonts w:ascii="Times New Roman" w:hAnsi="Times New Roman"/>
                <w:b/>
                <w:sz w:val="24"/>
                <w:szCs w:val="24"/>
              </w:rPr>
              <w:t>жасалу</w:t>
            </w:r>
            <w:r w:rsidRPr="0008219D">
              <w:rPr>
                <w:rFonts w:ascii="Times New Roman" w:hAnsi="Times New Roman"/>
                <w:sz w:val="24"/>
                <w:szCs w:val="24"/>
              </w:rPr>
              <w:t xml:space="preserve">» деген сөзден кейін </w:t>
            </w:r>
            <w:r w:rsidRPr="0008219D">
              <w:rPr>
                <w:rFonts w:ascii="Times New Roman" w:hAnsi="Times New Roman"/>
                <w:b/>
                <w:sz w:val="24"/>
                <w:szCs w:val="24"/>
              </w:rPr>
              <w:t>«, сондай-ақ бірдей өндірістік-тұрмыстық жағдайларға, оның ішінде персонал беру жөніндегі қызметтерді көрсету шарты шеңберінде жұмыстарды орындау кезінде</w:t>
            </w:r>
            <w:r w:rsidRPr="0008219D">
              <w:rPr>
                <w:rFonts w:ascii="Times New Roman" w:hAnsi="Times New Roman"/>
                <w:sz w:val="24"/>
                <w:szCs w:val="24"/>
              </w:rPr>
              <w:t>» деген сөздермен толықтырылсын</w:t>
            </w:r>
            <w:r>
              <w:rPr>
                <w:rFonts w:ascii="Times New Roman" w:hAnsi="Times New Roman"/>
                <w:sz w:val="24"/>
                <w:szCs w:val="24"/>
                <w:lang w:val="kk-KZ"/>
              </w:rPr>
              <w:t>;</w:t>
            </w:r>
          </w:p>
        </w:tc>
        <w:tc>
          <w:tcPr>
            <w:tcW w:w="3969" w:type="dxa"/>
          </w:tcPr>
          <w:p w:rsidR="001109F3" w:rsidRPr="00F43005" w:rsidRDefault="001109F3" w:rsidP="001109F3">
            <w:pPr>
              <w:pStyle w:val="a3"/>
              <w:tabs>
                <w:tab w:val="left" w:pos="-709"/>
              </w:tabs>
              <w:spacing w:before="0" w:beforeAutospacing="0" w:after="0" w:afterAutospacing="0"/>
              <w:ind w:left="57" w:right="57" w:firstLine="260"/>
              <w:jc w:val="both"/>
              <w:rPr>
                <w:lang w:val="kk-KZ"/>
              </w:rPr>
            </w:pPr>
            <w:r w:rsidRPr="00F43005">
              <w:rPr>
                <w:lang w:val="kk-KZ"/>
              </w:rPr>
              <w:t xml:space="preserve">Жіберуші </w:t>
            </w:r>
            <w:r>
              <w:rPr>
                <w:lang w:val="kk-KZ"/>
              </w:rPr>
              <w:t>т</w:t>
            </w:r>
            <w:r w:rsidRPr="00F43005">
              <w:rPr>
                <w:lang w:val="kk-KZ"/>
              </w:rPr>
              <w:t xml:space="preserve">араптың жұмыскерлеріне қабылдаушы </w:t>
            </w:r>
            <w:r>
              <w:rPr>
                <w:lang w:val="kk-KZ"/>
              </w:rPr>
              <w:t>т</w:t>
            </w:r>
            <w:r w:rsidRPr="00F43005">
              <w:rPr>
                <w:lang w:val="kk-KZ"/>
              </w:rPr>
              <w:t xml:space="preserve">араптың жұмыскерлерімен салыстырғанда ұқсас лауазымы, тиісті біліктілігі, мамандығы немесе кәсібі, сондай-ақ еңбек жағдайлары және сол жұмыс көлемі бойынша еңбекақы төлеу бойынша кемсітушілікті болғызбау үшін персоналды </w:t>
            </w:r>
            <w:r>
              <w:rPr>
                <w:lang w:val="kk-KZ"/>
              </w:rPr>
              <w:t>беру</w:t>
            </w:r>
            <w:r w:rsidRPr="00F43005">
              <w:rPr>
                <w:lang w:val="kk-KZ"/>
              </w:rPr>
              <w:t xml:space="preserve"> бойынша қызметтер көрсетуге арналған шартты жасасу кезінде де, оның қолданылу кезеңінде де жіберуші </w:t>
            </w:r>
            <w:r>
              <w:rPr>
                <w:lang w:val="kk-KZ"/>
              </w:rPr>
              <w:t>т</w:t>
            </w:r>
            <w:r w:rsidRPr="00F43005">
              <w:rPr>
                <w:lang w:val="kk-KZ"/>
              </w:rPr>
              <w:t>арапты тәртіпке келтіруге мүмкіндік беретін әкімшілік жауап</w:t>
            </w:r>
            <w:r>
              <w:rPr>
                <w:lang w:val="kk-KZ"/>
              </w:rPr>
              <w:t>тылық</w:t>
            </w:r>
            <w:r w:rsidRPr="00F43005">
              <w:rPr>
                <w:lang w:val="kk-KZ"/>
              </w:rPr>
              <w:t xml:space="preserve"> ұсынылады.</w:t>
            </w:r>
          </w:p>
          <w:p w:rsidR="001109F3" w:rsidRPr="00F43005" w:rsidRDefault="001109F3" w:rsidP="001109F3">
            <w:pPr>
              <w:pStyle w:val="ad"/>
              <w:ind w:left="57" w:right="57" w:firstLine="260"/>
              <w:contextualSpacing/>
              <w:jc w:val="both"/>
              <w:rPr>
                <w:rFonts w:ascii="Times New Roman" w:hAnsi="Times New Roman"/>
                <w:sz w:val="24"/>
                <w:szCs w:val="24"/>
                <w:lang w:val="kk-KZ"/>
              </w:rPr>
            </w:pPr>
            <w:r w:rsidRPr="00F43005">
              <w:rPr>
                <w:rFonts w:ascii="Times New Roman" w:hAnsi="Times New Roman"/>
                <w:sz w:val="24"/>
                <w:szCs w:val="24"/>
                <w:lang w:val="kk-KZ"/>
              </w:rPr>
              <w:t>ҚР ЕК негізгі жалақыны жалақының салыстырмалы түрде тұрақты бөлігі ретінде а</w:t>
            </w:r>
            <w:r>
              <w:rPr>
                <w:rFonts w:ascii="Times New Roman" w:hAnsi="Times New Roman"/>
                <w:sz w:val="24"/>
                <w:szCs w:val="24"/>
                <w:lang w:val="kk-KZ"/>
              </w:rPr>
              <w:t>йқынд</w:t>
            </w:r>
            <w:r w:rsidRPr="00F43005">
              <w:rPr>
                <w:rFonts w:ascii="Times New Roman" w:hAnsi="Times New Roman"/>
                <w:sz w:val="24"/>
                <w:szCs w:val="24"/>
                <w:lang w:val="kk-KZ"/>
              </w:rPr>
              <w:t>айды.</w:t>
            </w:r>
          </w:p>
          <w:p w:rsidR="001109F3" w:rsidRPr="00F43005" w:rsidRDefault="001109F3" w:rsidP="001109F3">
            <w:pPr>
              <w:pStyle w:val="ad"/>
              <w:ind w:left="57" w:right="57" w:firstLine="260"/>
              <w:contextualSpacing/>
              <w:jc w:val="both"/>
              <w:rPr>
                <w:rFonts w:ascii="Times New Roman" w:hAnsi="Times New Roman"/>
                <w:sz w:val="24"/>
                <w:szCs w:val="24"/>
                <w:lang w:val="kk-KZ"/>
              </w:rPr>
            </w:pPr>
            <w:r w:rsidRPr="00F43005">
              <w:rPr>
                <w:rFonts w:ascii="Times New Roman" w:hAnsi="Times New Roman"/>
                <w:sz w:val="24"/>
                <w:szCs w:val="24"/>
                <w:lang w:val="kk-KZ"/>
              </w:rPr>
              <w:t xml:space="preserve">ҚР Еңбек кодексінің 1-бабы 1-тармағының 59) тармақшасына сәйкес негізгі жалақы – тарифтік мөлшерлемелер, лауазымдық айлықақылар, кесімді бағалар бойынша төлемді қамтитын, жалақының салыстырмалы түрдегі тұрақты бөлігі және Қазақстан Республикасының еңбек заңнамасында, салалық келісімде, ұжымдық және (немесе) еңбек шарттарында көзделген тұрақты сипаттағы төлемдер. Бұл норма жеке жұмыспен қамту агенттігінің </w:t>
            </w:r>
            <w:r>
              <w:rPr>
                <w:rFonts w:ascii="Times New Roman" w:hAnsi="Times New Roman"/>
                <w:sz w:val="24"/>
                <w:szCs w:val="24"/>
                <w:lang w:val="kk-KZ"/>
              </w:rPr>
              <w:lastRenderedPageBreak/>
              <w:t>жұмыс</w:t>
            </w:r>
            <w:r w:rsidRPr="00F43005">
              <w:rPr>
                <w:rFonts w:ascii="Times New Roman" w:hAnsi="Times New Roman"/>
                <w:sz w:val="24"/>
                <w:szCs w:val="24"/>
                <w:lang w:val="kk-KZ"/>
              </w:rPr>
              <w:t xml:space="preserve">керлерін еңбекақы төлеудегі бұзушылықтардан қорғауға мүмкіндік береді. </w:t>
            </w:r>
          </w:p>
          <w:p w:rsidR="001109F3" w:rsidRPr="00F43005" w:rsidRDefault="001109F3" w:rsidP="001109F3">
            <w:pPr>
              <w:spacing w:after="0" w:line="240" w:lineRule="auto"/>
              <w:ind w:left="57" w:right="57" w:firstLine="260"/>
              <w:jc w:val="both"/>
              <w:rPr>
                <w:rFonts w:ascii="Times New Roman" w:hAnsi="Times New Roman"/>
                <w:b/>
                <w:sz w:val="24"/>
                <w:szCs w:val="24"/>
                <w:lang w:val="kk-KZ"/>
              </w:rPr>
            </w:pPr>
          </w:p>
        </w:tc>
      </w:tr>
      <w:tr w:rsidR="001109F3" w:rsidRPr="009B52FA" w:rsidTr="009B52FA">
        <w:tblPrEx>
          <w:tblLook w:val="01E0" w:firstRow="1" w:lastRow="1" w:firstColumn="1" w:lastColumn="1" w:noHBand="0" w:noVBand="0"/>
        </w:tblPrEx>
        <w:tc>
          <w:tcPr>
            <w:tcW w:w="597" w:type="dxa"/>
          </w:tcPr>
          <w:p w:rsidR="001109F3" w:rsidRPr="00621C65" w:rsidRDefault="001109F3" w:rsidP="001109F3">
            <w:pPr>
              <w:widowControl w:val="0"/>
              <w:numPr>
                <w:ilvl w:val="0"/>
                <w:numId w:val="1"/>
              </w:numPr>
              <w:tabs>
                <w:tab w:val="left" w:pos="180"/>
                <w:tab w:val="num" w:pos="720"/>
              </w:tabs>
              <w:spacing w:after="0" w:line="240" w:lineRule="auto"/>
              <w:ind w:left="-57" w:right="57" w:firstLine="0"/>
              <w:jc w:val="center"/>
              <w:rPr>
                <w:rFonts w:ascii="Times New Roman" w:hAnsi="Times New Roman"/>
                <w:sz w:val="24"/>
                <w:szCs w:val="24"/>
                <w:lang w:val="kk-KZ"/>
              </w:rPr>
            </w:pPr>
          </w:p>
        </w:tc>
        <w:tc>
          <w:tcPr>
            <w:tcW w:w="1020" w:type="dxa"/>
          </w:tcPr>
          <w:p w:rsidR="001109F3" w:rsidRPr="00E27531" w:rsidRDefault="001109F3" w:rsidP="001109F3">
            <w:pPr>
              <w:spacing w:after="0" w:line="240" w:lineRule="auto"/>
              <w:jc w:val="center"/>
              <w:rPr>
                <w:rFonts w:ascii="Times New Roman" w:eastAsia="Calibri" w:hAnsi="Times New Roman"/>
                <w:sz w:val="24"/>
                <w:szCs w:val="24"/>
                <w:lang w:val="kk-KZ"/>
              </w:rPr>
            </w:pPr>
            <w:r w:rsidRPr="00E27531">
              <w:rPr>
                <w:rFonts w:ascii="Times New Roman" w:eastAsia="Calibri" w:hAnsi="Times New Roman"/>
                <w:sz w:val="24"/>
                <w:szCs w:val="24"/>
                <w:lang w:val="kk-KZ"/>
              </w:rPr>
              <w:t>328-баптың ескерт</w:t>
            </w:r>
            <w:r w:rsidR="00C66068">
              <w:rPr>
                <w:rFonts w:ascii="Times New Roman" w:eastAsia="Calibri" w:hAnsi="Times New Roman"/>
                <w:sz w:val="24"/>
                <w:szCs w:val="24"/>
                <w:lang w:val="kk-KZ"/>
              </w:rPr>
              <w:t>-</w:t>
            </w:r>
            <w:r>
              <w:rPr>
                <w:rFonts w:ascii="Times New Roman" w:eastAsia="Calibri" w:hAnsi="Times New Roman"/>
                <w:sz w:val="24"/>
                <w:szCs w:val="24"/>
                <w:lang w:val="kk-KZ"/>
              </w:rPr>
              <w:t>пел</w:t>
            </w:r>
            <w:r w:rsidRPr="00E27531">
              <w:rPr>
                <w:rFonts w:ascii="Times New Roman" w:eastAsia="Calibri" w:hAnsi="Times New Roman"/>
                <w:sz w:val="24"/>
                <w:szCs w:val="24"/>
                <w:lang w:val="kk-KZ"/>
              </w:rPr>
              <w:t>ері</w:t>
            </w:r>
            <w:r w:rsidR="00C66068">
              <w:rPr>
                <w:rFonts w:ascii="Times New Roman" w:eastAsia="Calibri" w:hAnsi="Times New Roman"/>
                <w:sz w:val="24"/>
                <w:szCs w:val="24"/>
                <w:lang w:val="kk-KZ"/>
              </w:rPr>
              <w:t>-</w:t>
            </w:r>
            <w:r w:rsidRPr="00E27531">
              <w:rPr>
                <w:rFonts w:ascii="Times New Roman" w:eastAsia="Calibri" w:hAnsi="Times New Roman"/>
                <w:sz w:val="24"/>
                <w:szCs w:val="24"/>
                <w:lang w:val="kk-KZ"/>
              </w:rPr>
              <w:t>не жаңа 4-тармақ</w:t>
            </w:r>
          </w:p>
        </w:tc>
        <w:tc>
          <w:tcPr>
            <w:tcW w:w="4933" w:type="dxa"/>
          </w:tcPr>
          <w:p w:rsidR="001109F3" w:rsidRPr="00E27531" w:rsidRDefault="001109F3" w:rsidP="00463D77">
            <w:pPr>
              <w:spacing w:after="0" w:line="240" w:lineRule="auto"/>
              <w:ind w:firstLine="289"/>
              <w:jc w:val="both"/>
              <w:rPr>
                <w:rFonts w:ascii="Times New Roman" w:hAnsi="Times New Roman"/>
                <w:sz w:val="24"/>
                <w:szCs w:val="24"/>
                <w:lang w:val="kk-KZ"/>
              </w:rPr>
            </w:pPr>
            <w:r w:rsidRPr="00E27531">
              <w:rPr>
                <w:rFonts w:ascii="Times New Roman" w:hAnsi="Times New Roman"/>
                <w:sz w:val="24"/>
                <w:szCs w:val="24"/>
                <w:lang w:val="kk-KZ"/>
              </w:rPr>
              <w:t>328-бап. Қоршаған ортаға жол берілетін антропогендік әсер ету нормативтерін бұзу</w:t>
            </w:r>
          </w:p>
          <w:p w:rsidR="001109F3" w:rsidRPr="00E27531" w:rsidRDefault="001109F3" w:rsidP="00463D77">
            <w:pPr>
              <w:spacing w:after="0" w:line="240" w:lineRule="auto"/>
              <w:ind w:firstLine="289"/>
              <w:jc w:val="both"/>
              <w:rPr>
                <w:rFonts w:ascii="Times New Roman" w:hAnsi="Times New Roman"/>
                <w:sz w:val="24"/>
                <w:szCs w:val="24"/>
                <w:lang w:val="kk-KZ"/>
              </w:rPr>
            </w:pPr>
            <w:r w:rsidRPr="00E27531">
              <w:rPr>
                <w:rFonts w:ascii="Times New Roman" w:hAnsi="Times New Roman"/>
                <w:sz w:val="24"/>
                <w:szCs w:val="24"/>
                <w:lang w:val="kk-KZ"/>
              </w:rPr>
              <w:t>...</w:t>
            </w:r>
          </w:p>
          <w:p w:rsidR="001109F3" w:rsidRPr="00E27531" w:rsidRDefault="001109F3" w:rsidP="00463D77">
            <w:pPr>
              <w:spacing w:after="0" w:line="240" w:lineRule="auto"/>
              <w:ind w:firstLine="289"/>
              <w:jc w:val="both"/>
              <w:rPr>
                <w:rFonts w:ascii="Times New Roman" w:hAnsi="Times New Roman"/>
                <w:sz w:val="24"/>
                <w:szCs w:val="24"/>
                <w:lang w:val="kk-KZ"/>
              </w:rPr>
            </w:pPr>
            <w:r w:rsidRPr="00E27531">
              <w:rPr>
                <w:rFonts w:ascii="Times New Roman" w:hAnsi="Times New Roman"/>
                <w:sz w:val="24"/>
                <w:szCs w:val="24"/>
                <w:lang w:val="kk-KZ"/>
              </w:rPr>
              <w:t>Ескертпелер:</w:t>
            </w:r>
          </w:p>
          <w:p w:rsidR="001109F3" w:rsidRPr="00E27531" w:rsidRDefault="001109F3" w:rsidP="00463D77">
            <w:pPr>
              <w:spacing w:after="0" w:line="240" w:lineRule="auto"/>
              <w:ind w:firstLine="289"/>
              <w:jc w:val="both"/>
              <w:rPr>
                <w:rFonts w:ascii="Times New Roman" w:hAnsi="Times New Roman"/>
                <w:sz w:val="24"/>
                <w:szCs w:val="24"/>
                <w:lang w:val="kk-KZ"/>
              </w:rPr>
            </w:pPr>
            <w:r w:rsidRPr="00E27531">
              <w:rPr>
                <w:rFonts w:ascii="Times New Roman" w:hAnsi="Times New Roman"/>
                <w:sz w:val="24"/>
                <w:szCs w:val="24"/>
                <w:lang w:val="kk-KZ"/>
              </w:rPr>
              <w:t>...</w:t>
            </w:r>
          </w:p>
          <w:p w:rsidR="001109F3" w:rsidRPr="00E27531" w:rsidRDefault="001109F3" w:rsidP="00463D77">
            <w:pPr>
              <w:spacing w:after="0" w:line="240" w:lineRule="auto"/>
              <w:ind w:firstLine="289"/>
              <w:jc w:val="both"/>
              <w:rPr>
                <w:rFonts w:ascii="Times New Roman" w:hAnsi="Times New Roman"/>
                <w:b/>
                <w:sz w:val="24"/>
                <w:szCs w:val="24"/>
                <w:lang w:val="kk-KZ"/>
              </w:rPr>
            </w:pPr>
            <w:r w:rsidRPr="00E27531">
              <w:rPr>
                <w:rFonts w:ascii="Times New Roman" w:hAnsi="Times New Roman"/>
                <w:b/>
                <w:sz w:val="24"/>
                <w:szCs w:val="24"/>
                <w:lang w:val="kk-KZ"/>
              </w:rPr>
              <w:t xml:space="preserve">4. Жоқ </w:t>
            </w:r>
          </w:p>
          <w:p w:rsidR="001109F3" w:rsidRPr="00E27531" w:rsidRDefault="001109F3" w:rsidP="00463D77">
            <w:pPr>
              <w:spacing w:after="0" w:line="240" w:lineRule="auto"/>
              <w:ind w:firstLine="289"/>
              <w:jc w:val="both"/>
              <w:rPr>
                <w:rFonts w:ascii="Times New Roman" w:hAnsi="Times New Roman"/>
                <w:sz w:val="24"/>
                <w:szCs w:val="24"/>
                <w:lang w:val="kk-KZ"/>
              </w:rPr>
            </w:pPr>
          </w:p>
        </w:tc>
        <w:tc>
          <w:tcPr>
            <w:tcW w:w="4961" w:type="dxa"/>
          </w:tcPr>
          <w:p w:rsidR="00463D77" w:rsidRPr="00463D77" w:rsidRDefault="00463D77" w:rsidP="00463D77">
            <w:pPr>
              <w:spacing w:after="0" w:line="240" w:lineRule="auto"/>
              <w:ind w:firstLine="318"/>
              <w:jc w:val="both"/>
              <w:rPr>
                <w:rFonts w:ascii="Times New Roman" w:hAnsi="Times New Roman"/>
                <w:sz w:val="24"/>
                <w:szCs w:val="24"/>
                <w:lang w:val="kk-KZ"/>
              </w:rPr>
            </w:pPr>
            <w:r w:rsidRPr="00463D77">
              <w:rPr>
                <w:rFonts w:ascii="Times New Roman" w:hAnsi="Times New Roman"/>
                <w:sz w:val="24"/>
                <w:szCs w:val="24"/>
                <w:lang w:val="kk-KZ"/>
              </w:rPr>
              <w:t>328-бапқа ескертпелер мынадай мазмұндағы 4-тармақпен толықтырылсын:</w:t>
            </w:r>
          </w:p>
          <w:p w:rsidR="00463D77" w:rsidRPr="00463D77" w:rsidRDefault="00463D77" w:rsidP="00463D77">
            <w:pPr>
              <w:spacing w:after="0" w:line="240" w:lineRule="auto"/>
              <w:ind w:firstLine="318"/>
              <w:jc w:val="both"/>
              <w:rPr>
                <w:rFonts w:ascii="Times New Roman" w:hAnsi="Times New Roman"/>
                <w:b/>
                <w:sz w:val="24"/>
                <w:szCs w:val="24"/>
                <w:lang w:val="kk-KZ"/>
              </w:rPr>
            </w:pPr>
            <w:r w:rsidRPr="00463D77">
              <w:rPr>
                <w:rFonts w:ascii="Times New Roman" w:hAnsi="Times New Roman"/>
                <w:b/>
                <w:sz w:val="24"/>
                <w:szCs w:val="24"/>
                <w:lang w:val="kk-KZ"/>
              </w:rPr>
              <w:t xml:space="preserve">«4. Осы баптың бірінші, екінші және үшінші бөліктерінің мақсаттары үшін ілеспе және (немесе) табиғи газды алау етіп жағудан болатын ластағыш заттардың шығарындылары үшін айыппұлды есептеу кезінде Қазақстан Республикасы Салық кодексінің 576-бабының 2-тармағында белгіленген тұрақты көздерден ластағыш заттардың шығарындылары үшін төлемақы мөлшерлемелері қолданылады. </w:t>
            </w:r>
          </w:p>
          <w:p w:rsidR="001109F3" w:rsidRPr="00463D77" w:rsidRDefault="00463D77" w:rsidP="00463D77">
            <w:pPr>
              <w:spacing w:after="0" w:line="240" w:lineRule="auto"/>
              <w:ind w:left="57" w:right="57" w:firstLine="318"/>
              <w:jc w:val="both"/>
              <w:rPr>
                <w:rFonts w:ascii="Times New Roman" w:hAnsi="Times New Roman"/>
                <w:b/>
                <w:sz w:val="24"/>
                <w:szCs w:val="24"/>
                <w:lang w:val="kk-KZ"/>
              </w:rPr>
            </w:pPr>
            <w:r w:rsidRPr="00463D77">
              <w:rPr>
                <w:rFonts w:ascii="Times New Roman" w:hAnsi="Times New Roman"/>
                <w:b/>
                <w:sz w:val="24"/>
                <w:szCs w:val="24"/>
                <w:lang w:val="kk-KZ"/>
              </w:rPr>
              <w:t>Бұл ретте, алаулардағы күкірт диоксидінің, азот диоксидінің, көміртегі тотықтарының шығарындылары үшін Қазақстан Республикасы Салық кодексінің 576-бабының 2-тармағында белгіленген күкірт оксидтерінің (SOₓ), азот оксидтерінің (NOₓ), көміртегі монооксидінің шығарындылары үшін тиісінше төлемақы мөлшерлемелері қолданылады. Меркаптан шығарындылары үшін айыппұлды есептеу кезінде Қазақстан Республикасы Салық кодексінің 576-бабының 3-тармағында белгіленген тиісті төлемақы мөлшерлемесі қолданылады</w:t>
            </w:r>
            <w:r w:rsidRPr="00463D77">
              <w:rPr>
                <w:rFonts w:ascii="Times New Roman" w:hAnsi="Times New Roman"/>
                <w:b/>
                <w:bCs/>
                <w:sz w:val="24"/>
                <w:szCs w:val="24"/>
                <w:lang w:val="kk-KZ"/>
              </w:rPr>
              <w:t>.»;</w:t>
            </w:r>
          </w:p>
        </w:tc>
        <w:tc>
          <w:tcPr>
            <w:tcW w:w="3969" w:type="dxa"/>
          </w:tcPr>
          <w:p w:rsidR="001109F3" w:rsidRPr="00E27531" w:rsidRDefault="00526792" w:rsidP="00526792">
            <w:pPr>
              <w:spacing w:after="120" w:line="240" w:lineRule="auto"/>
              <w:ind w:firstLine="176"/>
              <w:jc w:val="both"/>
              <w:rPr>
                <w:rFonts w:ascii="Times New Roman" w:hAnsi="Times New Roman"/>
                <w:sz w:val="24"/>
                <w:szCs w:val="24"/>
                <w:lang w:val="kk-KZ"/>
              </w:rPr>
            </w:pPr>
            <w:r>
              <w:rPr>
                <w:rFonts w:ascii="Times New Roman" w:hAnsi="Times New Roman"/>
                <w:sz w:val="24"/>
                <w:szCs w:val="24"/>
                <w:lang w:val="kk-KZ"/>
              </w:rPr>
              <w:t>Г</w:t>
            </w:r>
            <w:r w:rsidR="001109F3" w:rsidRPr="00E27531">
              <w:rPr>
                <w:rFonts w:ascii="Times New Roman" w:hAnsi="Times New Roman"/>
                <w:sz w:val="24"/>
                <w:szCs w:val="24"/>
                <w:lang w:val="kk-KZ"/>
              </w:rPr>
              <w:t xml:space="preserve">азды </w:t>
            </w:r>
            <w:r>
              <w:rPr>
                <w:rFonts w:ascii="Times New Roman" w:hAnsi="Times New Roman"/>
                <w:sz w:val="24"/>
                <w:szCs w:val="24"/>
                <w:lang w:val="kk-KZ"/>
              </w:rPr>
              <w:t xml:space="preserve">алау етіп </w:t>
            </w:r>
            <w:r w:rsidR="001109F3" w:rsidRPr="00E27531">
              <w:rPr>
                <w:rFonts w:ascii="Times New Roman" w:hAnsi="Times New Roman"/>
                <w:sz w:val="24"/>
                <w:szCs w:val="24"/>
                <w:lang w:val="kk-KZ"/>
              </w:rPr>
              <w:t xml:space="preserve">жағу процесінде, сондай-ақ кез келген стационарлық көздерде (дизель қондырғылары, зауыттар мен қазандықтардың түтін құбырлары және т.б.) қоршаған ортаға бірдей жүктеме жасайтын бірдей жану өнімдері түзіледі. Алайда, қолданыстағы салық заңнамасына сәйкес бірдей ластаушы заттарға әртүрлі төлемақы мқлшерлемелері заттың зияндылығына емес, оны өндіретін көзге негізделе отырып қолданылады. Осыған байланысты, газды алау етіп жағудан ластаушы заттардың шығарындылары үшін әкімшілік айыппұлды есептеу кезінде, «Әкімшілік құқық бұзушылық туралы» Кодекстің 328-бабына сәйкес, көмірсутектер саласындағы жер қойнауын пайдаланушылар алауларда ластаушы заттардың заңсыз шығарындылары болған жағдайда, тұрақты көздерде газды жағудан ластаушы заттардың осындай заңсыз шығарындыларын жүзеге асыратын компаниялармен салыстырғанда, бірнеше есе көп айыппұл төлеуге мәжбүр, өйткені </w:t>
            </w:r>
            <w:r w:rsidR="001109F3" w:rsidRPr="00E27531">
              <w:rPr>
                <w:rFonts w:ascii="Times New Roman" w:hAnsi="Times New Roman"/>
                <w:sz w:val="24"/>
                <w:szCs w:val="24"/>
                <w:lang w:val="kk-KZ"/>
              </w:rPr>
              <w:lastRenderedPageBreak/>
              <w:t xml:space="preserve">әкімшілік айыппұл төлемақы мөлшерлемесіне негізделеді. Әкімшілік айыппұлды есептеу кезінде осындай кемсітушілік тәсілді жою үшін көрсетілген баптың бірінші, екінші және үшінші бөліктерінің мақсаттары үшін алауларда ілеспе және (немесе) табиғи газды жағудан ластаушы заттардың шығарындылары үшін айыппұлды есептеу кезінде Қазақстан Республикасы Салық кодексінің 576-бабының 2-тармағында белгіленген стационарлық көздерден ластаушы заттардың шығарындылары үшін төлемақы мөлшерлемелерін қолдану ұсынылады. Бұл ретте алауларда күкірт диоксидінің, азот диоксидінің, көміртегі тотықтарының шығарындылары үшін Қазақстан Республикасы Салық кодексінің 576-бабының 2-тармағында белгіленген күкірт оксидтерінің (SOₓ), азот оксидтерінің (NOₓ), көміртегі монооксидінің шығарындылары үшін тиісінше төлемақы мөлшерлемелерін қолдану ұсынылады. Меркаптан шығарындылары үшін айыппұлды есептеу кезінде Қазақстан Республикасы Салық кодексінің 576-бабының 3-тармағында </w:t>
            </w:r>
            <w:r w:rsidR="001109F3" w:rsidRPr="00E27531">
              <w:rPr>
                <w:rFonts w:ascii="Times New Roman" w:hAnsi="Times New Roman"/>
                <w:sz w:val="24"/>
                <w:szCs w:val="24"/>
                <w:lang w:val="kk-KZ"/>
              </w:rPr>
              <w:lastRenderedPageBreak/>
              <w:t>белгіленген тиісті төлемақы мөлшерлемесін қолдану ұсынылады. Осылайша, алауларда және стационарлық көздерде газды жағудан ластаушы заттардың шығарындылары үшін айыппұлды есептеу кезінде кемсітушілік тәсілді жою қамтамасыз етіледі.</w:t>
            </w:r>
          </w:p>
          <w:p w:rsidR="001109F3" w:rsidRPr="00E27531" w:rsidRDefault="001109F3" w:rsidP="00463D77">
            <w:pPr>
              <w:spacing w:after="120" w:line="240" w:lineRule="auto"/>
              <w:jc w:val="both"/>
              <w:rPr>
                <w:rFonts w:ascii="Times New Roman" w:eastAsia="Calibri" w:hAnsi="Times New Roman"/>
                <w:sz w:val="24"/>
                <w:szCs w:val="24"/>
                <w:lang w:val="kk-KZ"/>
              </w:rPr>
            </w:pPr>
            <w:r w:rsidRPr="00E27531">
              <w:rPr>
                <w:rFonts w:ascii="Times New Roman" w:hAnsi="Times New Roman"/>
                <w:i/>
                <w:sz w:val="24"/>
                <w:szCs w:val="24"/>
                <w:lang w:val="kk-KZ"/>
              </w:rPr>
              <w:t>Ескерт</w:t>
            </w:r>
            <w:r w:rsidR="00463D77">
              <w:rPr>
                <w:rFonts w:ascii="Times New Roman" w:hAnsi="Times New Roman"/>
                <w:i/>
                <w:sz w:val="24"/>
                <w:szCs w:val="24"/>
                <w:lang w:val="kk-KZ"/>
              </w:rPr>
              <w:t>пе</w:t>
            </w:r>
            <w:r w:rsidRPr="00E27531">
              <w:rPr>
                <w:rFonts w:ascii="Times New Roman" w:hAnsi="Times New Roman"/>
                <w:i/>
                <w:sz w:val="24"/>
                <w:szCs w:val="24"/>
                <w:lang w:val="kk-KZ"/>
              </w:rPr>
              <w:t>: 328-бап жаңа редакцияда «Қазақстан Республикасының Әкімшілік құқық бұзушылық туралы кодексіне экология мәселелері бойынша өзгерістер мен толықтырулар енгізу туралы» Заңға сәйкес 2021 жылғы 1 шілдеден бастап күшіне енеді</w:t>
            </w:r>
          </w:p>
        </w:tc>
      </w:tr>
      <w:tr w:rsidR="001109F3" w:rsidRPr="009B52FA" w:rsidTr="009B52FA">
        <w:tblPrEx>
          <w:tblLook w:val="01E0" w:firstRow="1" w:lastRow="1" w:firstColumn="1" w:lastColumn="1" w:noHBand="0" w:noVBand="0"/>
        </w:tblPrEx>
        <w:tc>
          <w:tcPr>
            <w:tcW w:w="597" w:type="dxa"/>
          </w:tcPr>
          <w:p w:rsidR="001109F3" w:rsidRPr="00D73A48" w:rsidRDefault="001109F3" w:rsidP="001109F3">
            <w:pPr>
              <w:widowControl w:val="0"/>
              <w:numPr>
                <w:ilvl w:val="0"/>
                <w:numId w:val="15"/>
              </w:numPr>
              <w:tabs>
                <w:tab w:val="left" w:pos="180"/>
                <w:tab w:val="num" w:pos="720"/>
              </w:tabs>
              <w:spacing w:after="0" w:line="240" w:lineRule="auto"/>
              <w:ind w:left="-57" w:right="57" w:firstLine="0"/>
              <w:jc w:val="center"/>
              <w:rPr>
                <w:rFonts w:ascii="Times New Roman" w:hAnsi="Times New Roman"/>
                <w:sz w:val="24"/>
                <w:szCs w:val="24"/>
                <w:lang w:val="kk-KZ"/>
              </w:rPr>
            </w:pPr>
          </w:p>
        </w:tc>
        <w:tc>
          <w:tcPr>
            <w:tcW w:w="1020" w:type="dxa"/>
          </w:tcPr>
          <w:p w:rsidR="001109F3" w:rsidRPr="002A534F" w:rsidRDefault="001109F3" w:rsidP="001109F3">
            <w:pPr>
              <w:spacing w:after="0" w:line="240" w:lineRule="auto"/>
              <w:ind w:left="-57" w:right="57"/>
              <w:jc w:val="center"/>
              <w:rPr>
                <w:rFonts w:ascii="Times New Roman" w:hAnsi="Times New Roman"/>
                <w:sz w:val="24"/>
                <w:szCs w:val="24"/>
                <w:lang w:val="kk-KZ"/>
              </w:rPr>
            </w:pPr>
            <w:r w:rsidRPr="00D743D3">
              <w:rPr>
                <w:rFonts w:ascii="Times New Roman" w:hAnsi="Times New Roman"/>
                <w:sz w:val="24"/>
                <w:szCs w:val="24"/>
              </w:rPr>
              <w:t>506</w:t>
            </w:r>
            <w:r w:rsidR="002A534F">
              <w:rPr>
                <w:rFonts w:ascii="Times New Roman" w:hAnsi="Times New Roman"/>
                <w:sz w:val="24"/>
                <w:szCs w:val="24"/>
                <w:lang w:val="kk-KZ"/>
              </w:rPr>
              <w:t>-бап</w:t>
            </w:r>
            <w:r w:rsidR="00463D77">
              <w:rPr>
                <w:rFonts w:ascii="Times New Roman" w:hAnsi="Times New Roman"/>
                <w:sz w:val="24"/>
                <w:szCs w:val="24"/>
                <w:lang w:val="kk-KZ"/>
              </w:rPr>
              <w:t>тың бірінші бөлігі</w:t>
            </w:r>
          </w:p>
        </w:tc>
        <w:tc>
          <w:tcPr>
            <w:tcW w:w="4933" w:type="dxa"/>
            <w:tcBorders>
              <w:top w:val="single" w:sz="4" w:space="0" w:color="auto"/>
              <w:left w:val="single" w:sz="4" w:space="0" w:color="auto"/>
              <w:bottom w:val="single" w:sz="4" w:space="0" w:color="auto"/>
              <w:right w:val="single" w:sz="4" w:space="0" w:color="auto"/>
            </w:tcBorders>
          </w:tcPr>
          <w:p w:rsidR="006E2E9A" w:rsidRPr="00463D77" w:rsidRDefault="006E2E9A" w:rsidP="001109F3">
            <w:pPr>
              <w:spacing w:after="0" w:line="240" w:lineRule="auto"/>
              <w:ind w:firstLine="380"/>
              <w:jc w:val="both"/>
              <w:outlineLvl w:val="2"/>
              <w:rPr>
                <w:rFonts w:ascii="Times New Roman" w:hAnsi="Times New Roman"/>
                <w:sz w:val="24"/>
                <w:szCs w:val="24"/>
                <w:lang w:val="kk-KZ"/>
              </w:rPr>
            </w:pPr>
            <w:r w:rsidRPr="00463D77">
              <w:rPr>
                <w:rFonts w:ascii="Times New Roman" w:hAnsi="Times New Roman"/>
                <w:sz w:val="24"/>
                <w:szCs w:val="24"/>
                <w:lang w:val="kk-KZ"/>
              </w:rPr>
              <w:t>506-бап. Күзетiлетiн объектiлерге заңсыз кіру</w:t>
            </w:r>
          </w:p>
          <w:p w:rsidR="006E2E9A" w:rsidRPr="00D73A48" w:rsidRDefault="006E2E9A" w:rsidP="006E2E9A">
            <w:pPr>
              <w:spacing w:after="0" w:line="240" w:lineRule="auto"/>
              <w:ind w:firstLine="380"/>
              <w:jc w:val="both"/>
              <w:outlineLvl w:val="2"/>
              <w:rPr>
                <w:rFonts w:ascii="Times New Roman" w:hAnsi="Times New Roman"/>
                <w:sz w:val="24"/>
                <w:szCs w:val="24"/>
                <w:lang w:val="kk-KZ"/>
              </w:rPr>
            </w:pPr>
            <w:r w:rsidRPr="00D73A48">
              <w:rPr>
                <w:rFonts w:ascii="Times New Roman" w:hAnsi="Times New Roman"/>
                <w:sz w:val="24"/>
                <w:szCs w:val="24"/>
                <w:lang w:val="kk-KZ"/>
              </w:rPr>
              <w:t xml:space="preserve">Қазақстан Республикасының заңнамасына сәйкес </w:t>
            </w:r>
            <w:r w:rsidRPr="00D73A48">
              <w:rPr>
                <w:rFonts w:ascii="Times New Roman" w:hAnsi="Times New Roman"/>
                <w:b/>
                <w:sz w:val="24"/>
                <w:szCs w:val="24"/>
                <w:lang w:val="kk-KZ"/>
              </w:rPr>
              <w:t>Мемлекеттік күзет қызметі, Ұлттық қауiпсiздiк комитетiнiң, Iшкi iстер министрлiгiнiң, Қорғаныс министрлiгiнiң органдары мен бөлiмшелерi</w:t>
            </w:r>
            <w:r w:rsidRPr="00D73A48">
              <w:rPr>
                <w:rFonts w:ascii="Times New Roman" w:hAnsi="Times New Roman"/>
                <w:sz w:val="24"/>
                <w:szCs w:val="24"/>
                <w:lang w:val="kk-KZ"/>
              </w:rPr>
              <w:t xml:space="preserve"> күзететiн объектiге, сондай-ақ жеке күзет ұйымы күзететін қауіпті өндірістік объектіге заңсыз кіру –</w:t>
            </w:r>
          </w:p>
          <w:p w:rsidR="006E2E9A" w:rsidRPr="00D73A48" w:rsidRDefault="006E2E9A" w:rsidP="006E2E9A">
            <w:pPr>
              <w:spacing w:after="0" w:line="240" w:lineRule="auto"/>
              <w:ind w:firstLine="380"/>
              <w:jc w:val="both"/>
              <w:outlineLvl w:val="2"/>
              <w:rPr>
                <w:rFonts w:ascii="Times New Roman" w:hAnsi="Times New Roman"/>
                <w:sz w:val="24"/>
                <w:szCs w:val="24"/>
                <w:lang w:val="kk-KZ"/>
              </w:rPr>
            </w:pPr>
            <w:r w:rsidRPr="00D73A48">
              <w:rPr>
                <w:rFonts w:ascii="Times New Roman" w:hAnsi="Times New Roman"/>
                <w:sz w:val="24"/>
                <w:szCs w:val="24"/>
                <w:lang w:val="kk-KZ"/>
              </w:rPr>
              <w:t>он бес айлық есептiк көрсеткiш мөлшерiнде айыппұл салуға не он бес тәулікке дейінгі мерзімге әкімшілік қамаққа алуға әкеп соғады.</w:t>
            </w:r>
          </w:p>
          <w:p w:rsidR="001109F3" w:rsidRPr="00D73A48" w:rsidRDefault="001109F3" w:rsidP="001109F3">
            <w:pPr>
              <w:spacing w:after="0" w:line="240" w:lineRule="auto"/>
              <w:ind w:firstLine="380"/>
              <w:jc w:val="both"/>
              <w:outlineLvl w:val="2"/>
              <w:rPr>
                <w:rFonts w:ascii="Times New Roman" w:hAnsi="Times New Roman"/>
                <w:b/>
                <w:bCs/>
                <w:sz w:val="24"/>
                <w:szCs w:val="24"/>
                <w:lang w:val="kk-KZ"/>
              </w:rPr>
            </w:pPr>
          </w:p>
        </w:tc>
        <w:tc>
          <w:tcPr>
            <w:tcW w:w="4961" w:type="dxa"/>
            <w:tcBorders>
              <w:top w:val="single" w:sz="4" w:space="0" w:color="auto"/>
              <w:left w:val="single" w:sz="4" w:space="0" w:color="auto"/>
              <w:bottom w:val="single" w:sz="4" w:space="0" w:color="auto"/>
              <w:right w:val="single" w:sz="4" w:space="0" w:color="auto"/>
            </w:tcBorders>
          </w:tcPr>
          <w:p w:rsidR="00463D77" w:rsidRPr="00463D77" w:rsidRDefault="00463D77" w:rsidP="00463D77">
            <w:pPr>
              <w:spacing w:after="0" w:line="240" w:lineRule="auto"/>
              <w:ind w:firstLine="318"/>
              <w:jc w:val="both"/>
              <w:rPr>
                <w:rFonts w:ascii="Times New Roman" w:hAnsi="Times New Roman"/>
                <w:bCs/>
                <w:sz w:val="24"/>
                <w:szCs w:val="24"/>
                <w:lang w:val="kk-KZ"/>
              </w:rPr>
            </w:pPr>
            <w:r w:rsidRPr="00463D77">
              <w:rPr>
                <w:rFonts w:ascii="Times New Roman" w:hAnsi="Times New Roman"/>
                <w:bCs/>
                <w:sz w:val="24"/>
                <w:szCs w:val="24"/>
                <w:lang w:val="kk-KZ"/>
              </w:rPr>
              <w:t>506-баптың бірінші абзацы мынадай редакцияда жазылсын:</w:t>
            </w:r>
          </w:p>
          <w:p w:rsidR="006E2E9A" w:rsidRPr="00463D77" w:rsidRDefault="00463D77" w:rsidP="00463D77">
            <w:pPr>
              <w:spacing w:after="0" w:line="240" w:lineRule="auto"/>
              <w:ind w:firstLine="380"/>
              <w:jc w:val="both"/>
              <w:outlineLvl w:val="2"/>
              <w:rPr>
                <w:rFonts w:ascii="Times New Roman" w:hAnsi="Times New Roman"/>
                <w:sz w:val="24"/>
                <w:szCs w:val="24"/>
                <w:lang w:val="kk-KZ"/>
              </w:rPr>
            </w:pPr>
            <w:r w:rsidRPr="00463D77">
              <w:rPr>
                <w:rFonts w:ascii="Times New Roman" w:hAnsi="Times New Roman"/>
                <w:bCs/>
                <w:sz w:val="24"/>
                <w:szCs w:val="24"/>
                <w:lang w:val="kk-KZ"/>
              </w:rPr>
              <w:t xml:space="preserve">«Қазақстан Республикасының заңнамасына сәйкес </w:t>
            </w:r>
            <w:r w:rsidRPr="00463D77">
              <w:rPr>
                <w:rFonts w:ascii="Times New Roman" w:hAnsi="Times New Roman"/>
                <w:b/>
                <w:bCs/>
                <w:sz w:val="24"/>
                <w:szCs w:val="24"/>
                <w:lang w:val="kk-KZ"/>
              </w:rPr>
              <w:t>құқық қорғау немесе арнаулы мемлекеттік органдар, Қорғаныс министрлігінің органдары мен бөлімшелері</w:t>
            </w:r>
            <w:r w:rsidRPr="00463D77">
              <w:rPr>
                <w:rFonts w:ascii="Times New Roman" w:hAnsi="Times New Roman"/>
                <w:bCs/>
                <w:sz w:val="24"/>
                <w:szCs w:val="24"/>
                <w:lang w:val="kk-KZ"/>
              </w:rPr>
              <w:t xml:space="preserve"> күзететін объектіге, сондай-ақ жеке күзет ұйымы күзететін қауіпті өндірістік объектіге заңсыз кіру, </w:t>
            </w:r>
            <w:r w:rsidRPr="00463D77">
              <w:rPr>
                <w:rFonts w:ascii="Times New Roman" w:hAnsi="Times New Roman"/>
                <w:b/>
                <w:bCs/>
                <w:sz w:val="24"/>
                <w:szCs w:val="24"/>
                <w:lang w:val="kk-KZ"/>
              </w:rPr>
              <w:t>егер бұл іс-әрекетте қылмыстық жазаланатын іс-әрекет белгілері болмаса,</w:t>
            </w:r>
            <w:r w:rsidRPr="00463D77">
              <w:rPr>
                <w:rFonts w:ascii="Times New Roman" w:hAnsi="Times New Roman"/>
                <w:bCs/>
                <w:sz w:val="24"/>
                <w:szCs w:val="24"/>
                <w:lang w:val="kk-KZ"/>
              </w:rPr>
              <w:t xml:space="preserve"> –»;</w:t>
            </w:r>
          </w:p>
          <w:p w:rsidR="006E2E9A" w:rsidRPr="00463D77" w:rsidRDefault="006E2E9A" w:rsidP="006E2E9A">
            <w:pPr>
              <w:spacing w:after="0" w:line="240" w:lineRule="auto"/>
              <w:ind w:firstLine="380"/>
              <w:jc w:val="both"/>
              <w:rPr>
                <w:rFonts w:ascii="Times New Roman" w:hAnsi="Times New Roman"/>
                <w:sz w:val="24"/>
                <w:szCs w:val="24"/>
                <w:lang w:val="kk-KZ"/>
              </w:rPr>
            </w:pPr>
          </w:p>
          <w:p w:rsidR="001109F3" w:rsidRPr="00463D77" w:rsidRDefault="001109F3" w:rsidP="001109F3">
            <w:pPr>
              <w:spacing w:after="0" w:line="240" w:lineRule="auto"/>
              <w:ind w:firstLine="380"/>
              <w:jc w:val="both"/>
              <w:rPr>
                <w:rFonts w:ascii="Times New Roman" w:hAnsi="Times New Roman"/>
                <w:b/>
                <w:color w:val="000000" w:themeColor="text1"/>
                <w:sz w:val="24"/>
                <w:szCs w:val="24"/>
                <w:lang w:val="kk-KZ"/>
              </w:rPr>
            </w:pPr>
          </w:p>
        </w:tc>
        <w:tc>
          <w:tcPr>
            <w:tcW w:w="3969" w:type="dxa"/>
          </w:tcPr>
          <w:p w:rsidR="00887AE5" w:rsidRDefault="00887AE5" w:rsidP="001109F3">
            <w:pPr>
              <w:spacing w:after="0" w:line="240" w:lineRule="auto"/>
              <w:ind w:left="-57" w:right="57" w:firstLine="346"/>
              <w:jc w:val="both"/>
              <w:rPr>
                <w:rFonts w:ascii="Times New Roman" w:hAnsi="Times New Roman"/>
                <w:sz w:val="24"/>
                <w:szCs w:val="24"/>
                <w:lang w:val="kk-KZ"/>
              </w:rPr>
            </w:pPr>
            <w:r w:rsidRPr="00887AE5">
              <w:rPr>
                <w:rFonts w:ascii="Times New Roman" w:hAnsi="Times New Roman"/>
                <w:sz w:val="24"/>
                <w:szCs w:val="24"/>
                <w:lang w:val="kk-KZ"/>
              </w:rPr>
              <w:t>Құқық қолдану практикасын талдау нәтижелері ӘҚБтК-нің 506-бабына 2019 жылы енгізілген толықтырулар (жеке күзет ұйымы күзететін қауіпті өндірістік объектіге заңсыз кіргені үшін жауапкершілікті енгізу бөлігінде) қауіпті өндірістік объектілерге заңсыз кіру және пайдалы қазбаларды заңсыз өндіру проблемасын тиімді шешпейтінін көрсетеді.</w:t>
            </w:r>
          </w:p>
          <w:p w:rsidR="00887AE5" w:rsidRDefault="00887AE5" w:rsidP="001109F3">
            <w:pPr>
              <w:spacing w:after="0" w:line="240" w:lineRule="auto"/>
              <w:ind w:left="-57" w:right="57" w:firstLine="346"/>
              <w:jc w:val="both"/>
              <w:rPr>
                <w:rFonts w:ascii="Times New Roman" w:hAnsi="Times New Roman"/>
                <w:sz w:val="24"/>
                <w:szCs w:val="24"/>
                <w:lang w:val="kk-KZ"/>
              </w:rPr>
            </w:pPr>
            <w:r w:rsidRPr="00887AE5">
              <w:rPr>
                <w:rFonts w:ascii="Times New Roman" w:hAnsi="Times New Roman"/>
                <w:sz w:val="24"/>
                <w:szCs w:val="24"/>
                <w:lang w:val="kk-KZ"/>
              </w:rPr>
              <w:t xml:space="preserve">Қабылданған норманың әлсіз алдын алу рөлінің дәлелі қауіпті өндірістік объектілердің (шахталар, карьерлер және т.б.) аумағына сол </w:t>
            </w:r>
            <w:r w:rsidRPr="00887AE5">
              <w:rPr>
                <w:rFonts w:ascii="Times New Roman" w:hAnsi="Times New Roman"/>
                <w:sz w:val="24"/>
                <w:szCs w:val="24"/>
                <w:lang w:val="kk-KZ"/>
              </w:rPr>
              <w:lastRenderedPageBreak/>
              <w:t>бір заңсыз іздеушілердің қайта кіруінің көптеген фактілері болып табылады.</w:t>
            </w:r>
          </w:p>
          <w:p w:rsidR="00887AE5" w:rsidRDefault="00EF2565" w:rsidP="001109F3">
            <w:pPr>
              <w:spacing w:after="0" w:line="240" w:lineRule="auto"/>
              <w:ind w:left="-57" w:right="57" w:firstLine="346"/>
              <w:jc w:val="both"/>
              <w:rPr>
                <w:rFonts w:ascii="Times New Roman" w:hAnsi="Times New Roman"/>
                <w:sz w:val="24"/>
                <w:szCs w:val="24"/>
                <w:lang w:val="kk-KZ"/>
              </w:rPr>
            </w:pPr>
            <w:r>
              <w:rPr>
                <w:rFonts w:ascii="Times New Roman" w:hAnsi="Times New Roman"/>
                <w:sz w:val="24"/>
                <w:szCs w:val="24"/>
                <w:lang w:val="kk-KZ"/>
              </w:rPr>
              <w:t>«</w:t>
            </w:r>
            <w:r w:rsidR="00887AE5" w:rsidRPr="00887AE5">
              <w:rPr>
                <w:rFonts w:ascii="Times New Roman" w:hAnsi="Times New Roman"/>
                <w:sz w:val="24"/>
                <w:szCs w:val="24"/>
                <w:lang w:val="kk-KZ"/>
              </w:rPr>
              <w:t xml:space="preserve">Қазақалтын </w:t>
            </w:r>
            <w:r>
              <w:rPr>
                <w:rFonts w:ascii="Times New Roman" w:hAnsi="Times New Roman"/>
                <w:sz w:val="24"/>
                <w:szCs w:val="24"/>
                <w:lang w:val="kk-KZ"/>
              </w:rPr>
              <w:t>тау-кен металлургиялық концерні»</w:t>
            </w:r>
            <w:r w:rsidR="00887AE5" w:rsidRPr="00887AE5">
              <w:rPr>
                <w:rFonts w:ascii="Times New Roman" w:hAnsi="Times New Roman"/>
                <w:sz w:val="24"/>
                <w:szCs w:val="24"/>
                <w:lang w:val="kk-KZ"/>
              </w:rPr>
              <w:t xml:space="preserve"> АҚ шахталарына заңсыз ену фактілері бойынша 2019-2020 ж.ж. 2 495 тұлға (2019 ж. – 1466, 2020 ж. – 1029), оның ішінде 490 тұлға (2019 ж. – 273, 2020 ж. – 217) жауапкершілікке тартылды. Ағымдағы жылдың өткен кезеңінде 278 тұлға тартылып, оның 48-і қайта тартылды.</w:t>
            </w:r>
          </w:p>
          <w:p w:rsidR="00887AE5" w:rsidRDefault="00887AE5" w:rsidP="001109F3">
            <w:pPr>
              <w:spacing w:after="0" w:line="240" w:lineRule="auto"/>
              <w:ind w:left="-57" w:right="57" w:firstLine="346"/>
              <w:jc w:val="both"/>
              <w:rPr>
                <w:rFonts w:ascii="Times New Roman" w:hAnsi="Times New Roman"/>
                <w:sz w:val="24"/>
                <w:szCs w:val="24"/>
                <w:lang w:val="kk-KZ"/>
              </w:rPr>
            </w:pPr>
            <w:r w:rsidRPr="00887AE5">
              <w:rPr>
                <w:rFonts w:ascii="Times New Roman" w:hAnsi="Times New Roman"/>
                <w:sz w:val="24"/>
                <w:szCs w:val="24"/>
                <w:lang w:val="kk-KZ"/>
              </w:rPr>
              <w:t>Мысалы, Степногорск өңірінде 2019 жылдың ақпан айынан бастап 2020 жылдың желтоқсанына дейінгі кезеңде 6 216 заңсыз іздеуші ұсталып, құқық қорғау органдары</w:t>
            </w:r>
            <w:r>
              <w:rPr>
                <w:rFonts w:ascii="Times New Roman" w:hAnsi="Times New Roman"/>
                <w:sz w:val="24"/>
                <w:szCs w:val="24"/>
                <w:lang w:val="kk-KZ"/>
              </w:rPr>
              <w:t>на берілді, оның ішінде 4 860-</w:t>
            </w:r>
            <w:r w:rsidRPr="00887AE5">
              <w:rPr>
                <w:rFonts w:ascii="Times New Roman" w:hAnsi="Times New Roman"/>
                <w:sz w:val="24"/>
                <w:szCs w:val="24"/>
                <w:lang w:val="kk-KZ"/>
              </w:rPr>
              <w:t>ы қайта, полицияның деректері бойынша 4 302 адам әкімшілік жауапкершілікке тартылды.</w:t>
            </w:r>
          </w:p>
          <w:p w:rsidR="00754AA8" w:rsidRDefault="00754AA8" w:rsidP="001109F3">
            <w:pPr>
              <w:spacing w:after="0" w:line="240" w:lineRule="auto"/>
              <w:ind w:left="-57" w:right="57" w:firstLine="346"/>
              <w:jc w:val="both"/>
              <w:rPr>
                <w:rFonts w:ascii="Times New Roman" w:hAnsi="Times New Roman"/>
                <w:sz w:val="24"/>
                <w:szCs w:val="24"/>
                <w:lang w:val="kk-KZ"/>
              </w:rPr>
            </w:pPr>
            <w:r w:rsidRPr="00754AA8">
              <w:rPr>
                <w:rFonts w:ascii="Times New Roman" w:hAnsi="Times New Roman"/>
                <w:sz w:val="24"/>
                <w:szCs w:val="24"/>
                <w:lang w:val="kk-KZ"/>
              </w:rPr>
              <w:t xml:space="preserve">Экономикалық залал келтіруден басқа (тек Степногорск өңірінде 2015-2020 жылдар кезеңінде 6357 тонна құрамында алтын бар заңсыз өндірілген шикізаттан) қауіпті өндірістік объектілерге заңсыз кіру өндіруші кәсіпорындардың, сондай-ақ заңсыз өндіруді жүзеге асыратын тұлғалардың қауіпсіздік және өндіру технологиясының талаптарын бұзуы салдарынан олардың өмірі мен денсаулығына зиян келтіру қаупін </w:t>
            </w:r>
            <w:r w:rsidRPr="00754AA8">
              <w:rPr>
                <w:rFonts w:ascii="Times New Roman" w:hAnsi="Times New Roman"/>
                <w:sz w:val="24"/>
                <w:szCs w:val="24"/>
                <w:lang w:val="kk-KZ"/>
              </w:rPr>
              <w:lastRenderedPageBreak/>
              <w:t>тудырады. Осылайша, 2019-2020 жылдары 48 жазатайым оқиға пайдалы қазбаларды заңсыз өндірумен тікелей байланысты, оның ішінде 22-сі өліммен аяқталды.</w:t>
            </w:r>
          </w:p>
          <w:p w:rsidR="00754AA8" w:rsidRDefault="00754AA8" w:rsidP="001109F3">
            <w:pPr>
              <w:spacing w:after="0" w:line="240" w:lineRule="auto"/>
              <w:ind w:left="-57" w:right="57" w:firstLine="346"/>
              <w:jc w:val="both"/>
              <w:rPr>
                <w:rFonts w:ascii="Times New Roman" w:hAnsi="Times New Roman"/>
                <w:sz w:val="24"/>
                <w:szCs w:val="24"/>
                <w:lang w:val="kk-KZ"/>
              </w:rPr>
            </w:pPr>
            <w:r w:rsidRPr="00754AA8">
              <w:rPr>
                <w:rFonts w:ascii="Times New Roman" w:hAnsi="Times New Roman"/>
                <w:sz w:val="24"/>
                <w:szCs w:val="24"/>
                <w:lang w:val="kk-KZ"/>
              </w:rPr>
              <w:t>Бұл фактілер Қылмыстық кодексті күзетілетін объектіге заңсыз кіргені үшін қылмыстық жауаптылықты көздейтін арнайы баппен толықтыру үшін негіз болып табылады, бұл өз кезегінде көрсетілген объектілерді</w:t>
            </w:r>
            <w:r>
              <w:rPr>
                <w:rFonts w:ascii="Times New Roman" w:hAnsi="Times New Roman"/>
                <w:sz w:val="24"/>
                <w:szCs w:val="24"/>
                <w:lang w:val="kk-KZ"/>
              </w:rPr>
              <w:t>ң</w:t>
            </w:r>
            <w:r w:rsidRPr="00754AA8">
              <w:rPr>
                <w:rFonts w:ascii="Times New Roman" w:hAnsi="Times New Roman"/>
                <w:sz w:val="24"/>
                <w:szCs w:val="24"/>
                <w:lang w:val="kk-KZ"/>
              </w:rPr>
              <w:t xml:space="preserve"> қорға</w:t>
            </w:r>
            <w:r>
              <w:rPr>
                <w:rFonts w:ascii="Times New Roman" w:hAnsi="Times New Roman"/>
                <w:sz w:val="24"/>
                <w:szCs w:val="24"/>
                <w:lang w:val="kk-KZ"/>
              </w:rPr>
              <w:t>лу</w:t>
            </w:r>
            <w:r w:rsidRPr="00754AA8">
              <w:rPr>
                <w:rFonts w:ascii="Times New Roman" w:hAnsi="Times New Roman"/>
                <w:sz w:val="24"/>
                <w:szCs w:val="24"/>
                <w:lang w:val="kk-KZ"/>
              </w:rPr>
              <w:t>ы</w:t>
            </w:r>
            <w:r>
              <w:rPr>
                <w:rFonts w:ascii="Times New Roman" w:hAnsi="Times New Roman"/>
                <w:sz w:val="24"/>
                <w:szCs w:val="24"/>
                <w:lang w:val="kk-KZ"/>
              </w:rPr>
              <w:t>н</w:t>
            </w:r>
            <w:r w:rsidRPr="00754AA8">
              <w:rPr>
                <w:rFonts w:ascii="Times New Roman" w:hAnsi="Times New Roman"/>
                <w:sz w:val="24"/>
                <w:szCs w:val="24"/>
                <w:lang w:val="kk-KZ"/>
              </w:rPr>
              <w:t xml:space="preserve"> күшейтеді.</w:t>
            </w:r>
          </w:p>
          <w:p w:rsidR="00754AA8" w:rsidRDefault="00754AA8" w:rsidP="001109F3">
            <w:pPr>
              <w:spacing w:after="0" w:line="240" w:lineRule="auto"/>
              <w:ind w:left="-57" w:right="57" w:firstLine="346"/>
              <w:jc w:val="both"/>
              <w:rPr>
                <w:rFonts w:ascii="Times New Roman" w:hAnsi="Times New Roman"/>
                <w:sz w:val="24"/>
                <w:szCs w:val="24"/>
                <w:lang w:val="kk-KZ"/>
              </w:rPr>
            </w:pPr>
            <w:r w:rsidRPr="00754AA8">
              <w:rPr>
                <w:rFonts w:ascii="Times New Roman" w:hAnsi="Times New Roman"/>
                <w:sz w:val="24"/>
                <w:szCs w:val="24"/>
                <w:lang w:val="kk-KZ"/>
              </w:rPr>
              <w:t>Алайда күзетілетін объектілерге заңсыз кіргені үшін қылмыстық жауаптылықты енгізу оны әкімшілік жауаптылықтан ажыратуды талап етеді.</w:t>
            </w:r>
          </w:p>
          <w:p w:rsidR="00754AA8" w:rsidRDefault="00754AA8" w:rsidP="001109F3">
            <w:pPr>
              <w:spacing w:after="0" w:line="240" w:lineRule="auto"/>
              <w:ind w:left="-57" w:right="57" w:firstLine="346"/>
              <w:jc w:val="both"/>
              <w:rPr>
                <w:rFonts w:ascii="Times New Roman" w:hAnsi="Times New Roman"/>
                <w:sz w:val="24"/>
                <w:szCs w:val="24"/>
                <w:lang w:val="kk-KZ"/>
              </w:rPr>
            </w:pPr>
            <w:r w:rsidRPr="00754AA8">
              <w:rPr>
                <w:rFonts w:ascii="Times New Roman" w:hAnsi="Times New Roman"/>
                <w:sz w:val="24"/>
                <w:szCs w:val="24"/>
                <w:lang w:val="kk-KZ"/>
              </w:rPr>
              <w:t>Осыған байланысты әкімшілік және қылмыстық жауаптылықтың айқындығы мен аражігін ажырату үшін ӘҚБтК-нің 506-бабының диспозициясын "егер бұл әрекетте қылмыстық жазаланатын іс-әрекет белгілері болмаса"</w:t>
            </w:r>
            <w:r>
              <w:rPr>
                <w:rFonts w:ascii="Times New Roman" w:hAnsi="Times New Roman"/>
                <w:sz w:val="24"/>
                <w:szCs w:val="24"/>
                <w:lang w:val="kk-KZ"/>
              </w:rPr>
              <w:t xml:space="preserve"> </w:t>
            </w:r>
            <w:r w:rsidRPr="00754AA8">
              <w:rPr>
                <w:rFonts w:ascii="Times New Roman" w:hAnsi="Times New Roman"/>
                <w:sz w:val="24"/>
                <w:szCs w:val="24"/>
                <w:lang w:val="kk-KZ"/>
              </w:rPr>
              <w:t>деген сөз тіркесімен толықтыру қажет.</w:t>
            </w:r>
          </w:p>
          <w:p w:rsidR="00754AA8" w:rsidRDefault="00754AA8" w:rsidP="001109F3">
            <w:pPr>
              <w:spacing w:after="0" w:line="240" w:lineRule="auto"/>
              <w:ind w:left="-57" w:right="57" w:firstLine="346"/>
              <w:jc w:val="both"/>
              <w:rPr>
                <w:rFonts w:ascii="Times New Roman" w:hAnsi="Times New Roman"/>
                <w:sz w:val="24"/>
                <w:szCs w:val="24"/>
                <w:lang w:val="kk-KZ"/>
              </w:rPr>
            </w:pPr>
            <w:r w:rsidRPr="00754AA8">
              <w:rPr>
                <w:rFonts w:ascii="Times New Roman" w:hAnsi="Times New Roman"/>
                <w:sz w:val="24"/>
                <w:szCs w:val="24"/>
                <w:lang w:val="kk-KZ"/>
              </w:rPr>
              <w:t>ӘҚБтК-нің 506-бабын мұндай толықтыру тиісті объект үшін материалдық залал (елеулі зиян) келтірмейтін іс-әрекеттер үшін ғана әкімшілік жауапкершілікке тартуға мүмкіндік береді.</w:t>
            </w:r>
          </w:p>
          <w:p w:rsidR="00754AA8" w:rsidRPr="00887AE5" w:rsidRDefault="00754AA8" w:rsidP="001109F3">
            <w:pPr>
              <w:spacing w:after="0" w:line="240" w:lineRule="auto"/>
              <w:ind w:left="-57" w:right="57" w:firstLine="346"/>
              <w:jc w:val="both"/>
              <w:rPr>
                <w:rFonts w:ascii="Times New Roman" w:hAnsi="Times New Roman"/>
                <w:sz w:val="24"/>
                <w:szCs w:val="24"/>
                <w:lang w:val="kk-KZ"/>
              </w:rPr>
            </w:pPr>
            <w:r w:rsidRPr="00754AA8">
              <w:rPr>
                <w:rFonts w:ascii="Times New Roman" w:hAnsi="Times New Roman"/>
                <w:sz w:val="24"/>
                <w:szCs w:val="24"/>
                <w:lang w:val="kk-KZ"/>
              </w:rPr>
              <w:t xml:space="preserve">Қорғалатын объектіге заңсыз кіргені үшін қылмыстық </w:t>
            </w:r>
            <w:r w:rsidRPr="00754AA8">
              <w:rPr>
                <w:rFonts w:ascii="Times New Roman" w:hAnsi="Times New Roman"/>
                <w:sz w:val="24"/>
                <w:szCs w:val="24"/>
                <w:lang w:val="kk-KZ"/>
              </w:rPr>
              <w:lastRenderedPageBreak/>
              <w:t>жауаптылықтың болмауы ӘҚБтК-ге осы түзету қолданысқа енгізілген кезде ӘҚБтК-нің 506-бабының қолданылуын тоқтата тұрмайды, өйткені мұндай әрекет үшін жауапкершілік формальды құрам бойынша белгіленген, яғни қорғалатын объектіге заңсыз кіру фактісінің өзі тиісті жауапкершілікті көздейді.</w:t>
            </w:r>
          </w:p>
          <w:p w:rsidR="001109F3" w:rsidRPr="00754AA8" w:rsidRDefault="00754AA8" w:rsidP="001109F3">
            <w:pPr>
              <w:spacing w:after="0" w:line="240" w:lineRule="auto"/>
              <w:ind w:left="-57" w:right="57" w:firstLine="346"/>
              <w:jc w:val="both"/>
              <w:rPr>
                <w:rFonts w:ascii="Times New Roman" w:hAnsi="Times New Roman"/>
                <w:sz w:val="24"/>
                <w:szCs w:val="24"/>
                <w:lang w:val="kk-KZ"/>
              </w:rPr>
            </w:pPr>
            <w:r w:rsidRPr="00754AA8">
              <w:rPr>
                <w:rFonts w:ascii="Times New Roman" w:hAnsi="Times New Roman"/>
                <w:sz w:val="24"/>
                <w:szCs w:val="24"/>
                <w:lang w:val="kk-KZ"/>
              </w:rPr>
              <w:t>Сонымен қатар, түзету әкімшілік жауапкершілікті күшейтпейді және жаңа әкімшілік түрін енгізбейді.</w:t>
            </w:r>
          </w:p>
        </w:tc>
      </w:tr>
      <w:tr w:rsidR="001109F3" w:rsidRPr="009B52FA" w:rsidTr="009B52FA">
        <w:tblPrEx>
          <w:tblLook w:val="01E0" w:firstRow="1" w:lastRow="1" w:firstColumn="1" w:lastColumn="1" w:noHBand="0" w:noVBand="0"/>
        </w:tblPrEx>
        <w:tc>
          <w:tcPr>
            <w:tcW w:w="597" w:type="dxa"/>
          </w:tcPr>
          <w:p w:rsidR="001109F3" w:rsidRPr="00754AA8" w:rsidRDefault="001109F3" w:rsidP="001109F3">
            <w:pPr>
              <w:widowControl w:val="0"/>
              <w:numPr>
                <w:ilvl w:val="0"/>
                <w:numId w:val="15"/>
              </w:numPr>
              <w:tabs>
                <w:tab w:val="left" w:pos="0"/>
                <w:tab w:val="num" w:pos="720"/>
              </w:tabs>
              <w:spacing w:after="0" w:line="240" w:lineRule="auto"/>
              <w:ind w:left="-57" w:right="57" w:firstLine="0"/>
              <w:jc w:val="center"/>
              <w:rPr>
                <w:rFonts w:ascii="Times New Roman" w:hAnsi="Times New Roman"/>
                <w:sz w:val="24"/>
                <w:szCs w:val="24"/>
                <w:lang w:val="kk-KZ"/>
              </w:rPr>
            </w:pPr>
          </w:p>
        </w:tc>
        <w:tc>
          <w:tcPr>
            <w:tcW w:w="1020" w:type="dxa"/>
          </w:tcPr>
          <w:p w:rsidR="001109F3" w:rsidRPr="00104C4F" w:rsidRDefault="00104C4F" w:rsidP="00CC5C45">
            <w:pPr>
              <w:spacing w:after="0" w:line="240" w:lineRule="auto"/>
              <w:ind w:left="-57" w:right="57"/>
              <w:jc w:val="both"/>
              <w:rPr>
                <w:rFonts w:ascii="Times New Roman" w:hAnsi="Times New Roman"/>
                <w:sz w:val="24"/>
                <w:szCs w:val="24"/>
                <w:lang w:val="kk-KZ"/>
              </w:rPr>
            </w:pPr>
            <w:r>
              <w:rPr>
                <w:rFonts w:ascii="Times New Roman" w:hAnsi="Times New Roman"/>
                <w:sz w:val="24"/>
                <w:szCs w:val="24"/>
                <w:lang w:val="kk-KZ"/>
              </w:rPr>
              <w:t xml:space="preserve">Жаңа </w:t>
            </w:r>
            <w:r w:rsidR="001109F3" w:rsidRPr="00D743D3">
              <w:rPr>
                <w:rFonts w:ascii="Times New Roman" w:hAnsi="Times New Roman"/>
                <w:sz w:val="24"/>
                <w:szCs w:val="24"/>
              </w:rPr>
              <w:t>664-1</w:t>
            </w:r>
            <w:r>
              <w:rPr>
                <w:rFonts w:ascii="Times New Roman" w:hAnsi="Times New Roman"/>
                <w:sz w:val="24"/>
                <w:szCs w:val="24"/>
                <w:lang w:val="kk-KZ"/>
              </w:rPr>
              <w:t>-бап</w:t>
            </w:r>
          </w:p>
        </w:tc>
        <w:tc>
          <w:tcPr>
            <w:tcW w:w="4933" w:type="dxa"/>
            <w:shd w:val="clear" w:color="auto" w:fill="FFFFFF" w:themeFill="background1"/>
          </w:tcPr>
          <w:p w:rsidR="001109F3" w:rsidRPr="00CC5C45" w:rsidRDefault="001109F3" w:rsidP="00CC5C45">
            <w:pPr>
              <w:spacing w:after="0" w:line="240" w:lineRule="auto"/>
              <w:ind w:firstLine="292"/>
              <w:jc w:val="both"/>
              <w:rPr>
                <w:rFonts w:ascii="Times New Roman" w:hAnsi="Times New Roman"/>
                <w:sz w:val="24"/>
                <w:szCs w:val="24"/>
              </w:rPr>
            </w:pPr>
            <w:r w:rsidRPr="00CC5C45">
              <w:rPr>
                <w:rFonts w:ascii="Times New Roman" w:hAnsi="Times New Roman"/>
                <w:sz w:val="24"/>
                <w:szCs w:val="24"/>
              </w:rPr>
              <w:t>664-1</w:t>
            </w:r>
            <w:r w:rsidR="00104C4F" w:rsidRPr="00CC5C45">
              <w:rPr>
                <w:rFonts w:ascii="Times New Roman" w:hAnsi="Times New Roman"/>
                <w:sz w:val="24"/>
                <w:szCs w:val="24"/>
                <w:lang w:val="kk-KZ"/>
              </w:rPr>
              <w:t>-бап</w:t>
            </w:r>
            <w:r w:rsidRPr="00CC5C45">
              <w:rPr>
                <w:rFonts w:ascii="Times New Roman" w:hAnsi="Times New Roman"/>
                <w:sz w:val="24"/>
                <w:szCs w:val="24"/>
              </w:rPr>
              <w:t xml:space="preserve"> </w:t>
            </w:r>
            <w:r w:rsidR="00104C4F" w:rsidRPr="00CC5C45">
              <w:rPr>
                <w:rFonts w:ascii="Times New Roman" w:hAnsi="Times New Roman"/>
                <w:sz w:val="24"/>
                <w:szCs w:val="24"/>
                <w:lang w:val="kk-KZ"/>
              </w:rPr>
              <w:t>жоқ</w:t>
            </w:r>
            <w:r w:rsidRPr="00CC5C45">
              <w:rPr>
                <w:rFonts w:ascii="Times New Roman" w:hAnsi="Times New Roman"/>
                <w:sz w:val="24"/>
                <w:szCs w:val="24"/>
              </w:rPr>
              <w:t>.</w:t>
            </w:r>
          </w:p>
          <w:p w:rsidR="001109F3" w:rsidRPr="00CC5C45" w:rsidRDefault="001109F3" w:rsidP="00CC5C45">
            <w:pPr>
              <w:spacing w:after="0" w:line="240" w:lineRule="auto"/>
              <w:ind w:firstLine="292"/>
              <w:jc w:val="both"/>
              <w:rPr>
                <w:rFonts w:ascii="Times New Roman" w:hAnsi="Times New Roman"/>
                <w:sz w:val="24"/>
                <w:szCs w:val="24"/>
              </w:rPr>
            </w:pPr>
          </w:p>
        </w:tc>
        <w:tc>
          <w:tcPr>
            <w:tcW w:w="4961" w:type="dxa"/>
            <w:shd w:val="clear" w:color="auto" w:fill="FFFFFF" w:themeFill="background1"/>
          </w:tcPr>
          <w:p w:rsidR="00463D77" w:rsidRPr="00CC5C45" w:rsidRDefault="00463D77" w:rsidP="00CC5C45">
            <w:pPr>
              <w:spacing w:after="0" w:line="240" w:lineRule="auto"/>
              <w:ind w:firstLine="292"/>
              <w:jc w:val="both"/>
              <w:rPr>
                <w:rFonts w:ascii="Times New Roman" w:hAnsi="Times New Roman"/>
                <w:bCs/>
                <w:sz w:val="24"/>
                <w:szCs w:val="24"/>
                <w:lang w:val="kk-KZ"/>
              </w:rPr>
            </w:pPr>
            <w:r w:rsidRPr="00CC5C45">
              <w:rPr>
                <w:rFonts w:ascii="Times New Roman" w:hAnsi="Times New Roman"/>
                <w:bCs/>
                <w:sz w:val="24"/>
                <w:szCs w:val="24"/>
                <w:lang w:val="kk-KZ"/>
              </w:rPr>
              <w:t>мынадай мазмұндағы 664-1-баппен толықтырылсын:</w:t>
            </w:r>
          </w:p>
          <w:p w:rsidR="00463D77" w:rsidRPr="00CC5C45" w:rsidRDefault="00463D77" w:rsidP="00CC5C45">
            <w:pPr>
              <w:spacing w:after="0" w:line="240" w:lineRule="auto"/>
              <w:ind w:firstLine="292"/>
              <w:jc w:val="both"/>
              <w:rPr>
                <w:rFonts w:ascii="Times New Roman" w:hAnsi="Times New Roman"/>
                <w:bCs/>
                <w:sz w:val="24"/>
                <w:szCs w:val="24"/>
                <w:lang w:val="kk-KZ"/>
              </w:rPr>
            </w:pPr>
            <w:r w:rsidRPr="00CC5C45">
              <w:rPr>
                <w:rFonts w:ascii="Times New Roman" w:hAnsi="Times New Roman"/>
                <w:bCs/>
                <w:sz w:val="24"/>
                <w:szCs w:val="24"/>
                <w:lang w:val="kk-KZ"/>
              </w:rPr>
              <w:t>«664-1-бап. Прокурордың қаулысын орындамау</w:t>
            </w:r>
          </w:p>
          <w:p w:rsidR="00463D77" w:rsidRPr="00CC5C45" w:rsidRDefault="00463D77" w:rsidP="00CC5C45">
            <w:pPr>
              <w:spacing w:after="0" w:line="240" w:lineRule="auto"/>
              <w:ind w:firstLine="292"/>
              <w:jc w:val="both"/>
              <w:rPr>
                <w:rFonts w:ascii="Times New Roman" w:hAnsi="Times New Roman"/>
                <w:bCs/>
                <w:sz w:val="24"/>
                <w:szCs w:val="24"/>
                <w:lang w:val="kk-KZ"/>
              </w:rPr>
            </w:pPr>
            <w:r w:rsidRPr="00CC5C45">
              <w:rPr>
                <w:rFonts w:ascii="Times New Roman" w:hAnsi="Times New Roman"/>
                <w:bCs/>
                <w:sz w:val="24"/>
                <w:szCs w:val="24"/>
                <w:lang w:val="kk-KZ"/>
              </w:rPr>
              <w:t>1. Прокурордың қаулысын орындамау, егер бұл әрекеттерде (әрекетсіздікте) қылмыстық жазаланатын іс-әрекет белгілері болмаса,</w:t>
            </w:r>
          </w:p>
          <w:p w:rsidR="00463D77" w:rsidRPr="00CC5C45" w:rsidRDefault="00463D77" w:rsidP="00CC5C45">
            <w:pPr>
              <w:spacing w:after="0" w:line="240" w:lineRule="auto"/>
              <w:ind w:firstLine="292"/>
              <w:jc w:val="both"/>
              <w:rPr>
                <w:rFonts w:ascii="Times New Roman" w:hAnsi="Times New Roman"/>
                <w:bCs/>
                <w:sz w:val="24"/>
                <w:szCs w:val="24"/>
                <w:lang w:val="kk-KZ"/>
              </w:rPr>
            </w:pPr>
            <w:r w:rsidRPr="00CC5C45">
              <w:rPr>
                <w:rFonts w:ascii="Times New Roman" w:hAnsi="Times New Roman"/>
                <w:bCs/>
                <w:sz w:val="24"/>
                <w:szCs w:val="24"/>
                <w:lang w:val="kk-KZ"/>
              </w:rPr>
              <w:t>он бес айлық есептік көрсеткіш мөлшерінде айыппұл салуға алып келеді.</w:t>
            </w:r>
          </w:p>
          <w:p w:rsidR="00463D77" w:rsidRPr="00CC5C45" w:rsidRDefault="00463D77" w:rsidP="00CC5C45">
            <w:pPr>
              <w:spacing w:after="0" w:line="240" w:lineRule="auto"/>
              <w:ind w:firstLine="292"/>
              <w:jc w:val="both"/>
              <w:rPr>
                <w:rFonts w:ascii="Times New Roman" w:hAnsi="Times New Roman"/>
                <w:bCs/>
                <w:sz w:val="24"/>
                <w:szCs w:val="24"/>
                <w:lang w:val="kk-KZ"/>
              </w:rPr>
            </w:pPr>
            <w:r w:rsidRPr="00CC5C45">
              <w:rPr>
                <w:rFonts w:ascii="Times New Roman" w:hAnsi="Times New Roman"/>
                <w:bCs/>
                <w:sz w:val="24"/>
                <w:szCs w:val="24"/>
                <w:lang w:val="kk-KZ"/>
              </w:rPr>
              <w:t>2. Осы баптың бірінші бөлігінде көзделген, әкімшілік жаза қолданылғаннан кейін бір жыл ішінде қайталап жасалған әрекет (әркекетсіздік) –</w:t>
            </w:r>
          </w:p>
          <w:p w:rsidR="001109F3" w:rsidRPr="00CC5C45" w:rsidRDefault="00463D77" w:rsidP="00CC5C45">
            <w:pPr>
              <w:spacing w:after="0" w:line="240" w:lineRule="auto"/>
              <w:ind w:firstLine="292"/>
              <w:jc w:val="both"/>
              <w:rPr>
                <w:rFonts w:ascii="Times New Roman" w:hAnsi="Times New Roman"/>
                <w:sz w:val="24"/>
                <w:szCs w:val="24"/>
                <w:lang w:val="kk-KZ"/>
              </w:rPr>
            </w:pPr>
            <w:r w:rsidRPr="00CC5C45">
              <w:rPr>
                <w:rFonts w:ascii="Times New Roman" w:hAnsi="Times New Roman"/>
                <w:bCs/>
                <w:sz w:val="24"/>
                <w:szCs w:val="24"/>
                <w:lang w:val="kk-KZ"/>
              </w:rPr>
              <w:t>отыз айлық есептік көрсеткіш мөлшерінде айыппұл салуға алып келеді.».</w:t>
            </w:r>
          </w:p>
        </w:tc>
        <w:tc>
          <w:tcPr>
            <w:tcW w:w="3969" w:type="dxa"/>
            <w:shd w:val="clear" w:color="auto" w:fill="FFFFFF" w:themeFill="background1"/>
          </w:tcPr>
          <w:p w:rsidR="00DB67FE" w:rsidRPr="00CC5C45" w:rsidRDefault="00DB67FE" w:rsidP="00CC5C45">
            <w:pPr>
              <w:spacing w:after="0" w:line="240" w:lineRule="auto"/>
              <w:ind w:firstLine="292"/>
              <w:jc w:val="both"/>
              <w:rPr>
                <w:rFonts w:ascii="Times New Roman" w:hAnsi="Times New Roman"/>
                <w:sz w:val="24"/>
                <w:szCs w:val="24"/>
                <w:lang w:val="kk-KZ"/>
              </w:rPr>
            </w:pPr>
            <w:r w:rsidRPr="00CC5C45">
              <w:rPr>
                <w:rFonts w:ascii="Times New Roman" w:hAnsi="Times New Roman"/>
                <w:sz w:val="24"/>
                <w:szCs w:val="24"/>
                <w:lang w:val="kk-KZ"/>
              </w:rPr>
              <w:t>Мемлекет басшысының 01.09.2020 ж. Жолдауын іске асыру жөніндегі жалпыұлттық іс-шаралар жоспарында (Президенттің 14.09.2020 ж. № 413 Жарлығы) «Прокуратура қадағалауын азаматтар мен бизнес жүгінетін проблемаларды тиімді шешуге қайта бағдарлау» (110-тармақ) тапсырылды.</w:t>
            </w:r>
          </w:p>
          <w:p w:rsidR="00DB67FE" w:rsidRPr="00CC5C45" w:rsidRDefault="000012C7" w:rsidP="00CC5C45">
            <w:pPr>
              <w:spacing w:after="0" w:line="240" w:lineRule="auto"/>
              <w:ind w:firstLine="292"/>
              <w:jc w:val="both"/>
              <w:rPr>
                <w:rFonts w:ascii="Times New Roman" w:hAnsi="Times New Roman"/>
                <w:sz w:val="24"/>
                <w:szCs w:val="24"/>
                <w:lang w:val="kk-KZ"/>
              </w:rPr>
            </w:pPr>
            <w:r w:rsidRPr="00CC5C45">
              <w:rPr>
                <w:rFonts w:ascii="Times New Roman" w:hAnsi="Times New Roman"/>
                <w:sz w:val="24"/>
                <w:szCs w:val="24"/>
                <w:lang w:val="kk-KZ"/>
              </w:rPr>
              <w:t>Президент өз Жолдауында «шенеуніктер</w:t>
            </w:r>
            <w:r w:rsidR="00DB67FE" w:rsidRPr="00CC5C45">
              <w:rPr>
                <w:rFonts w:ascii="Times New Roman" w:hAnsi="Times New Roman"/>
                <w:sz w:val="24"/>
                <w:szCs w:val="24"/>
                <w:lang w:val="kk-KZ"/>
              </w:rPr>
              <w:t xml:space="preserve"> </w:t>
            </w:r>
            <w:r w:rsidRPr="00CC5C45">
              <w:rPr>
                <w:rFonts w:ascii="Times New Roman" w:hAnsi="Times New Roman"/>
                <w:sz w:val="24"/>
                <w:szCs w:val="24"/>
                <w:lang w:val="kk-KZ"/>
              </w:rPr>
              <w:t xml:space="preserve">заңсыз қысым жасаса, кәсіпкерлер батыл түрде прокуратура органдарына жүгінуі тиіс» </w:t>
            </w:r>
            <w:r w:rsidR="00DB67FE" w:rsidRPr="00CC5C45">
              <w:rPr>
                <w:rFonts w:ascii="Times New Roman" w:hAnsi="Times New Roman"/>
                <w:sz w:val="24"/>
                <w:szCs w:val="24"/>
                <w:lang w:val="kk-KZ"/>
              </w:rPr>
              <w:t>деп атап өтті.</w:t>
            </w:r>
          </w:p>
          <w:p w:rsidR="00EF2565" w:rsidRPr="00CC5C45" w:rsidRDefault="00EF2565" w:rsidP="00CC5C45">
            <w:pPr>
              <w:spacing w:after="0" w:line="240" w:lineRule="auto"/>
              <w:ind w:firstLine="292"/>
              <w:jc w:val="both"/>
              <w:rPr>
                <w:rFonts w:ascii="Times New Roman" w:hAnsi="Times New Roman"/>
                <w:sz w:val="24"/>
                <w:szCs w:val="24"/>
                <w:lang w:val="kk-KZ"/>
              </w:rPr>
            </w:pPr>
            <w:r w:rsidRPr="00CC5C45">
              <w:rPr>
                <w:rFonts w:ascii="Times New Roman" w:hAnsi="Times New Roman"/>
                <w:sz w:val="24"/>
                <w:szCs w:val="24"/>
                <w:lang w:val="kk-KZ"/>
              </w:rPr>
              <w:t>Прокурорлық қадағалаудың пәрменді және тиімді құралдарының бірі прокурордың қаулысы болып табылады, ол дереу орындалуға жатады және кәсіпкерлерді қорғау деңгейін арттырады.</w:t>
            </w:r>
          </w:p>
          <w:p w:rsidR="00EF2565" w:rsidRPr="00CC5C45" w:rsidRDefault="00EF2565" w:rsidP="00CC5C45">
            <w:pPr>
              <w:spacing w:after="0" w:line="240" w:lineRule="auto"/>
              <w:ind w:firstLine="292"/>
              <w:jc w:val="both"/>
              <w:rPr>
                <w:rFonts w:ascii="Times New Roman" w:hAnsi="Times New Roman"/>
                <w:sz w:val="24"/>
                <w:szCs w:val="24"/>
                <w:lang w:val="kk-KZ"/>
              </w:rPr>
            </w:pPr>
            <w:r w:rsidRPr="00CC5C45">
              <w:rPr>
                <w:rFonts w:ascii="Times New Roman" w:hAnsi="Times New Roman"/>
                <w:sz w:val="24"/>
                <w:szCs w:val="24"/>
                <w:lang w:val="kk-KZ"/>
              </w:rPr>
              <w:lastRenderedPageBreak/>
              <w:t>Мысалы, прокурордың салық органы заңсыз салған банктік шоттар бойынша шығыс операцияларын тоқтата тұрудың күшін жою туралы қаулы шығаруы шектеулерді дереу алып тастауға және салық төлеушінің қызметін қайта бастауға мүмкіндік береді.</w:t>
            </w:r>
          </w:p>
          <w:p w:rsidR="00EF2565" w:rsidRPr="00CC5C45" w:rsidRDefault="00EF2565" w:rsidP="00CC5C45">
            <w:pPr>
              <w:spacing w:after="0" w:line="240" w:lineRule="auto"/>
              <w:ind w:firstLine="292"/>
              <w:jc w:val="both"/>
              <w:rPr>
                <w:rFonts w:ascii="Times New Roman" w:hAnsi="Times New Roman"/>
                <w:sz w:val="24"/>
                <w:szCs w:val="24"/>
                <w:lang w:val="kk-KZ"/>
              </w:rPr>
            </w:pPr>
            <w:r w:rsidRPr="00CC5C45">
              <w:rPr>
                <w:rFonts w:ascii="Times New Roman" w:hAnsi="Times New Roman"/>
                <w:sz w:val="24"/>
                <w:szCs w:val="24"/>
                <w:lang w:val="kk-KZ"/>
              </w:rPr>
              <w:t>Осыған ұқсас, прокурордың қаулысымен шетелге шығуға заңсыз шектеуді алып тастау адамның құқықтарын бір уақытта қалпына келтіруге және оның еркін қозғалысын қалпына келтіруге мүмкіндік береді.</w:t>
            </w:r>
          </w:p>
          <w:p w:rsidR="00EF2565" w:rsidRPr="00CC5C45" w:rsidRDefault="00EF2565" w:rsidP="00CC5C45">
            <w:pPr>
              <w:spacing w:after="0" w:line="240" w:lineRule="auto"/>
              <w:ind w:firstLine="292"/>
              <w:jc w:val="both"/>
              <w:rPr>
                <w:rFonts w:ascii="Times New Roman" w:hAnsi="Times New Roman"/>
                <w:sz w:val="24"/>
                <w:szCs w:val="24"/>
                <w:lang w:val="kk-KZ"/>
              </w:rPr>
            </w:pPr>
            <w:r w:rsidRPr="00CC5C45">
              <w:rPr>
                <w:rFonts w:ascii="Times New Roman" w:hAnsi="Times New Roman"/>
                <w:sz w:val="24"/>
                <w:szCs w:val="24"/>
                <w:lang w:val="kk-KZ"/>
              </w:rPr>
              <w:t>Қаулымен келіспеген жағдайда, оған шағымдану жөніндегі одан арғы сот дауларын тек прокуратура мен мемлекеттік орган ғана қозғайтын болады.</w:t>
            </w:r>
          </w:p>
          <w:p w:rsidR="00EF2565" w:rsidRPr="00CC5C45" w:rsidRDefault="00EF2565" w:rsidP="00CC5C45">
            <w:pPr>
              <w:spacing w:after="0" w:line="240" w:lineRule="auto"/>
              <w:ind w:firstLine="292"/>
              <w:jc w:val="both"/>
              <w:rPr>
                <w:rFonts w:ascii="Times New Roman" w:hAnsi="Times New Roman"/>
                <w:sz w:val="24"/>
                <w:szCs w:val="24"/>
                <w:lang w:val="kk-KZ"/>
              </w:rPr>
            </w:pPr>
            <w:r w:rsidRPr="00CC5C45">
              <w:rPr>
                <w:rFonts w:ascii="Times New Roman" w:hAnsi="Times New Roman"/>
                <w:sz w:val="24"/>
                <w:szCs w:val="24"/>
                <w:lang w:val="kk-KZ"/>
              </w:rPr>
              <w:t>Бұл ретте азаматтар мен бизнес субъектілері сот процесіне қажетсіз тартудан және өзінің дұрыстығын дәлелдеуден босатылатын болады.</w:t>
            </w:r>
          </w:p>
          <w:p w:rsidR="00EF2565" w:rsidRPr="00CC5C45" w:rsidRDefault="00EF2565" w:rsidP="00CC5C45">
            <w:pPr>
              <w:spacing w:after="0" w:line="240" w:lineRule="auto"/>
              <w:ind w:firstLine="292"/>
              <w:jc w:val="both"/>
              <w:rPr>
                <w:rFonts w:ascii="Times New Roman" w:hAnsi="Times New Roman"/>
                <w:sz w:val="24"/>
                <w:szCs w:val="24"/>
                <w:lang w:val="kk-KZ"/>
              </w:rPr>
            </w:pPr>
            <w:r w:rsidRPr="00CC5C45">
              <w:rPr>
                <w:rFonts w:ascii="Times New Roman" w:hAnsi="Times New Roman"/>
                <w:sz w:val="24"/>
                <w:szCs w:val="24"/>
                <w:lang w:val="kk-KZ"/>
              </w:rPr>
              <w:t>Тиісінше, прокурордың қаулысы азаматтардың құқықтарын дереу қалпына келтіруге мүмкіндік береді, бірақ ӘҚБтК оны орындамағаны үшін ешқандай жауапкершілікті көздемейді.</w:t>
            </w:r>
          </w:p>
          <w:p w:rsidR="00EF2565" w:rsidRPr="00CC5C45" w:rsidRDefault="00EF2565" w:rsidP="00CC5C45">
            <w:pPr>
              <w:spacing w:after="0" w:line="240" w:lineRule="auto"/>
              <w:ind w:firstLine="292"/>
              <w:jc w:val="both"/>
              <w:rPr>
                <w:rFonts w:ascii="Times New Roman" w:hAnsi="Times New Roman"/>
                <w:sz w:val="24"/>
                <w:szCs w:val="24"/>
                <w:lang w:val="kk-KZ"/>
              </w:rPr>
            </w:pPr>
            <w:r w:rsidRPr="00CC5C45">
              <w:rPr>
                <w:rFonts w:ascii="Times New Roman" w:hAnsi="Times New Roman"/>
                <w:sz w:val="24"/>
                <w:szCs w:val="24"/>
                <w:lang w:val="kk-KZ"/>
              </w:rPr>
              <w:t xml:space="preserve">Оның орнына, қазіргі уақытта прокурорлар ұсыныс жасайды. Алайда, осы қадағалау актісін орындау тек қарауға міндетті болып </w:t>
            </w:r>
            <w:r w:rsidRPr="00CC5C45">
              <w:rPr>
                <w:rFonts w:ascii="Times New Roman" w:hAnsi="Times New Roman"/>
                <w:sz w:val="24"/>
                <w:szCs w:val="24"/>
                <w:lang w:val="kk-KZ"/>
              </w:rPr>
              <w:lastRenderedPageBreak/>
              <w:t>табылады және онда көрсетілген талаптарды орындау мемлекеттік органның қарауына қалады.</w:t>
            </w:r>
          </w:p>
          <w:p w:rsidR="00EF2565" w:rsidRPr="00CC5C45" w:rsidRDefault="00EF2565" w:rsidP="00CC5C45">
            <w:pPr>
              <w:spacing w:after="0" w:line="240" w:lineRule="auto"/>
              <w:ind w:firstLine="292"/>
              <w:jc w:val="both"/>
              <w:rPr>
                <w:rFonts w:ascii="Times New Roman" w:hAnsi="Times New Roman"/>
                <w:sz w:val="24"/>
                <w:szCs w:val="24"/>
                <w:lang w:val="kk-KZ"/>
              </w:rPr>
            </w:pPr>
            <w:r w:rsidRPr="00CC5C45">
              <w:rPr>
                <w:rFonts w:ascii="Times New Roman" w:hAnsi="Times New Roman"/>
                <w:sz w:val="24"/>
                <w:szCs w:val="24"/>
                <w:lang w:val="kk-KZ"/>
              </w:rPr>
              <w:t>Ал «Прокуратура туралы» Заңның 28-бабының 2-тармағына сәйкес прокурордың қаулысын уәкілетті орган немесе лауазымды адам міндетті түрде орындауға тиіс.</w:t>
            </w:r>
          </w:p>
          <w:p w:rsidR="00EF2565" w:rsidRPr="00CC5C45" w:rsidRDefault="00EF2565" w:rsidP="00CC5C45">
            <w:pPr>
              <w:spacing w:after="0" w:line="240" w:lineRule="auto"/>
              <w:ind w:firstLine="292"/>
              <w:jc w:val="both"/>
              <w:rPr>
                <w:rFonts w:ascii="Times New Roman" w:hAnsi="Times New Roman"/>
                <w:sz w:val="24"/>
                <w:szCs w:val="24"/>
                <w:lang w:val="kk-KZ"/>
              </w:rPr>
            </w:pPr>
            <w:r w:rsidRPr="00CC5C45">
              <w:rPr>
                <w:rFonts w:ascii="Times New Roman" w:hAnsi="Times New Roman"/>
                <w:sz w:val="24"/>
                <w:szCs w:val="24"/>
                <w:lang w:val="kk-KZ"/>
              </w:rPr>
              <w:t>ӘҚБтК-нің 664-бабында тек прокурордың ұсынысын қараусыз қалдырғаны не уақтылы қарамағаны үшін ғана жауапкершілік белгіленген, ал «Прокуратура туралы» Заңның 23-бабында қадағалау актілерінің 5 түрі көзделген.</w:t>
            </w:r>
          </w:p>
          <w:p w:rsidR="00EF2565" w:rsidRPr="00CC5C45" w:rsidRDefault="00EF2565" w:rsidP="00CC5C45">
            <w:pPr>
              <w:spacing w:after="0" w:line="240" w:lineRule="auto"/>
              <w:ind w:firstLine="292"/>
              <w:jc w:val="both"/>
              <w:rPr>
                <w:rFonts w:ascii="Times New Roman" w:hAnsi="Times New Roman"/>
                <w:sz w:val="24"/>
                <w:szCs w:val="24"/>
                <w:lang w:val="kk-KZ"/>
              </w:rPr>
            </w:pPr>
            <w:r w:rsidRPr="00CC5C45">
              <w:rPr>
                <w:rFonts w:ascii="Times New Roman" w:hAnsi="Times New Roman"/>
                <w:sz w:val="24"/>
                <w:szCs w:val="24"/>
                <w:lang w:val="kk-KZ"/>
              </w:rPr>
              <w:t>Осыған байланысты ӘҚБтК-ге прокурордың қаулысын орындамағаны үшін жауаптылықты көздейтін дербес бап енгізу керек.</w:t>
            </w:r>
          </w:p>
          <w:p w:rsidR="001109F3" w:rsidRPr="00CC5C45" w:rsidRDefault="00EF2565" w:rsidP="00CC5C45">
            <w:pPr>
              <w:spacing w:after="0" w:line="240" w:lineRule="auto"/>
              <w:ind w:firstLine="292"/>
              <w:jc w:val="both"/>
              <w:rPr>
                <w:rFonts w:ascii="Times New Roman" w:hAnsi="Times New Roman"/>
                <w:sz w:val="24"/>
                <w:szCs w:val="24"/>
                <w:lang w:val="kk-KZ"/>
              </w:rPr>
            </w:pPr>
            <w:r w:rsidRPr="00CC5C45">
              <w:rPr>
                <w:rFonts w:ascii="Times New Roman" w:hAnsi="Times New Roman"/>
                <w:sz w:val="24"/>
                <w:szCs w:val="24"/>
                <w:lang w:val="kk-KZ"/>
              </w:rPr>
              <w:t>Бұл қадағалау актісінің пәрменділігін күшейтеді және азаматтар мен бизнестің бұзылған құқықтары мен заңды мүдделерін уақтылы қалпына келтіруді қамтамасыз етеді.</w:t>
            </w:r>
          </w:p>
        </w:tc>
      </w:tr>
      <w:tr w:rsidR="00463D77" w:rsidRPr="009B52FA" w:rsidTr="009B52FA">
        <w:tblPrEx>
          <w:tblLook w:val="01E0" w:firstRow="1" w:lastRow="1" w:firstColumn="1" w:lastColumn="1" w:noHBand="0" w:noVBand="0"/>
        </w:tblPrEx>
        <w:tc>
          <w:tcPr>
            <w:tcW w:w="597" w:type="dxa"/>
          </w:tcPr>
          <w:p w:rsidR="00463D77" w:rsidRPr="00754AA8" w:rsidRDefault="00463D77" w:rsidP="001109F3">
            <w:pPr>
              <w:widowControl w:val="0"/>
              <w:numPr>
                <w:ilvl w:val="0"/>
                <w:numId w:val="15"/>
              </w:numPr>
              <w:tabs>
                <w:tab w:val="left" w:pos="0"/>
                <w:tab w:val="num" w:pos="720"/>
              </w:tabs>
              <w:spacing w:after="0" w:line="240" w:lineRule="auto"/>
              <w:ind w:left="-57" w:right="57" w:firstLine="0"/>
              <w:jc w:val="center"/>
              <w:rPr>
                <w:rFonts w:ascii="Times New Roman" w:hAnsi="Times New Roman"/>
                <w:sz w:val="24"/>
                <w:szCs w:val="24"/>
                <w:lang w:val="kk-KZ"/>
              </w:rPr>
            </w:pPr>
          </w:p>
        </w:tc>
        <w:tc>
          <w:tcPr>
            <w:tcW w:w="1020" w:type="dxa"/>
          </w:tcPr>
          <w:p w:rsidR="00463D77" w:rsidRDefault="00463D77" w:rsidP="00CC5C45">
            <w:pPr>
              <w:spacing w:after="0" w:line="240" w:lineRule="auto"/>
              <w:ind w:left="-57" w:right="57"/>
              <w:jc w:val="both"/>
              <w:rPr>
                <w:rFonts w:ascii="Times New Roman" w:hAnsi="Times New Roman"/>
                <w:sz w:val="24"/>
                <w:szCs w:val="24"/>
                <w:lang w:val="kk-KZ"/>
              </w:rPr>
            </w:pPr>
            <w:r>
              <w:rPr>
                <w:rFonts w:ascii="Times New Roman" w:hAnsi="Times New Roman"/>
                <w:sz w:val="24"/>
                <w:szCs w:val="24"/>
                <w:lang w:val="kk-KZ"/>
              </w:rPr>
              <w:t>667-баптың тақырыбы мен бірінші бөлігі</w:t>
            </w:r>
          </w:p>
        </w:tc>
        <w:tc>
          <w:tcPr>
            <w:tcW w:w="4933" w:type="dxa"/>
            <w:shd w:val="clear" w:color="auto" w:fill="FFFFFF" w:themeFill="background1"/>
          </w:tcPr>
          <w:p w:rsidR="00504BFB" w:rsidRPr="00CC5C45" w:rsidRDefault="00504BFB" w:rsidP="00CC5C45">
            <w:pPr>
              <w:spacing w:after="0" w:line="240" w:lineRule="auto"/>
              <w:ind w:firstLine="292"/>
              <w:jc w:val="both"/>
              <w:rPr>
                <w:rFonts w:ascii="Times New Roman" w:hAnsi="Times New Roman"/>
                <w:sz w:val="24"/>
                <w:szCs w:val="24"/>
                <w:lang w:val="kk-KZ"/>
              </w:rPr>
            </w:pPr>
            <w:r w:rsidRPr="00CC5C45">
              <w:rPr>
                <w:rFonts w:ascii="Times New Roman" w:hAnsi="Times New Roman"/>
                <w:sz w:val="24"/>
                <w:szCs w:val="24"/>
                <w:lang w:val="kk-KZ"/>
              </w:rPr>
              <w:t>667-бап. Құқық қорғау органы немесе арнаулы мемлекеттік орган, әскери полиция органы қызметкерінің (әскери қызметшісінің), сот приставының, сот орындаушысының заңды өкіміне немесе талабына бағынбау</w:t>
            </w:r>
          </w:p>
          <w:p w:rsidR="00504BFB" w:rsidRPr="00CC5C45" w:rsidRDefault="00504BFB" w:rsidP="00CC5C45">
            <w:pPr>
              <w:spacing w:after="0" w:line="240" w:lineRule="auto"/>
              <w:ind w:firstLine="292"/>
              <w:jc w:val="both"/>
              <w:rPr>
                <w:rFonts w:ascii="Times New Roman" w:hAnsi="Times New Roman"/>
                <w:sz w:val="24"/>
                <w:szCs w:val="24"/>
                <w:lang w:val="kk-KZ"/>
              </w:rPr>
            </w:pPr>
            <w:r w:rsidRPr="00CC5C45">
              <w:rPr>
                <w:rFonts w:ascii="Times New Roman" w:hAnsi="Times New Roman"/>
                <w:sz w:val="24"/>
                <w:szCs w:val="24"/>
                <w:lang w:val="kk-KZ"/>
              </w:rPr>
              <w:t xml:space="preserve">1. Құқық қорғау органы немесе арнаулы мемлекеттік орган, әскери полиция органы </w:t>
            </w:r>
            <w:r w:rsidRPr="00CC5C45">
              <w:rPr>
                <w:rFonts w:ascii="Times New Roman" w:hAnsi="Times New Roman"/>
                <w:sz w:val="24"/>
                <w:szCs w:val="24"/>
                <w:lang w:val="kk-KZ"/>
              </w:rPr>
              <w:lastRenderedPageBreak/>
              <w:t>қызметкерінің (әскери қызметшісінің), сот приставының, сот орындаушысының өз қызметтік міндеттерін атқаруына байланысты заңды өкіміне немесе талабына бағынбау, сол сияқты олардың заңды қызметіне кедергі келтіру –</w:t>
            </w:r>
          </w:p>
          <w:p w:rsidR="00504BFB" w:rsidRPr="00CC5C45" w:rsidRDefault="00504BFB" w:rsidP="00CC5C45">
            <w:pPr>
              <w:spacing w:after="0" w:line="240" w:lineRule="auto"/>
              <w:ind w:firstLine="292"/>
              <w:jc w:val="both"/>
              <w:rPr>
                <w:rFonts w:ascii="Times New Roman" w:hAnsi="Times New Roman"/>
                <w:sz w:val="24"/>
                <w:szCs w:val="24"/>
                <w:lang w:val="kk-KZ"/>
              </w:rPr>
            </w:pPr>
            <w:r w:rsidRPr="00CC5C45">
              <w:rPr>
                <w:rFonts w:ascii="Times New Roman" w:hAnsi="Times New Roman"/>
                <w:sz w:val="24"/>
                <w:szCs w:val="24"/>
                <w:lang w:val="kk-KZ"/>
              </w:rPr>
              <w:t>ескерту жасауға немесе жиырма айлық есептiк көрсеткiш мөлшерінде айыппұл салуға не бес тәулiкке дейiнгі мерзімге әкiмшiлiк қамаққа алуға алып келеді.</w:t>
            </w:r>
          </w:p>
          <w:p w:rsidR="00463D77" w:rsidRPr="00CC5C45" w:rsidRDefault="00463D77" w:rsidP="00CC5C45">
            <w:pPr>
              <w:spacing w:after="0" w:line="240" w:lineRule="auto"/>
              <w:ind w:firstLine="292"/>
              <w:jc w:val="both"/>
              <w:rPr>
                <w:rFonts w:ascii="Times New Roman" w:hAnsi="Times New Roman"/>
                <w:sz w:val="24"/>
                <w:szCs w:val="24"/>
                <w:lang w:val="kk-KZ"/>
              </w:rPr>
            </w:pPr>
          </w:p>
        </w:tc>
        <w:tc>
          <w:tcPr>
            <w:tcW w:w="4961" w:type="dxa"/>
            <w:shd w:val="clear" w:color="auto" w:fill="FFFFFF" w:themeFill="background1"/>
          </w:tcPr>
          <w:p w:rsidR="00083176" w:rsidRPr="00CC5C45" w:rsidRDefault="00083176" w:rsidP="00CC5C45">
            <w:pPr>
              <w:spacing w:after="0" w:line="240" w:lineRule="auto"/>
              <w:ind w:firstLine="292"/>
              <w:jc w:val="both"/>
              <w:rPr>
                <w:rFonts w:ascii="Times New Roman" w:hAnsi="Times New Roman"/>
                <w:sz w:val="24"/>
                <w:szCs w:val="24"/>
                <w:lang w:val="kk-KZ"/>
              </w:rPr>
            </w:pPr>
            <w:r w:rsidRPr="00CC5C45">
              <w:rPr>
                <w:rFonts w:ascii="Times New Roman" w:hAnsi="Times New Roman"/>
                <w:sz w:val="24"/>
                <w:szCs w:val="24"/>
                <w:lang w:val="kk-KZ"/>
              </w:rPr>
              <w:lastRenderedPageBreak/>
              <w:t>667-бапта:</w:t>
            </w:r>
          </w:p>
          <w:p w:rsidR="00083176" w:rsidRPr="00CC5C45" w:rsidRDefault="00083176" w:rsidP="00CC5C45">
            <w:pPr>
              <w:spacing w:after="0" w:line="240" w:lineRule="auto"/>
              <w:ind w:firstLine="292"/>
              <w:jc w:val="both"/>
              <w:rPr>
                <w:rFonts w:ascii="Times New Roman" w:hAnsi="Times New Roman"/>
                <w:sz w:val="24"/>
                <w:szCs w:val="24"/>
                <w:lang w:val="kk-KZ"/>
              </w:rPr>
            </w:pPr>
            <w:r w:rsidRPr="00CC5C45">
              <w:rPr>
                <w:rFonts w:ascii="Times New Roman" w:hAnsi="Times New Roman"/>
                <w:sz w:val="24"/>
                <w:szCs w:val="24"/>
                <w:lang w:val="kk-KZ"/>
              </w:rPr>
              <w:t>тақырыптағы «полиция органы» деген сөздерден кейін «, Мемлекеттік фельдъегерлік қызмет» деген сөздермен толықтырылсын;</w:t>
            </w:r>
          </w:p>
          <w:p w:rsidR="00463D77" w:rsidRPr="00CC5C45" w:rsidRDefault="00083176" w:rsidP="00CC5C45">
            <w:pPr>
              <w:spacing w:after="0" w:line="240" w:lineRule="auto"/>
              <w:ind w:firstLine="292"/>
              <w:jc w:val="both"/>
              <w:rPr>
                <w:rFonts w:ascii="Times New Roman" w:hAnsi="Times New Roman"/>
                <w:sz w:val="24"/>
                <w:szCs w:val="24"/>
                <w:lang w:val="kk-KZ"/>
              </w:rPr>
            </w:pPr>
            <w:r w:rsidRPr="00CC5C45">
              <w:rPr>
                <w:rFonts w:ascii="Times New Roman" w:hAnsi="Times New Roman"/>
                <w:sz w:val="24"/>
                <w:szCs w:val="24"/>
                <w:lang w:val="kk-KZ"/>
              </w:rPr>
              <w:t>бірінші бөліктегі «полиция органы» деген сөздерден кейін «, Мемлекеттік фельдъегерлік қызмет» деген сөздермен толықтырылсын;</w:t>
            </w:r>
          </w:p>
        </w:tc>
        <w:tc>
          <w:tcPr>
            <w:tcW w:w="3969" w:type="dxa"/>
            <w:shd w:val="clear" w:color="auto" w:fill="FFFFFF" w:themeFill="background1"/>
          </w:tcPr>
          <w:p w:rsidR="00083176" w:rsidRPr="00CC5C45" w:rsidRDefault="00083176" w:rsidP="00CC5C45">
            <w:pPr>
              <w:spacing w:after="0" w:line="240" w:lineRule="auto"/>
              <w:ind w:firstLine="292"/>
              <w:jc w:val="both"/>
              <w:rPr>
                <w:rFonts w:ascii="Times New Roman" w:hAnsi="Times New Roman"/>
                <w:sz w:val="24"/>
                <w:szCs w:val="24"/>
                <w:lang w:val="kk-KZ"/>
              </w:rPr>
            </w:pPr>
            <w:r w:rsidRPr="00CC5C45">
              <w:rPr>
                <w:rFonts w:ascii="Times New Roman" w:hAnsi="Times New Roman"/>
                <w:sz w:val="24"/>
                <w:szCs w:val="24"/>
                <w:lang w:val="kk-KZ"/>
              </w:rPr>
              <w:t>Мемлекеттік фельдъегерлік қызмет қызметкерінің заңды өкімін немесе талабын орындамағаны үшін әкімшілік жауаптылықты көздеу ұсынылады.</w:t>
            </w:r>
          </w:p>
        </w:tc>
      </w:tr>
      <w:tr w:rsidR="00083176" w:rsidRPr="009B52FA" w:rsidTr="009B52FA">
        <w:tblPrEx>
          <w:tblLook w:val="01E0" w:firstRow="1" w:lastRow="1" w:firstColumn="1" w:lastColumn="1" w:noHBand="0" w:noVBand="0"/>
        </w:tblPrEx>
        <w:tc>
          <w:tcPr>
            <w:tcW w:w="597" w:type="dxa"/>
          </w:tcPr>
          <w:p w:rsidR="00083176" w:rsidRPr="00083176" w:rsidRDefault="00083176" w:rsidP="001109F3">
            <w:pPr>
              <w:widowControl w:val="0"/>
              <w:numPr>
                <w:ilvl w:val="0"/>
                <w:numId w:val="15"/>
              </w:numPr>
              <w:tabs>
                <w:tab w:val="left" w:pos="0"/>
                <w:tab w:val="num" w:pos="720"/>
              </w:tabs>
              <w:spacing w:after="0" w:line="240" w:lineRule="auto"/>
              <w:ind w:left="-57" w:right="57" w:firstLine="0"/>
              <w:jc w:val="center"/>
              <w:rPr>
                <w:rFonts w:ascii="Times New Roman" w:hAnsi="Times New Roman"/>
                <w:sz w:val="24"/>
                <w:szCs w:val="24"/>
                <w:lang w:val="kk-KZ"/>
              </w:rPr>
            </w:pPr>
          </w:p>
        </w:tc>
        <w:tc>
          <w:tcPr>
            <w:tcW w:w="1020" w:type="dxa"/>
          </w:tcPr>
          <w:p w:rsidR="00083176" w:rsidRPr="00083176" w:rsidRDefault="00083176" w:rsidP="00CC5C45">
            <w:pPr>
              <w:spacing w:after="0" w:line="240" w:lineRule="auto"/>
              <w:ind w:left="-57" w:right="57"/>
              <w:jc w:val="both"/>
              <w:rPr>
                <w:rFonts w:ascii="Times New Roman" w:hAnsi="Times New Roman"/>
                <w:sz w:val="24"/>
                <w:szCs w:val="24"/>
                <w:lang w:val="kk-KZ"/>
              </w:rPr>
            </w:pPr>
            <w:r w:rsidRPr="00083176">
              <w:rPr>
                <w:rFonts w:ascii="Times New Roman" w:hAnsi="Times New Roman"/>
                <w:sz w:val="24"/>
                <w:szCs w:val="24"/>
                <w:lang w:val="kk-KZ"/>
              </w:rPr>
              <w:t>685-баптың екінші бөлігінің жаңа 4-1) тармақшасы</w:t>
            </w:r>
          </w:p>
        </w:tc>
        <w:tc>
          <w:tcPr>
            <w:tcW w:w="4933" w:type="dxa"/>
            <w:shd w:val="clear" w:color="auto" w:fill="FFFFFF" w:themeFill="background1"/>
          </w:tcPr>
          <w:p w:rsidR="00083176" w:rsidRPr="00CC5C45" w:rsidRDefault="00083176" w:rsidP="00CC5C45">
            <w:pPr>
              <w:spacing w:after="0" w:line="240" w:lineRule="auto"/>
              <w:ind w:firstLine="292"/>
              <w:jc w:val="both"/>
              <w:rPr>
                <w:rFonts w:ascii="Times New Roman" w:hAnsi="Times New Roman"/>
                <w:color w:val="000000"/>
                <w:spacing w:val="2"/>
                <w:sz w:val="24"/>
                <w:szCs w:val="24"/>
                <w:lang w:val="kk-KZ" w:eastAsia="kk-KZ"/>
              </w:rPr>
            </w:pPr>
            <w:r w:rsidRPr="00CC5C45">
              <w:rPr>
                <w:rFonts w:ascii="Times New Roman" w:hAnsi="Times New Roman"/>
                <w:bCs/>
                <w:color w:val="000000"/>
                <w:spacing w:val="2"/>
                <w:sz w:val="24"/>
                <w:szCs w:val="24"/>
                <w:bdr w:val="none" w:sz="0" w:space="0" w:color="auto" w:frame="1"/>
                <w:lang w:val="kk-KZ" w:eastAsia="kk-KZ"/>
              </w:rPr>
              <w:t>685-бап. Iшкi iстер органдары (полиция)</w:t>
            </w:r>
          </w:p>
          <w:p w:rsidR="00083176" w:rsidRPr="00CC5C45" w:rsidRDefault="00083176" w:rsidP="00CC5C45">
            <w:pPr>
              <w:spacing w:after="0" w:line="240" w:lineRule="auto"/>
              <w:ind w:firstLine="292"/>
              <w:jc w:val="both"/>
              <w:rPr>
                <w:rFonts w:ascii="Times New Roman" w:hAnsi="Times New Roman"/>
                <w:sz w:val="24"/>
                <w:szCs w:val="24"/>
                <w:lang w:val="kk-KZ"/>
              </w:rPr>
            </w:pPr>
            <w:r w:rsidRPr="00CC5C45">
              <w:rPr>
                <w:rFonts w:ascii="Times New Roman" w:hAnsi="Times New Roman"/>
                <w:sz w:val="24"/>
                <w:szCs w:val="24"/>
                <w:lang w:val="kk-KZ"/>
              </w:rPr>
              <w:t>...</w:t>
            </w:r>
          </w:p>
          <w:p w:rsidR="00083176" w:rsidRPr="00CC5C45" w:rsidRDefault="00083176" w:rsidP="00CC5C45">
            <w:pPr>
              <w:spacing w:after="0" w:line="240" w:lineRule="auto"/>
              <w:ind w:firstLine="292"/>
              <w:jc w:val="both"/>
              <w:rPr>
                <w:rFonts w:ascii="Times New Roman" w:hAnsi="Times New Roman"/>
                <w:color w:val="000000"/>
                <w:spacing w:val="2"/>
                <w:sz w:val="24"/>
                <w:szCs w:val="24"/>
                <w:shd w:val="clear" w:color="auto" w:fill="F4F5F6"/>
                <w:lang w:val="kk-KZ"/>
              </w:rPr>
            </w:pPr>
            <w:r w:rsidRPr="00CC5C45">
              <w:rPr>
                <w:rFonts w:ascii="Times New Roman" w:hAnsi="Times New Roman"/>
                <w:color w:val="000000"/>
                <w:spacing w:val="2"/>
                <w:sz w:val="24"/>
                <w:szCs w:val="24"/>
                <w:shd w:val="clear" w:color="auto" w:fill="F4F5F6"/>
                <w:lang w:val="kk-KZ"/>
              </w:rPr>
              <w:t>2. Iшкi iстер органдарының атынан әкiмшiлiк құқық бұзушылықтар туралы iстердi қарауға және әкiмшiлiк жазалар қолдануға мыналар құқылы:</w:t>
            </w:r>
          </w:p>
          <w:p w:rsidR="00083176" w:rsidRPr="00CC5C45" w:rsidRDefault="00083176" w:rsidP="00CC5C45">
            <w:pPr>
              <w:spacing w:after="0" w:line="240" w:lineRule="auto"/>
              <w:ind w:firstLine="292"/>
              <w:jc w:val="both"/>
              <w:rPr>
                <w:rFonts w:ascii="Times New Roman" w:hAnsi="Times New Roman"/>
                <w:color w:val="000000"/>
                <w:spacing w:val="2"/>
                <w:sz w:val="24"/>
                <w:szCs w:val="24"/>
                <w:shd w:val="clear" w:color="auto" w:fill="F4F5F6"/>
                <w:lang w:val="kk-KZ"/>
              </w:rPr>
            </w:pPr>
            <w:r w:rsidRPr="00CC5C45">
              <w:rPr>
                <w:rFonts w:ascii="Times New Roman" w:hAnsi="Times New Roman"/>
                <w:color w:val="000000"/>
                <w:spacing w:val="2"/>
                <w:sz w:val="24"/>
                <w:szCs w:val="24"/>
                <w:shd w:val="clear" w:color="auto" w:fill="F4F5F6"/>
                <w:lang w:val="kk-KZ"/>
              </w:rPr>
              <w:t>...</w:t>
            </w:r>
          </w:p>
          <w:p w:rsidR="00083176" w:rsidRPr="00CC5C45" w:rsidRDefault="00083176" w:rsidP="00CC5C45">
            <w:pPr>
              <w:spacing w:after="0" w:line="240" w:lineRule="auto"/>
              <w:ind w:firstLine="292"/>
              <w:jc w:val="both"/>
              <w:rPr>
                <w:rFonts w:ascii="Times New Roman" w:hAnsi="Times New Roman"/>
                <w:color w:val="000000"/>
                <w:spacing w:val="2"/>
                <w:sz w:val="24"/>
                <w:szCs w:val="24"/>
                <w:shd w:val="clear" w:color="auto" w:fill="F4F5F6"/>
                <w:lang w:val="kk-KZ"/>
              </w:rPr>
            </w:pPr>
            <w:r w:rsidRPr="00CC5C45">
              <w:rPr>
                <w:rFonts w:ascii="Times New Roman" w:hAnsi="Times New Roman"/>
                <w:color w:val="000000"/>
                <w:spacing w:val="2"/>
                <w:sz w:val="24"/>
                <w:szCs w:val="24"/>
                <w:shd w:val="clear" w:color="auto" w:fill="F4F5F6"/>
                <w:lang w:val="kk-KZ"/>
              </w:rPr>
              <w:t>4-1) жоқ.</w:t>
            </w:r>
          </w:p>
          <w:p w:rsidR="00083176" w:rsidRPr="00CC5C45" w:rsidRDefault="00083176" w:rsidP="00CC5C45">
            <w:pPr>
              <w:spacing w:after="0" w:line="240" w:lineRule="auto"/>
              <w:ind w:firstLine="292"/>
              <w:jc w:val="both"/>
              <w:rPr>
                <w:rFonts w:ascii="Times New Roman" w:hAnsi="Times New Roman"/>
                <w:sz w:val="24"/>
                <w:szCs w:val="24"/>
                <w:lang w:val="kk-KZ"/>
              </w:rPr>
            </w:pPr>
          </w:p>
        </w:tc>
        <w:tc>
          <w:tcPr>
            <w:tcW w:w="4961" w:type="dxa"/>
            <w:shd w:val="clear" w:color="auto" w:fill="FFFFFF" w:themeFill="background1"/>
          </w:tcPr>
          <w:p w:rsidR="00083176" w:rsidRPr="00CC5C45" w:rsidRDefault="00083176" w:rsidP="00CC5C45">
            <w:pPr>
              <w:spacing w:after="0" w:line="240" w:lineRule="auto"/>
              <w:ind w:firstLine="292"/>
              <w:jc w:val="both"/>
              <w:rPr>
                <w:rFonts w:ascii="Times New Roman" w:hAnsi="Times New Roman"/>
                <w:sz w:val="24"/>
                <w:szCs w:val="24"/>
                <w:lang w:val="kk-KZ"/>
              </w:rPr>
            </w:pPr>
            <w:r w:rsidRPr="00CC5C45">
              <w:rPr>
                <w:rFonts w:ascii="Times New Roman" w:hAnsi="Times New Roman"/>
                <w:sz w:val="24"/>
                <w:szCs w:val="24"/>
                <w:lang w:val="kk-KZ"/>
              </w:rPr>
              <w:t>685-баптың екінші бөлігі мынадай мазмұндағы 4-1) тармақшамен толықтырылсын:</w:t>
            </w:r>
          </w:p>
          <w:p w:rsidR="00083176" w:rsidRPr="00CC5C45" w:rsidRDefault="00083176" w:rsidP="00CC5C45">
            <w:pPr>
              <w:spacing w:after="0" w:line="240" w:lineRule="auto"/>
              <w:ind w:firstLine="292"/>
              <w:jc w:val="both"/>
              <w:rPr>
                <w:rFonts w:ascii="Times New Roman" w:hAnsi="Times New Roman"/>
                <w:sz w:val="24"/>
                <w:szCs w:val="24"/>
                <w:lang w:val="kk-KZ"/>
              </w:rPr>
            </w:pPr>
            <w:r w:rsidRPr="00CC5C45">
              <w:rPr>
                <w:rFonts w:ascii="Times New Roman" w:hAnsi="Times New Roman"/>
                <w:sz w:val="24"/>
                <w:szCs w:val="24"/>
                <w:lang w:val="kk-KZ"/>
              </w:rPr>
              <w:t>«4-1) осы Кодекстің 132 (бірінші бөлігінде), 441-1, 480 (бірінші бөлігінде), 614-баптарында көзделген әкімшілік құқық бұзушылықтар үшін – ішкі істер органдарының учаскелік полиция инспекторлары;».</w:t>
            </w:r>
          </w:p>
        </w:tc>
        <w:tc>
          <w:tcPr>
            <w:tcW w:w="3969" w:type="dxa"/>
            <w:shd w:val="clear" w:color="auto" w:fill="FFFFFF" w:themeFill="background1"/>
          </w:tcPr>
          <w:p w:rsidR="00083176" w:rsidRPr="00CC5C45" w:rsidRDefault="00083176" w:rsidP="00CC5C45">
            <w:pPr>
              <w:spacing w:after="0" w:line="240" w:lineRule="auto"/>
              <w:ind w:firstLine="292"/>
              <w:jc w:val="both"/>
              <w:rPr>
                <w:rFonts w:ascii="Times New Roman" w:hAnsi="Times New Roman"/>
                <w:sz w:val="24"/>
                <w:szCs w:val="24"/>
                <w:lang w:val="kk-KZ"/>
              </w:rPr>
            </w:pPr>
            <w:r w:rsidRPr="00CC5C45">
              <w:rPr>
                <w:rFonts w:ascii="Times New Roman" w:hAnsi="Times New Roman"/>
                <w:sz w:val="24"/>
                <w:szCs w:val="24"/>
                <w:lang w:val="kk-KZ"/>
              </w:rPr>
              <w:t>Учаскелік инспекторлардың әкімшілік құқық бұзушылық туралы істердің жекелеген санаттарын қарау және жаза қолдану жөніндегі өкілеттіктерін кеңейту мақсатында 685-баптың екінші бөлігін жаңа 4-1) тармақшамен толықтыру ұсынылады.</w:t>
            </w:r>
          </w:p>
        </w:tc>
      </w:tr>
    </w:tbl>
    <w:p w:rsidR="00F224CB" w:rsidRPr="00D73A48" w:rsidRDefault="00F224CB" w:rsidP="00211D67">
      <w:pPr>
        <w:widowControl w:val="0"/>
        <w:spacing w:after="0" w:line="240" w:lineRule="auto"/>
        <w:ind w:firstLine="708"/>
        <w:rPr>
          <w:rFonts w:ascii="Times New Roman" w:hAnsi="Times New Roman"/>
          <w:b/>
          <w:sz w:val="24"/>
          <w:szCs w:val="24"/>
          <w:lang w:val="kk-KZ"/>
        </w:rPr>
      </w:pPr>
    </w:p>
    <w:p w:rsidR="00317312" w:rsidRPr="00317312" w:rsidRDefault="00B56834" w:rsidP="00317312">
      <w:pPr>
        <w:widowControl w:val="0"/>
        <w:spacing w:after="0" w:line="240" w:lineRule="auto"/>
        <w:ind w:left="708"/>
        <w:rPr>
          <w:rFonts w:ascii="Times New Roman" w:hAnsi="Times New Roman"/>
          <w:b/>
          <w:sz w:val="24"/>
          <w:szCs w:val="24"/>
        </w:rPr>
      </w:pPr>
      <w:r w:rsidRPr="00B56834">
        <w:rPr>
          <w:rFonts w:ascii="Times New Roman" w:hAnsi="Times New Roman"/>
          <w:b/>
          <w:sz w:val="24"/>
          <w:szCs w:val="24"/>
          <w:lang w:val="kk-KZ"/>
        </w:rPr>
        <w:br/>
      </w:r>
      <w:r w:rsidR="00317312" w:rsidRPr="00317312">
        <w:rPr>
          <w:rFonts w:ascii="Times New Roman" w:hAnsi="Times New Roman"/>
          <w:b/>
          <w:sz w:val="24"/>
          <w:szCs w:val="24"/>
        </w:rPr>
        <w:t xml:space="preserve">Қазақстан Республикасы </w:t>
      </w:r>
    </w:p>
    <w:p w:rsidR="00317312" w:rsidRPr="00317312" w:rsidRDefault="00317312" w:rsidP="00317312">
      <w:pPr>
        <w:widowControl w:val="0"/>
        <w:spacing w:after="0" w:line="240" w:lineRule="auto"/>
        <w:ind w:left="708"/>
        <w:rPr>
          <w:rFonts w:ascii="Times New Roman" w:hAnsi="Times New Roman"/>
          <w:b/>
          <w:sz w:val="24"/>
          <w:szCs w:val="24"/>
        </w:rPr>
      </w:pPr>
      <w:r w:rsidRPr="00317312">
        <w:rPr>
          <w:rFonts w:ascii="Times New Roman" w:hAnsi="Times New Roman"/>
          <w:b/>
          <w:sz w:val="24"/>
          <w:szCs w:val="24"/>
        </w:rPr>
        <w:t>Парламентінің депутаттары</w:t>
      </w:r>
      <w:r w:rsidRPr="00317312">
        <w:rPr>
          <w:rFonts w:ascii="Times New Roman" w:hAnsi="Times New Roman"/>
          <w:b/>
          <w:sz w:val="24"/>
          <w:szCs w:val="24"/>
        </w:rPr>
        <w:tab/>
      </w:r>
      <w:r w:rsidRPr="00317312">
        <w:rPr>
          <w:rFonts w:ascii="Times New Roman" w:hAnsi="Times New Roman"/>
          <w:b/>
          <w:sz w:val="24"/>
          <w:szCs w:val="24"/>
        </w:rPr>
        <w:tab/>
      </w:r>
      <w:r w:rsidRPr="00317312">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317312">
        <w:rPr>
          <w:rFonts w:ascii="Times New Roman" w:hAnsi="Times New Roman"/>
          <w:b/>
          <w:sz w:val="24"/>
          <w:szCs w:val="24"/>
        </w:rPr>
        <w:tab/>
        <w:t xml:space="preserve">Г. Бижанова </w:t>
      </w:r>
    </w:p>
    <w:p w:rsidR="00317312" w:rsidRPr="00317312" w:rsidRDefault="00317312" w:rsidP="00317312">
      <w:pPr>
        <w:widowControl w:val="0"/>
        <w:spacing w:after="0" w:line="240" w:lineRule="auto"/>
        <w:ind w:left="708"/>
        <w:rPr>
          <w:rFonts w:ascii="Times New Roman" w:hAnsi="Times New Roman"/>
          <w:b/>
          <w:sz w:val="24"/>
          <w:szCs w:val="24"/>
        </w:rPr>
      </w:pPr>
    </w:p>
    <w:p w:rsidR="00317312" w:rsidRPr="00317312" w:rsidRDefault="00317312" w:rsidP="00317312">
      <w:pPr>
        <w:widowControl w:val="0"/>
        <w:spacing w:after="0" w:line="240" w:lineRule="auto"/>
        <w:ind w:left="9912" w:firstLine="708"/>
        <w:rPr>
          <w:rFonts w:ascii="Times New Roman" w:hAnsi="Times New Roman"/>
          <w:b/>
          <w:sz w:val="24"/>
          <w:szCs w:val="24"/>
        </w:rPr>
      </w:pPr>
      <w:r w:rsidRPr="00317312">
        <w:rPr>
          <w:rFonts w:ascii="Times New Roman" w:hAnsi="Times New Roman"/>
          <w:b/>
          <w:sz w:val="24"/>
          <w:szCs w:val="24"/>
        </w:rPr>
        <w:t>А. Қожахметов</w:t>
      </w:r>
    </w:p>
    <w:p w:rsidR="00317312" w:rsidRPr="00317312" w:rsidRDefault="00317312" w:rsidP="00317312">
      <w:pPr>
        <w:widowControl w:val="0"/>
        <w:spacing w:after="0" w:line="240" w:lineRule="auto"/>
        <w:ind w:left="708"/>
        <w:rPr>
          <w:rFonts w:ascii="Times New Roman" w:hAnsi="Times New Roman"/>
          <w:b/>
          <w:sz w:val="24"/>
          <w:szCs w:val="24"/>
        </w:rPr>
      </w:pPr>
    </w:p>
    <w:p w:rsidR="00317312" w:rsidRPr="00317312" w:rsidRDefault="00317312" w:rsidP="00317312">
      <w:pPr>
        <w:widowControl w:val="0"/>
        <w:spacing w:after="0" w:line="240" w:lineRule="auto"/>
        <w:ind w:left="9912" w:firstLine="708"/>
        <w:rPr>
          <w:rFonts w:ascii="Times New Roman" w:hAnsi="Times New Roman"/>
          <w:b/>
          <w:sz w:val="24"/>
          <w:szCs w:val="24"/>
        </w:rPr>
      </w:pPr>
      <w:r w:rsidRPr="00317312">
        <w:rPr>
          <w:rFonts w:ascii="Times New Roman" w:hAnsi="Times New Roman"/>
          <w:b/>
          <w:sz w:val="24"/>
          <w:szCs w:val="24"/>
        </w:rPr>
        <w:t>А. Нұркина</w:t>
      </w:r>
    </w:p>
    <w:p w:rsidR="00317312" w:rsidRPr="00317312" w:rsidRDefault="00317312" w:rsidP="00317312">
      <w:pPr>
        <w:widowControl w:val="0"/>
        <w:spacing w:after="0" w:line="240" w:lineRule="auto"/>
        <w:ind w:left="708"/>
        <w:rPr>
          <w:rFonts w:ascii="Times New Roman" w:hAnsi="Times New Roman"/>
          <w:b/>
          <w:sz w:val="24"/>
          <w:szCs w:val="24"/>
        </w:rPr>
      </w:pPr>
    </w:p>
    <w:p w:rsidR="00317312" w:rsidRPr="00317312" w:rsidRDefault="00317312" w:rsidP="00317312">
      <w:pPr>
        <w:widowControl w:val="0"/>
        <w:spacing w:after="0" w:line="240" w:lineRule="auto"/>
        <w:ind w:left="9912" w:firstLine="708"/>
        <w:rPr>
          <w:rFonts w:ascii="Times New Roman" w:hAnsi="Times New Roman"/>
          <w:b/>
          <w:sz w:val="24"/>
          <w:szCs w:val="24"/>
        </w:rPr>
      </w:pPr>
      <w:r w:rsidRPr="00317312">
        <w:rPr>
          <w:rFonts w:ascii="Times New Roman" w:hAnsi="Times New Roman"/>
          <w:b/>
          <w:sz w:val="24"/>
          <w:szCs w:val="24"/>
        </w:rPr>
        <w:t>С. Айтпаева</w:t>
      </w:r>
    </w:p>
    <w:p w:rsidR="00317312" w:rsidRPr="00317312" w:rsidRDefault="00317312" w:rsidP="00317312">
      <w:pPr>
        <w:widowControl w:val="0"/>
        <w:spacing w:after="0" w:line="240" w:lineRule="auto"/>
        <w:ind w:left="708"/>
        <w:rPr>
          <w:rFonts w:ascii="Times New Roman" w:hAnsi="Times New Roman"/>
          <w:b/>
          <w:sz w:val="24"/>
          <w:szCs w:val="24"/>
        </w:rPr>
      </w:pPr>
    </w:p>
    <w:p w:rsidR="00317312" w:rsidRPr="00317312" w:rsidRDefault="00317312" w:rsidP="00317312">
      <w:pPr>
        <w:widowControl w:val="0"/>
        <w:spacing w:after="0" w:line="240" w:lineRule="auto"/>
        <w:ind w:left="708"/>
        <w:rPr>
          <w:rFonts w:ascii="Times New Roman" w:hAnsi="Times New Roman"/>
          <w:b/>
          <w:sz w:val="24"/>
          <w:szCs w:val="24"/>
        </w:rPr>
      </w:pPr>
      <w:r w:rsidRPr="00317312">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317312">
        <w:rPr>
          <w:rFonts w:ascii="Times New Roman" w:hAnsi="Times New Roman"/>
          <w:b/>
          <w:sz w:val="24"/>
          <w:szCs w:val="24"/>
        </w:rPr>
        <w:t>А. Лукин</w:t>
      </w:r>
    </w:p>
    <w:p w:rsidR="009405A2" w:rsidRPr="00D743D3" w:rsidRDefault="009405A2" w:rsidP="00317312">
      <w:pPr>
        <w:widowControl w:val="0"/>
        <w:spacing w:after="0" w:line="240" w:lineRule="auto"/>
        <w:ind w:left="708"/>
        <w:rPr>
          <w:rFonts w:ascii="Times New Roman" w:hAnsi="Times New Roman"/>
          <w:sz w:val="24"/>
          <w:szCs w:val="24"/>
        </w:rPr>
      </w:pPr>
    </w:p>
    <w:sectPr w:rsidR="009405A2" w:rsidRPr="00D743D3" w:rsidSect="009B52FA">
      <w:footerReference w:type="default" r:id="rId7"/>
      <w:pgSz w:w="16838" w:h="11906" w:orient="landscape"/>
      <w:pgMar w:top="1134"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614" w:rsidRDefault="00554614" w:rsidP="006B2E4C">
      <w:pPr>
        <w:spacing w:after="0" w:line="240" w:lineRule="auto"/>
      </w:pPr>
      <w:r>
        <w:separator/>
      </w:r>
    </w:p>
  </w:endnote>
  <w:endnote w:type="continuationSeparator" w:id="0">
    <w:p w:rsidR="00554614" w:rsidRDefault="00554614" w:rsidP="006B2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9733176"/>
      <w:docPartObj>
        <w:docPartGallery w:val="Page Numbers (Bottom of Page)"/>
        <w:docPartUnique/>
      </w:docPartObj>
    </w:sdtPr>
    <w:sdtEndPr/>
    <w:sdtContent>
      <w:p w:rsidR="00526792" w:rsidRDefault="00526792">
        <w:pPr>
          <w:pStyle w:val="a8"/>
          <w:jc w:val="center"/>
        </w:pPr>
        <w:r>
          <w:fldChar w:fldCharType="begin"/>
        </w:r>
        <w:r>
          <w:instrText>PAGE   \* MERGEFORMAT</w:instrText>
        </w:r>
        <w:r>
          <w:fldChar w:fldCharType="separate"/>
        </w:r>
        <w:r w:rsidR="009B52FA">
          <w:rPr>
            <w:noProof/>
          </w:rPr>
          <w:t>13</w:t>
        </w:r>
        <w:r>
          <w:fldChar w:fldCharType="end"/>
        </w:r>
      </w:p>
    </w:sdtContent>
  </w:sdt>
  <w:p w:rsidR="00526792" w:rsidRDefault="0052679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614" w:rsidRDefault="00554614" w:rsidP="006B2E4C">
      <w:pPr>
        <w:spacing w:after="0" w:line="240" w:lineRule="auto"/>
      </w:pPr>
      <w:r>
        <w:separator/>
      </w:r>
    </w:p>
  </w:footnote>
  <w:footnote w:type="continuationSeparator" w:id="0">
    <w:p w:rsidR="00554614" w:rsidRDefault="00554614" w:rsidP="006B2E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30B4D"/>
    <w:multiLevelType w:val="hybridMultilevel"/>
    <w:tmpl w:val="90EE81F6"/>
    <w:lvl w:ilvl="0" w:tplc="00DA26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503670"/>
    <w:multiLevelType w:val="hybridMultilevel"/>
    <w:tmpl w:val="1AA6DC88"/>
    <w:lvl w:ilvl="0" w:tplc="B5F04590">
      <w:start w:val="1"/>
      <w:numFmt w:val="decimal"/>
      <w:lvlText w:val="%1)"/>
      <w:lvlJc w:val="left"/>
      <w:pPr>
        <w:ind w:left="535" w:hanging="360"/>
      </w:pPr>
      <w:rPr>
        <w:rFonts w:hint="default"/>
      </w:r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abstractNum w:abstractNumId="2" w15:restartNumberingAfterBreak="0">
    <w:nsid w:val="14245C16"/>
    <w:multiLevelType w:val="hybridMultilevel"/>
    <w:tmpl w:val="61D23E92"/>
    <w:lvl w:ilvl="0" w:tplc="3F063B74">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3" w15:restartNumberingAfterBreak="0">
    <w:nsid w:val="1EDB6EAF"/>
    <w:multiLevelType w:val="hybridMultilevel"/>
    <w:tmpl w:val="8AAC8D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001C69"/>
    <w:multiLevelType w:val="hybridMultilevel"/>
    <w:tmpl w:val="69A6717E"/>
    <w:lvl w:ilvl="0" w:tplc="80EC60E4">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2C2D72B6"/>
    <w:multiLevelType w:val="multilevel"/>
    <w:tmpl w:val="09B6CC9C"/>
    <w:lvl w:ilvl="0">
      <w:start w:val="1"/>
      <w:numFmt w:val="decimal"/>
      <w:lvlText w:val="%1"/>
      <w:lvlJc w:val="left"/>
      <w:pPr>
        <w:ind w:left="375" w:hanging="375"/>
      </w:pPr>
      <w:rPr>
        <w:rFonts w:hint="default"/>
      </w:rPr>
    </w:lvl>
    <w:lvl w:ilvl="1">
      <w:start w:val="1"/>
      <w:numFmt w:val="decimal"/>
      <w:lvlText w:val="%1-%2"/>
      <w:lvlJc w:val="left"/>
      <w:pPr>
        <w:ind w:left="692" w:hanging="375"/>
      </w:pPr>
      <w:rPr>
        <w:rFonts w:hint="default"/>
      </w:rPr>
    </w:lvl>
    <w:lvl w:ilvl="2">
      <w:start w:val="1"/>
      <w:numFmt w:val="decimal"/>
      <w:lvlText w:val="%1-%2.%3"/>
      <w:lvlJc w:val="left"/>
      <w:pPr>
        <w:ind w:left="1354" w:hanging="720"/>
      </w:pPr>
      <w:rPr>
        <w:rFonts w:hint="default"/>
      </w:rPr>
    </w:lvl>
    <w:lvl w:ilvl="3">
      <w:start w:val="1"/>
      <w:numFmt w:val="decimal"/>
      <w:lvlText w:val="%1-%2.%3.%4"/>
      <w:lvlJc w:val="left"/>
      <w:pPr>
        <w:ind w:left="1671" w:hanging="720"/>
      </w:pPr>
      <w:rPr>
        <w:rFonts w:hint="default"/>
      </w:rPr>
    </w:lvl>
    <w:lvl w:ilvl="4">
      <w:start w:val="1"/>
      <w:numFmt w:val="decimal"/>
      <w:lvlText w:val="%1-%2.%3.%4.%5"/>
      <w:lvlJc w:val="left"/>
      <w:pPr>
        <w:ind w:left="2348" w:hanging="1080"/>
      </w:pPr>
      <w:rPr>
        <w:rFonts w:hint="default"/>
      </w:rPr>
    </w:lvl>
    <w:lvl w:ilvl="5">
      <w:start w:val="1"/>
      <w:numFmt w:val="decimal"/>
      <w:lvlText w:val="%1-%2.%3.%4.%5.%6"/>
      <w:lvlJc w:val="left"/>
      <w:pPr>
        <w:ind w:left="2665" w:hanging="1080"/>
      </w:pPr>
      <w:rPr>
        <w:rFonts w:hint="default"/>
      </w:rPr>
    </w:lvl>
    <w:lvl w:ilvl="6">
      <w:start w:val="1"/>
      <w:numFmt w:val="decimal"/>
      <w:lvlText w:val="%1-%2.%3.%4.%5.%6.%7"/>
      <w:lvlJc w:val="left"/>
      <w:pPr>
        <w:ind w:left="3342" w:hanging="1440"/>
      </w:pPr>
      <w:rPr>
        <w:rFonts w:hint="default"/>
      </w:rPr>
    </w:lvl>
    <w:lvl w:ilvl="7">
      <w:start w:val="1"/>
      <w:numFmt w:val="decimal"/>
      <w:lvlText w:val="%1-%2.%3.%4.%5.%6.%7.%8"/>
      <w:lvlJc w:val="left"/>
      <w:pPr>
        <w:ind w:left="3659" w:hanging="1440"/>
      </w:pPr>
      <w:rPr>
        <w:rFonts w:hint="default"/>
      </w:rPr>
    </w:lvl>
    <w:lvl w:ilvl="8">
      <w:start w:val="1"/>
      <w:numFmt w:val="decimal"/>
      <w:lvlText w:val="%1-%2.%3.%4.%5.%6.%7.%8.%9"/>
      <w:lvlJc w:val="left"/>
      <w:pPr>
        <w:ind w:left="4336" w:hanging="1800"/>
      </w:pPr>
      <w:rPr>
        <w:rFonts w:hint="default"/>
      </w:rPr>
    </w:lvl>
  </w:abstractNum>
  <w:abstractNum w:abstractNumId="6" w15:restartNumberingAfterBreak="0">
    <w:nsid w:val="2EDC6A6A"/>
    <w:multiLevelType w:val="hybridMultilevel"/>
    <w:tmpl w:val="6CCC6FB0"/>
    <w:lvl w:ilvl="0" w:tplc="45DC60FE">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7" w15:restartNumberingAfterBreak="0">
    <w:nsid w:val="469B746E"/>
    <w:multiLevelType w:val="hybridMultilevel"/>
    <w:tmpl w:val="90EE81F6"/>
    <w:lvl w:ilvl="0" w:tplc="00DA26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CD3090C"/>
    <w:multiLevelType w:val="hybridMultilevel"/>
    <w:tmpl w:val="DCDA442E"/>
    <w:lvl w:ilvl="0" w:tplc="01DC9DBE">
      <w:start w:val="1"/>
      <w:numFmt w:val="decimal"/>
      <w:lvlText w:val="%1."/>
      <w:lvlJc w:val="left"/>
      <w:pPr>
        <w:tabs>
          <w:tab w:val="num" w:pos="644"/>
        </w:tabs>
        <w:ind w:left="644" w:hanging="360"/>
      </w:pPr>
      <w:rPr>
        <w:rFonts w:hint="default"/>
        <w:b w:val="0"/>
      </w:rPr>
    </w:lvl>
    <w:lvl w:ilvl="1" w:tplc="04190019">
      <w:start w:val="1"/>
      <w:numFmt w:val="lowerLetter"/>
      <w:lvlText w:val="%2."/>
      <w:lvlJc w:val="left"/>
      <w:pPr>
        <w:tabs>
          <w:tab w:val="num" w:pos="900"/>
        </w:tabs>
        <w:ind w:left="900" w:hanging="360"/>
      </w:pPr>
    </w:lvl>
    <w:lvl w:ilvl="2" w:tplc="0419001B">
      <w:start w:val="1"/>
      <w:numFmt w:val="lowerRoman"/>
      <w:lvlText w:val="%3."/>
      <w:lvlJc w:val="right"/>
      <w:pPr>
        <w:tabs>
          <w:tab w:val="num" w:pos="1620"/>
        </w:tabs>
        <w:ind w:left="1620" w:hanging="180"/>
      </w:pPr>
    </w:lvl>
    <w:lvl w:ilvl="3" w:tplc="0419000F">
      <w:start w:val="1"/>
      <w:numFmt w:val="decimal"/>
      <w:lvlText w:val="%4."/>
      <w:lvlJc w:val="left"/>
      <w:pPr>
        <w:tabs>
          <w:tab w:val="num" w:pos="2340"/>
        </w:tabs>
        <w:ind w:left="2340" w:hanging="360"/>
      </w:pPr>
    </w:lvl>
    <w:lvl w:ilvl="4" w:tplc="04190019">
      <w:start w:val="1"/>
      <w:numFmt w:val="lowerLetter"/>
      <w:lvlText w:val="%5."/>
      <w:lvlJc w:val="left"/>
      <w:pPr>
        <w:tabs>
          <w:tab w:val="num" w:pos="3060"/>
        </w:tabs>
        <w:ind w:left="3060" w:hanging="360"/>
      </w:pPr>
    </w:lvl>
    <w:lvl w:ilvl="5" w:tplc="0419001B">
      <w:start w:val="1"/>
      <w:numFmt w:val="lowerRoman"/>
      <w:lvlText w:val="%6."/>
      <w:lvlJc w:val="right"/>
      <w:pPr>
        <w:tabs>
          <w:tab w:val="num" w:pos="3780"/>
        </w:tabs>
        <w:ind w:left="3780" w:hanging="180"/>
      </w:pPr>
    </w:lvl>
    <w:lvl w:ilvl="6" w:tplc="0419000F">
      <w:start w:val="1"/>
      <w:numFmt w:val="decimal"/>
      <w:lvlText w:val="%7."/>
      <w:lvlJc w:val="left"/>
      <w:pPr>
        <w:tabs>
          <w:tab w:val="num" w:pos="4500"/>
        </w:tabs>
        <w:ind w:left="4500" w:hanging="360"/>
      </w:pPr>
    </w:lvl>
    <w:lvl w:ilvl="7" w:tplc="04190019">
      <w:start w:val="1"/>
      <w:numFmt w:val="lowerLetter"/>
      <w:lvlText w:val="%8."/>
      <w:lvlJc w:val="left"/>
      <w:pPr>
        <w:tabs>
          <w:tab w:val="num" w:pos="5220"/>
        </w:tabs>
        <w:ind w:left="5220" w:hanging="360"/>
      </w:pPr>
    </w:lvl>
    <w:lvl w:ilvl="8" w:tplc="0419001B">
      <w:start w:val="1"/>
      <w:numFmt w:val="lowerRoman"/>
      <w:lvlText w:val="%9."/>
      <w:lvlJc w:val="right"/>
      <w:pPr>
        <w:tabs>
          <w:tab w:val="num" w:pos="5940"/>
        </w:tabs>
        <w:ind w:left="5940" w:hanging="180"/>
      </w:pPr>
    </w:lvl>
  </w:abstractNum>
  <w:abstractNum w:abstractNumId="9" w15:restartNumberingAfterBreak="0">
    <w:nsid w:val="52FD0D8C"/>
    <w:multiLevelType w:val="hybridMultilevel"/>
    <w:tmpl w:val="90EE81F6"/>
    <w:lvl w:ilvl="0" w:tplc="00DA26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61D56CAF"/>
    <w:multiLevelType w:val="hybridMultilevel"/>
    <w:tmpl w:val="590458A0"/>
    <w:lvl w:ilvl="0" w:tplc="2DEE5154">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1" w15:restartNumberingAfterBreak="0">
    <w:nsid w:val="64F3113F"/>
    <w:multiLevelType w:val="hybridMultilevel"/>
    <w:tmpl w:val="732255DA"/>
    <w:lvl w:ilvl="0" w:tplc="E7FE89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697F0B54"/>
    <w:multiLevelType w:val="hybridMultilevel"/>
    <w:tmpl w:val="17380C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7BB1461"/>
    <w:multiLevelType w:val="multilevel"/>
    <w:tmpl w:val="064261E4"/>
    <w:lvl w:ilvl="0">
      <w:start w:val="1"/>
      <w:numFmt w:val="decimal"/>
      <w:lvlText w:val="%1-"/>
      <w:lvlJc w:val="left"/>
      <w:pPr>
        <w:ind w:left="384" w:hanging="384"/>
      </w:pPr>
      <w:rPr>
        <w:rFonts w:hint="default"/>
      </w:rPr>
    </w:lvl>
    <w:lvl w:ilvl="1">
      <w:start w:val="1"/>
      <w:numFmt w:val="decimal"/>
      <w:lvlText w:val="%1-%2."/>
      <w:lvlJc w:val="left"/>
      <w:pPr>
        <w:ind w:left="1037" w:hanging="720"/>
      </w:pPr>
      <w:rPr>
        <w:rFonts w:hint="default"/>
      </w:rPr>
    </w:lvl>
    <w:lvl w:ilvl="2">
      <w:start w:val="1"/>
      <w:numFmt w:val="decimal"/>
      <w:lvlText w:val="%1-%2.%3."/>
      <w:lvlJc w:val="left"/>
      <w:pPr>
        <w:ind w:left="1354" w:hanging="720"/>
      </w:pPr>
      <w:rPr>
        <w:rFonts w:hint="default"/>
      </w:rPr>
    </w:lvl>
    <w:lvl w:ilvl="3">
      <w:start w:val="1"/>
      <w:numFmt w:val="decimal"/>
      <w:lvlText w:val="%1-%2.%3.%4."/>
      <w:lvlJc w:val="left"/>
      <w:pPr>
        <w:ind w:left="2031" w:hanging="1080"/>
      </w:pPr>
      <w:rPr>
        <w:rFonts w:hint="default"/>
      </w:rPr>
    </w:lvl>
    <w:lvl w:ilvl="4">
      <w:start w:val="1"/>
      <w:numFmt w:val="decimal"/>
      <w:lvlText w:val="%1-%2.%3.%4.%5."/>
      <w:lvlJc w:val="left"/>
      <w:pPr>
        <w:ind w:left="2348" w:hanging="1080"/>
      </w:pPr>
      <w:rPr>
        <w:rFonts w:hint="default"/>
      </w:rPr>
    </w:lvl>
    <w:lvl w:ilvl="5">
      <w:start w:val="1"/>
      <w:numFmt w:val="decimal"/>
      <w:lvlText w:val="%1-%2.%3.%4.%5.%6."/>
      <w:lvlJc w:val="left"/>
      <w:pPr>
        <w:ind w:left="3025" w:hanging="1440"/>
      </w:pPr>
      <w:rPr>
        <w:rFonts w:hint="default"/>
      </w:rPr>
    </w:lvl>
    <w:lvl w:ilvl="6">
      <w:start w:val="1"/>
      <w:numFmt w:val="decimal"/>
      <w:lvlText w:val="%1-%2.%3.%4.%5.%6.%7."/>
      <w:lvlJc w:val="left"/>
      <w:pPr>
        <w:ind w:left="3342" w:hanging="1440"/>
      </w:pPr>
      <w:rPr>
        <w:rFonts w:hint="default"/>
      </w:rPr>
    </w:lvl>
    <w:lvl w:ilvl="7">
      <w:start w:val="1"/>
      <w:numFmt w:val="decimal"/>
      <w:lvlText w:val="%1-%2.%3.%4.%5.%6.%7.%8."/>
      <w:lvlJc w:val="left"/>
      <w:pPr>
        <w:ind w:left="4019" w:hanging="1800"/>
      </w:pPr>
      <w:rPr>
        <w:rFonts w:hint="default"/>
      </w:rPr>
    </w:lvl>
    <w:lvl w:ilvl="8">
      <w:start w:val="1"/>
      <w:numFmt w:val="decimal"/>
      <w:lvlText w:val="%1-%2.%3.%4.%5.%6.%7.%8.%9."/>
      <w:lvlJc w:val="left"/>
      <w:pPr>
        <w:ind w:left="4336" w:hanging="1800"/>
      </w:pPr>
      <w:rPr>
        <w:rFonts w:hint="default"/>
      </w:rPr>
    </w:lvl>
  </w:abstractNum>
  <w:abstractNum w:abstractNumId="14" w15:restartNumberingAfterBreak="0">
    <w:nsid w:val="7DAF6D0A"/>
    <w:multiLevelType w:val="hybridMultilevel"/>
    <w:tmpl w:val="AC8C09C8"/>
    <w:lvl w:ilvl="0" w:tplc="2A4059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7"/>
  </w:num>
  <w:num w:numId="3">
    <w:abstractNumId w:val="0"/>
  </w:num>
  <w:num w:numId="4">
    <w:abstractNumId w:val="9"/>
  </w:num>
  <w:num w:numId="5">
    <w:abstractNumId w:val="3"/>
  </w:num>
  <w:num w:numId="6">
    <w:abstractNumId w:val="6"/>
  </w:num>
  <w:num w:numId="7">
    <w:abstractNumId w:val="5"/>
  </w:num>
  <w:num w:numId="8">
    <w:abstractNumId w:val="11"/>
  </w:num>
  <w:num w:numId="9">
    <w:abstractNumId w:val="13"/>
  </w:num>
  <w:num w:numId="10">
    <w:abstractNumId w:val="14"/>
  </w:num>
  <w:num w:numId="11">
    <w:abstractNumId w:val="2"/>
  </w:num>
  <w:num w:numId="12">
    <w:abstractNumId w:val="1"/>
  </w:num>
  <w:num w:numId="13">
    <w:abstractNumId w:val="10"/>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CC6"/>
    <w:rsid w:val="00000895"/>
    <w:rsid w:val="000012C7"/>
    <w:rsid w:val="000038DE"/>
    <w:rsid w:val="00004C35"/>
    <w:rsid w:val="000070EF"/>
    <w:rsid w:val="000076F1"/>
    <w:rsid w:val="0001065F"/>
    <w:rsid w:val="00012421"/>
    <w:rsid w:val="00012EB1"/>
    <w:rsid w:val="00014FE3"/>
    <w:rsid w:val="000165EB"/>
    <w:rsid w:val="000173FB"/>
    <w:rsid w:val="00020ED2"/>
    <w:rsid w:val="00021E57"/>
    <w:rsid w:val="00025A47"/>
    <w:rsid w:val="00025FB3"/>
    <w:rsid w:val="000279BE"/>
    <w:rsid w:val="0003184B"/>
    <w:rsid w:val="00031F04"/>
    <w:rsid w:val="0003419B"/>
    <w:rsid w:val="00034CBC"/>
    <w:rsid w:val="00034F15"/>
    <w:rsid w:val="00036472"/>
    <w:rsid w:val="0003701A"/>
    <w:rsid w:val="000378A0"/>
    <w:rsid w:val="00041B5E"/>
    <w:rsid w:val="0004254B"/>
    <w:rsid w:val="0004416D"/>
    <w:rsid w:val="00044305"/>
    <w:rsid w:val="00044532"/>
    <w:rsid w:val="0004454F"/>
    <w:rsid w:val="0004486E"/>
    <w:rsid w:val="0004565E"/>
    <w:rsid w:val="00055215"/>
    <w:rsid w:val="00060624"/>
    <w:rsid w:val="00060C65"/>
    <w:rsid w:val="000624A1"/>
    <w:rsid w:val="00070E4D"/>
    <w:rsid w:val="00071E0A"/>
    <w:rsid w:val="00076E4C"/>
    <w:rsid w:val="00080FB1"/>
    <w:rsid w:val="0008219D"/>
    <w:rsid w:val="00083176"/>
    <w:rsid w:val="00083513"/>
    <w:rsid w:val="000839D7"/>
    <w:rsid w:val="00086945"/>
    <w:rsid w:val="00087447"/>
    <w:rsid w:val="0008749C"/>
    <w:rsid w:val="00093C85"/>
    <w:rsid w:val="00094158"/>
    <w:rsid w:val="00096ED3"/>
    <w:rsid w:val="00097720"/>
    <w:rsid w:val="000A1271"/>
    <w:rsid w:val="000B0409"/>
    <w:rsid w:val="000B16F3"/>
    <w:rsid w:val="000B2906"/>
    <w:rsid w:val="000B4322"/>
    <w:rsid w:val="000B776E"/>
    <w:rsid w:val="000C18C9"/>
    <w:rsid w:val="000C2B92"/>
    <w:rsid w:val="000C4DDB"/>
    <w:rsid w:val="000D1495"/>
    <w:rsid w:val="000D2EEC"/>
    <w:rsid w:val="000D3937"/>
    <w:rsid w:val="000D4CE0"/>
    <w:rsid w:val="000D704B"/>
    <w:rsid w:val="000D730C"/>
    <w:rsid w:val="000E0201"/>
    <w:rsid w:val="000E1800"/>
    <w:rsid w:val="000E44DE"/>
    <w:rsid w:val="000E77B4"/>
    <w:rsid w:val="000F2EDB"/>
    <w:rsid w:val="000F3347"/>
    <w:rsid w:val="000F51CC"/>
    <w:rsid w:val="000F5241"/>
    <w:rsid w:val="001007FA"/>
    <w:rsid w:val="00101332"/>
    <w:rsid w:val="00103847"/>
    <w:rsid w:val="001041C0"/>
    <w:rsid w:val="00104C4F"/>
    <w:rsid w:val="00104FDE"/>
    <w:rsid w:val="00106B3E"/>
    <w:rsid w:val="0010757D"/>
    <w:rsid w:val="001077B5"/>
    <w:rsid w:val="001109F3"/>
    <w:rsid w:val="001131AA"/>
    <w:rsid w:val="00114DE6"/>
    <w:rsid w:val="00122D3B"/>
    <w:rsid w:val="00123201"/>
    <w:rsid w:val="00123734"/>
    <w:rsid w:val="00123AFF"/>
    <w:rsid w:val="00124561"/>
    <w:rsid w:val="001260C0"/>
    <w:rsid w:val="00127048"/>
    <w:rsid w:val="0012739F"/>
    <w:rsid w:val="00130FA4"/>
    <w:rsid w:val="0013250C"/>
    <w:rsid w:val="001337DE"/>
    <w:rsid w:val="00133D14"/>
    <w:rsid w:val="00136B2E"/>
    <w:rsid w:val="00140013"/>
    <w:rsid w:val="00141396"/>
    <w:rsid w:val="00141AB5"/>
    <w:rsid w:val="00141DDC"/>
    <w:rsid w:val="00150F9B"/>
    <w:rsid w:val="00151591"/>
    <w:rsid w:val="001522C5"/>
    <w:rsid w:val="00152333"/>
    <w:rsid w:val="00154E5C"/>
    <w:rsid w:val="0015505E"/>
    <w:rsid w:val="00155846"/>
    <w:rsid w:val="00157E8C"/>
    <w:rsid w:val="00157F69"/>
    <w:rsid w:val="0017278A"/>
    <w:rsid w:val="001727A9"/>
    <w:rsid w:val="00175576"/>
    <w:rsid w:val="00176437"/>
    <w:rsid w:val="00177DAA"/>
    <w:rsid w:val="00177E36"/>
    <w:rsid w:val="00180C24"/>
    <w:rsid w:val="0018397E"/>
    <w:rsid w:val="001847D0"/>
    <w:rsid w:val="00184CF2"/>
    <w:rsid w:val="0019162B"/>
    <w:rsid w:val="00191975"/>
    <w:rsid w:val="00191C09"/>
    <w:rsid w:val="00192581"/>
    <w:rsid w:val="00193B88"/>
    <w:rsid w:val="00196F9C"/>
    <w:rsid w:val="001971A3"/>
    <w:rsid w:val="0019731A"/>
    <w:rsid w:val="00197CC6"/>
    <w:rsid w:val="001A0482"/>
    <w:rsid w:val="001A14AC"/>
    <w:rsid w:val="001A1B75"/>
    <w:rsid w:val="001A59F6"/>
    <w:rsid w:val="001A754A"/>
    <w:rsid w:val="001A7BCB"/>
    <w:rsid w:val="001B13B3"/>
    <w:rsid w:val="001B20B2"/>
    <w:rsid w:val="001B2DED"/>
    <w:rsid w:val="001B3082"/>
    <w:rsid w:val="001B42C1"/>
    <w:rsid w:val="001B4656"/>
    <w:rsid w:val="001B5697"/>
    <w:rsid w:val="001C06BC"/>
    <w:rsid w:val="001C1A47"/>
    <w:rsid w:val="001C1B6C"/>
    <w:rsid w:val="001C1CA9"/>
    <w:rsid w:val="001C2418"/>
    <w:rsid w:val="001C3BB4"/>
    <w:rsid w:val="001C716F"/>
    <w:rsid w:val="001C71F2"/>
    <w:rsid w:val="001D10C8"/>
    <w:rsid w:val="001D1C2F"/>
    <w:rsid w:val="001D1DEA"/>
    <w:rsid w:val="001D210F"/>
    <w:rsid w:val="001D3235"/>
    <w:rsid w:val="001D3780"/>
    <w:rsid w:val="001D5506"/>
    <w:rsid w:val="001E0B16"/>
    <w:rsid w:val="001E0D83"/>
    <w:rsid w:val="001E11B4"/>
    <w:rsid w:val="001E17AF"/>
    <w:rsid w:val="001E1D8B"/>
    <w:rsid w:val="001E250A"/>
    <w:rsid w:val="001E4064"/>
    <w:rsid w:val="001E4261"/>
    <w:rsid w:val="001E4497"/>
    <w:rsid w:val="001F1D5D"/>
    <w:rsid w:val="001F49FA"/>
    <w:rsid w:val="001F6A34"/>
    <w:rsid w:val="001F6E33"/>
    <w:rsid w:val="001F7439"/>
    <w:rsid w:val="002022A7"/>
    <w:rsid w:val="00202FA1"/>
    <w:rsid w:val="002032DB"/>
    <w:rsid w:val="00207FF8"/>
    <w:rsid w:val="00211D67"/>
    <w:rsid w:val="00215921"/>
    <w:rsid w:val="002166E6"/>
    <w:rsid w:val="00216DC7"/>
    <w:rsid w:val="00217276"/>
    <w:rsid w:val="00234CB1"/>
    <w:rsid w:val="002355C8"/>
    <w:rsid w:val="002362B1"/>
    <w:rsid w:val="002366B0"/>
    <w:rsid w:val="002408C1"/>
    <w:rsid w:val="002415E7"/>
    <w:rsid w:val="0024348B"/>
    <w:rsid w:val="00244696"/>
    <w:rsid w:val="00244AE6"/>
    <w:rsid w:val="00245CD6"/>
    <w:rsid w:val="0024769E"/>
    <w:rsid w:val="00251F3A"/>
    <w:rsid w:val="00252989"/>
    <w:rsid w:val="00255A6E"/>
    <w:rsid w:val="00257243"/>
    <w:rsid w:val="002608AB"/>
    <w:rsid w:val="002608D5"/>
    <w:rsid w:val="002652A8"/>
    <w:rsid w:val="00266A72"/>
    <w:rsid w:val="0026761B"/>
    <w:rsid w:val="002724EE"/>
    <w:rsid w:val="00272A95"/>
    <w:rsid w:val="00272CA1"/>
    <w:rsid w:val="00275364"/>
    <w:rsid w:val="00275B9E"/>
    <w:rsid w:val="002762AE"/>
    <w:rsid w:val="00280F8A"/>
    <w:rsid w:val="00280F9D"/>
    <w:rsid w:val="00283B4F"/>
    <w:rsid w:val="00284C38"/>
    <w:rsid w:val="00287AE9"/>
    <w:rsid w:val="002911BC"/>
    <w:rsid w:val="00294670"/>
    <w:rsid w:val="00296777"/>
    <w:rsid w:val="002974E0"/>
    <w:rsid w:val="002A0510"/>
    <w:rsid w:val="002A0E37"/>
    <w:rsid w:val="002A1A26"/>
    <w:rsid w:val="002A1E73"/>
    <w:rsid w:val="002A40F0"/>
    <w:rsid w:val="002A534F"/>
    <w:rsid w:val="002A5BA6"/>
    <w:rsid w:val="002A6540"/>
    <w:rsid w:val="002A77E1"/>
    <w:rsid w:val="002B0523"/>
    <w:rsid w:val="002B481E"/>
    <w:rsid w:val="002B6726"/>
    <w:rsid w:val="002B7208"/>
    <w:rsid w:val="002C129D"/>
    <w:rsid w:val="002C1D49"/>
    <w:rsid w:val="002C1FBB"/>
    <w:rsid w:val="002C522B"/>
    <w:rsid w:val="002C5436"/>
    <w:rsid w:val="002C6C33"/>
    <w:rsid w:val="002D047F"/>
    <w:rsid w:val="002D2C0C"/>
    <w:rsid w:val="002D470F"/>
    <w:rsid w:val="002D689F"/>
    <w:rsid w:val="002E1E13"/>
    <w:rsid w:val="002E25A3"/>
    <w:rsid w:val="002E4B3B"/>
    <w:rsid w:val="002E715A"/>
    <w:rsid w:val="002F05FD"/>
    <w:rsid w:val="002F1A31"/>
    <w:rsid w:val="002F1B01"/>
    <w:rsid w:val="002F2652"/>
    <w:rsid w:val="002F41D4"/>
    <w:rsid w:val="002F623A"/>
    <w:rsid w:val="002F71DA"/>
    <w:rsid w:val="00301FD2"/>
    <w:rsid w:val="00306D74"/>
    <w:rsid w:val="00310749"/>
    <w:rsid w:val="0031245E"/>
    <w:rsid w:val="00313385"/>
    <w:rsid w:val="00317312"/>
    <w:rsid w:val="00321275"/>
    <w:rsid w:val="003229AF"/>
    <w:rsid w:val="00322F35"/>
    <w:rsid w:val="00324BCE"/>
    <w:rsid w:val="00324D35"/>
    <w:rsid w:val="00325F3B"/>
    <w:rsid w:val="00330241"/>
    <w:rsid w:val="003313D8"/>
    <w:rsid w:val="00332110"/>
    <w:rsid w:val="0033399D"/>
    <w:rsid w:val="003357C2"/>
    <w:rsid w:val="00336535"/>
    <w:rsid w:val="0033706E"/>
    <w:rsid w:val="00337723"/>
    <w:rsid w:val="003419C5"/>
    <w:rsid w:val="00341E2A"/>
    <w:rsid w:val="00344923"/>
    <w:rsid w:val="00346023"/>
    <w:rsid w:val="00346990"/>
    <w:rsid w:val="0035006B"/>
    <w:rsid w:val="0035049B"/>
    <w:rsid w:val="00351F92"/>
    <w:rsid w:val="00353513"/>
    <w:rsid w:val="00361562"/>
    <w:rsid w:val="003623B9"/>
    <w:rsid w:val="00370C98"/>
    <w:rsid w:val="00371B76"/>
    <w:rsid w:val="00377AE5"/>
    <w:rsid w:val="0038145F"/>
    <w:rsid w:val="003842E8"/>
    <w:rsid w:val="00387134"/>
    <w:rsid w:val="0039263D"/>
    <w:rsid w:val="003936B7"/>
    <w:rsid w:val="003950F2"/>
    <w:rsid w:val="0039583C"/>
    <w:rsid w:val="00396175"/>
    <w:rsid w:val="003971F0"/>
    <w:rsid w:val="003A01FF"/>
    <w:rsid w:val="003A0602"/>
    <w:rsid w:val="003A07E7"/>
    <w:rsid w:val="003A0E9C"/>
    <w:rsid w:val="003A14C8"/>
    <w:rsid w:val="003A35F8"/>
    <w:rsid w:val="003A3E98"/>
    <w:rsid w:val="003A4AFB"/>
    <w:rsid w:val="003A4BB7"/>
    <w:rsid w:val="003A7477"/>
    <w:rsid w:val="003B1456"/>
    <w:rsid w:val="003B14A4"/>
    <w:rsid w:val="003B3547"/>
    <w:rsid w:val="003B5B6A"/>
    <w:rsid w:val="003B5BFC"/>
    <w:rsid w:val="003C1DDF"/>
    <w:rsid w:val="003C44EB"/>
    <w:rsid w:val="003C5F1D"/>
    <w:rsid w:val="003C6489"/>
    <w:rsid w:val="003C75BE"/>
    <w:rsid w:val="003D63B8"/>
    <w:rsid w:val="003D6698"/>
    <w:rsid w:val="003D68B0"/>
    <w:rsid w:val="003D6C6C"/>
    <w:rsid w:val="003D799E"/>
    <w:rsid w:val="003E1124"/>
    <w:rsid w:val="003E18A6"/>
    <w:rsid w:val="003E4AE3"/>
    <w:rsid w:val="003F114A"/>
    <w:rsid w:val="003F24FC"/>
    <w:rsid w:val="003F2FC1"/>
    <w:rsid w:val="003F376E"/>
    <w:rsid w:val="003F77EB"/>
    <w:rsid w:val="00403220"/>
    <w:rsid w:val="00406DE7"/>
    <w:rsid w:val="00410020"/>
    <w:rsid w:val="004109E8"/>
    <w:rsid w:val="00410ABF"/>
    <w:rsid w:val="004110BD"/>
    <w:rsid w:val="00411B46"/>
    <w:rsid w:val="00412025"/>
    <w:rsid w:val="00412ED0"/>
    <w:rsid w:val="004136BC"/>
    <w:rsid w:val="00417DBA"/>
    <w:rsid w:val="00421772"/>
    <w:rsid w:val="004224E3"/>
    <w:rsid w:val="00422B70"/>
    <w:rsid w:val="00423793"/>
    <w:rsid w:val="00423E58"/>
    <w:rsid w:val="00424DD8"/>
    <w:rsid w:val="00424F1F"/>
    <w:rsid w:val="0043226F"/>
    <w:rsid w:val="0043322B"/>
    <w:rsid w:val="0043454E"/>
    <w:rsid w:val="0043481B"/>
    <w:rsid w:val="00434A7F"/>
    <w:rsid w:val="004376F6"/>
    <w:rsid w:val="00441F7B"/>
    <w:rsid w:val="00442557"/>
    <w:rsid w:val="0044315D"/>
    <w:rsid w:val="00445E62"/>
    <w:rsid w:val="00447A6B"/>
    <w:rsid w:val="00450C80"/>
    <w:rsid w:val="00455FB0"/>
    <w:rsid w:val="00460946"/>
    <w:rsid w:val="00461A62"/>
    <w:rsid w:val="00462D60"/>
    <w:rsid w:val="00463D77"/>
    <w:rsid w:val="00464A6A"/>
    <w:rsid w:val="00466C1A"/>
    <w:rsid w:val="00467D8C"/>
    <w:rsid w:val="00472118"/>
    <w:rsid w:val="0047249D"/>
    <w:rsid w:val="0047295F"/>
    <w:rsid w:val="00473616"/>
    <w:rsid w:val="004754C0"/>
    <w:rsid w:val="004764E4"/>
    <w:rsid w:val="00480EEC"/>
    <w:rsid w:val="00481448"/>
    <w:rsid w:val="0048198C"/>
    <w:rsid w:val="00483083"/>
    <w:rsid w:val="00483AE4"/>
    <w:rsid w:val="004851B8"/>
    <w:rsid w:val="004867FD"/>
    <w:rsid w:val="00487CBE"/>
    <w:rsid w:val="0049061D"/>
    <w:rsid w:val="00491C4E"/>
    <w:rsid w:val="00492F57"/>
    <w:rsid w:val="00494954"/>
    <w:rsid w:val="00497A88"/>
    <w:rsid w:val="00497D29"/>
    <w:rsid w:val="004A0F61"/>
    <w:rsid w:val="004A170A"/>
    <w:rsid w:val="004A366F"/>
    <w:rsid w:val="004A4ACB"/>
    <w:rsid w:val="004A59B6"/>
    <w:rsid w:val="004A6D9C"/>
    <w:rsid w:val="004A77A9"/>
    <w:rsid w:val="004B15EA"/>
    <w:rsid w:val="004B238D"/>
    <w:rsid w:val="004B2C1A"/>
    <w:rsid w:val="004B3A83"/>
    <w:rsid w:val="004B5004"/>
    <w:rsid w:val="004B5141"/>
    <w:rsid w:val="004B531B"/>
    <w:rsid w:val="004C6113"/>
    <w:rsid w:val="004C7BCB"/>
    <w:rsid w:val="004D00CB"/>
    <w:rsid w:val="004D2409"/>
    <w:rsid w:val="004D248A"/>
    <w:rsid w:val="004D44B7"/>
    <w:rsid w:val="004D5325"/>
    <w:rsid w:val="004D7023"/>
    <w:rsid w:val="004E26EA"/>
    <w:rsid w:val="004E3003"/>
    <w:rsid w:val="004E349B"/>
    <w:rsid w:val="004E3E96"/>
    <w:rsid w:val="004F10B8"/>
    <w:rsid w:val="004F408F"/>
    <w:rsid w:val="004F41CC"/>
    <w:rsid w:val="004F4D5C"/>
    <w:rsid w:val="004F7B4F"/>
    <w:rsid w:val="0050059A"/>
    <w:rsid w:val="0050258F"/>
    <w:rsid w:val="00502E34"/>
    <w:rsid w:val="005035E2"/>
    <w:rsid w:val="005037FA"/>
    <w:rsid w:val="00504BFB"/>
    <w:rsid w:val="00507507"/>
    <w:rsid w:val="00507DF9"/>
    <w:rsid w:val="00510A7B"/>
    <w:rsid w:val="00512F20"/>
    <w:rsid w:val="00513C17"/>
    <w:rsid w:val="00515452"/>
    <w:rsid w:val="005178B5"/>
    <w:rsid w:val="0052072E"/>
    <w:rsid w:val="00521AAA"/>
    <w:rsid w:val="00521D7D"/>
    <w:rsid w:val="005246B9"/>
    <w:rsid w:val="00526792"/>
    <w:rsid w:val="00527298"/>
    <w:rsid w:val="005277BA"/>
    <w:rsid w:val="00527AB6"/>
    <w:rsid w:val="00531377"/>
    <w:rsid w:val="005314A5"/>
    <w:rsid w:val="00533430"/>
    <w:rsid w:val="00533BAD"/>
    <w:rsid w:val="00537B20"/>
    <w:rsid w:val="00540918"/>
    <w:rsid w:val="005415AD"/>
    <w:rsid w:val="00542D1A"/>
    <w:rsid w:val="005436F4"/>
    <w:rsid w:val="005460D8"/>
    <w:rsid w:val="00547AD2"/>
    <w:rsid w:val="005512C7"/>
    <w:rsid w:val="00551702"/>
    <w:rsid w:val="005517A8"/>
    <w:rsid w:val="00552384"/>
    <w:rsid w:val="00554614"/>
    <w:rsid w:val="005549FD"/>
    <w:rsid w:val="005577D8"/>
    <w:rsid w:val="00561331"/>
    <w:rsid w:val="00562376"/>
    <w:rsid w:val="005628BE"/>
    <w:rsid w:val="00565692"/>
    <w:rsid w:val="005663C4"/>
    <w:rsid w:val="00567425"/>
    <w:rsid w:val="0057031A"/>
    <w:rsid w:val="005713BF"/>
    <w:rsid w:val="00571B41"/>
    <w:rsid w:val="0057472F"/>
    <w:rsid w:val="00576D64"/>
    <w:rsid w:val="0058035A"/>
    <w:rsid w:val="0058066F"/>
    <w:rsid w:val="00581E45"/>
    <w:rsid w:val="00582B44"/>
    <w:rsid w:val="00585061"/>
    <w:rsid w:val="0058713F"/>
    <w:rsid w:val="00590922"/>
    <w:rsid w:val="00592434"/>
    <w:rsid w:val="005952B1"/>
    <w:rsid w:val="0059584E"/>
    <w:rsid w:val="005A1CBC"/>
    <w:rsid w:val="005A2DF5"/>
    <w:rsid w:val="005A2F08"/>
    <w:rsid w:val="005B1950"/>
    <w:rsid w:val="005B2428"/>
    <w:rsid w:val="005B2EF2"/>
    <w:rsid w:val="005B3474"/>
    <w:rsid w:val="005B488C"/>
    <w:rsid w:val="005B659C"/>
    <w:rsid w:val="005B7204"/>
    <w:rsid w:val="005B7FC8"/>
    <w:rsid w:val="005C3A4C"/>
    <w:rsid w:val="005C4770"/>
    <w:rsid w:val="005C51AD"/>
    <w:rsid w:val="005C7668"/>
    <w:rsid w:val="005D0A64"/>
    <w:rsid w:val="005D1374"/>
    <w:rsid w:val="005D1669"/>
    <w:rsid w:val="005D2F8A"/>
    <w:rsid w:val="005D3845"/>
    <w:rsid w:val="005D59D8"/>
    <w:rsid w:val="005D6D80"/>
    <w:rsid w:val="005E0E99"/>
    <w:rsid w:val="005E1517"/>
    <w:rsid w:val="005E3CB8"/>
    <w:rsid w:val="005E4606"/>
    <w:rsid w:val="005E511C"/>
    <w:rsid w:val="005E571D"/>
    <w:rsid w:val="005F21FF"/>
    <w:rsid w:val="005F2796"/>
    <w:rsid w:val="005F3AF2"/>
    <w:rsid w:val="005F673F"/>
    <w:rsid w:val="00602735"/>
    <w:rsid w:val="0060282F"/>
    <w:rsid w:val="00603A21"/>
    <w:rsid w:val="00603F1E"/>
    <w:rsid w:val="006048AF"/>
    <w:rsid w:val="00604A35"/>
    <w:rsid w:val="00605E08"/>
    <w:rsid w:val="00606760"/>
    <w:rsid w:val="006071B8"/>
    <w:rsid w:val="0060727C"/>
    <w:rsid w:val="00612C19"/>
    <w:rsid w:val="00612ECE"/>
    <w:rsid w:val="006130C8"/>
    <w:rsid w:val="006150F6"/>
    <w:rsid w:val="00615392"/>
    <w:rsid w:val="006163A3"/>
    <w:rsid w:val="00617185"/>
    <w:rsid w:val="00621C65"/>
    <w:rsid w:val="00623134"/>
    <w:rsid w:val="00623961"/>
    <w:rsid w:val="006240A9"/>
    <w:rsid w:val="00624111"/>
    <w:rsid w:val="00625604"/>
    <w:rsid w:val="00625BDD"/>
    <w:rsid w:val="00630CA9"/>
    <w:rsid w:val="0063198B"/>
    <w:rsid w:val="00631B55"/>
    <w:rsid w:val="0063250A"/>
    <w:rsid w:val="006325A3"/>
    <w:rsid w:val="006328D1"/>
    <w:rsid w:val="00632F59"/>
    <w:rsid w:val="0063343A"/>
    <w:rsid w:val="00633BCA"/>
    <w:rsid w:val="00634245"/>
    <w:rsid w:val="00636BD0"/>
    <w:rsid w:val="006400D7"/>
    <w:rsid w:val="0064129F"/>
    <w:rsid w:val="00641ED9"/>
    <w:rsid w:val="006439CD"/>
    <w:rsid w:val="006439EC"/>
    <w:rsid w:val="006448A6"/>
    <w:rsid w:val="00644BA3"/>
    <w:rsid w:val="006476C7"/>
    <w:rsid w:val="006501B6"/>
    <w:rsid w:val="00650DA3"/>
    <w:rsid w:val="0065140C"/>
    <w:rsid w:val="00653357"/>
    <w:rsid w:val="006562F1"/>
    <w:rsid w:val="00657E5A"/>
    <w:rsid w:val="0066211B"/>
    <w:rsid w:val="00662B1E"/>
    <w:rsid w:val="00664661"/>
    <w:rsid w:val="00666D9C"/>
    <w:rsid w:val="006713B7"/>
    <w:rsid w:val="00671539"/>
    <w:rsid w:val="006724C6"/>
    <w:rsid w:val="0067378F"/>
    <w:rsid w:val="00675694"/>
    <w:rsid w:val="00676373"/>
    <w:rsid w:val="00676EDF"/>
    <w:rsid w:val="0067720C"/>
    <w:rsid w:val="00680BB4"/>
    <w:rsid w:val="00681B9D"/>
    <w:rsid w:val="0068359D"/>
    <w:rsid w:val="006841E0"/>
    <w:rsid w:val="00687959"/>
    <w:rsid w:val="006901D5"/>
    <w:rsid w:val="00690DB3"/>
    <w:rsid w:val="0069622A"/>
    <w:rsid w:val="00697F47"/>
    <w:rsid w:val="00697FC7"/>
    <w:rsid w:val="006A0E2A"/>
    <w:rsid w:val="006A0EB9"/>
    <w:rsid w:val="006A25C2"/>
    <w:rsid w:val="006A315E"/>
    <w:rsid w:val="006A3CC6"/>
    <w:rsid w:val="006A480C"/>
    <w:rsid w:val="006A4EED"/>
    <w:rsid w:val="006A4F89"/>
    <w:rsid w:val="006A6B44"/>
    <w:rsid w:val="006A78E0"/>
    <w:rsid w:val="006B0815"/>
    <w:rsid w:val="006B0CA6"/>
    <w:rsid w:val="006B1987"/>
    <w:rsid w:val="006B2E4C"/>
    <w:rsid w:val="006B3EF0"/>
    <w:rsid w:val="006B4280"/>
    <w:rsid w:val="006B6595"/>
    <w:rsid w:val="006B6E48"/>
    <w:rsid w:val="006B7E2C"/>
    <w:rsid w:val="006C0E3C"/>
    <w:rsid w:val="006C1FE2"/>
    <w:rsid w:val="006C2DE3"/>
    <w:rsid w:val="006D021E"/>
    <w:rsid w:val="006D3EDB"/>
    <w:rsid w:val="006D4AC9"/>
    <w:rsid w:val="006D51F0"/>
    <w:rsid w:val="006D5F0D"/>
    <w:rsid w:val="006D7A7C"/>
    <w:rsid w:val="006E035F"/>
    <w:rsid w:val="006E1019"/>
    <w:rsid w:val="006E2E9A"/>
    <w:rsid w:val="006E31A3"/>
    <w:rsid w:val="006E445F"/>
    <w:rsid w:val="006E664A"/>
    <w:rsid w:val="006E71C5"/>
    <w:rsid w:val="006F1305"/>
    <w:rsid w:val="006F18EF"/>
    <w:rsid w:val="006F2A13"/>
    <w:rsid w:val="006F2C03"/>
    <w:rsid w:val="006F66EC"/>
    <w:rsid w:val="006F7E38"/>
    <w:rsid w:val="006F7E50"/>
    <w:rsid w:val="0070280D"/>
    <w:rsid w:val="00703585"/>
    <w:rsid w:val="00703E2D"/>
    <w:rsid w:val="007043A0"/>
    <w:rsid w:val="00704AC7"/>
    <w:rsid w:val="00705829"/>
    <w:rsid w:val="00705D31"/>
    <w:rsid w:val="0071044F"/>
    <w:rsid w:val="00714647"/>
    <w:rsid w:val="00714EFA"/>
    <w:rsid w:val="00722130"/>
    <w:rsid w:val="0072367B"/>
    <w:rsid w:val="00724E30"/>
    <w:rsid w:val="007257A4"/>
    <w:rsid w:val="00727C03"/>
    <w:rsid w:val="007308BD"/>
    <w:rsid w:val="00730E23"/>
    <w:rsid w:val="007321DE"/>
    <w:rsid w:val="00733817"/>
    <w:rsid w:val="00733CAF"/>
    <w:rsid w:val="00734083"/>
    <w:rsid w:val="00740726"/>
    <w:rsid w:val="00740926"/>
    <w:rsid w:val="00743B85"/>
    <w:rsid w:val="0074413A"/>
    <w:rsid w:val="00744C02"/>
    <w:rsid w:val="00745EBF"/>
    <w:rsid w:val="00746779"/>
    <w:rsid w:val="0075080E"/>
    <w:rsid w:val="00752CFB"/>
    <w:rsid w:val="00754AA8"/>
    <w:rsid w:val="00757BC1"/>
    <w:rsid w:val="007603F6"/>
    <w:rsid w:val="00761674"/>
    <w:rsid w:val="007623A5"/>
    <w:rsid w:val="007628DF"/>
    <w:rsid w:val="007649DC"/>
    <w:rsid w:val="00764AB1"/>
    <w:rsid w:val="00765D3C"/>
    <w:rsid w:val="0076781C"/>
    <w:rsid w:val="007705DA"/>
    <w:rsid w:val="007741A5"/>
    <w:rsid w:val="00776D28"/>
    <w:rsid w:val="00781F2F"/>
    <w:rsid w:val="00782A3D"/>
    <w:rsid w:val="00783197"/>
    <w:rsid w:val="007846A7"/>
    <w:rsid w:val="007857D9"/>
    <w:rsid w:val="00795234"/>
    <w:rsid w:val="007968EE"/>
    <w:rsid w:val="00796E93"/>
    <w:rsid w:val="00797C87"/>
    <w:rsid w:val="007A0A6A"/>
    <w:rsid w:val="007A24A2"/>
    <w:rsid w:val="007A3831"/>
    <w:rsid w:val="007A76C6"/>
    <w:rsid w:val="007A7AF1"/>
    <w:rsid w:val="007B1B81"/>
    <w:rsid w:val="007B2F50"/>
    <w:rsid w:val="007B3CDB"/>
    <w:rsid w:val="007B4D76"/>
    <w:rsid w:val="007B6FD3"/>
    <w:rsid w:val="007C1F03"/>
    <w:rsid w:val="007C1F32"/>
    <w:rsid w:val="007C56C2"/>
    <w:rsid w:val="007C5764"/>
    <w:rsid w:val="007C610A"/>
    <w:rsid w:val="007D08DB"/>
    <w:rsid w:val="007D09DA"/>
    <w:rsid w:val="007D14DC"/>
    <w:rsid w:val="007D2654"/>
    <w:rsid w:val="007D3B62"/>
    <w:rsid w:val="007D4035"/>
    <w:rsid w:val="007D5EFE"/>
    <w:rsid w:val="007D64EF"/>
    <w:rsid w:val="007D6AE6"/>
    <w:rsid w:val="007E0A68"/>
    <w:rsid w:val="007E4247"/>
    <w:rsid w:val="007E5175"/>
    <w:rsid w:val="007E5269"/>
    <w:rsid w:val="007E6B16"/>
    <w:rsid w:val="007E7D49"/>
    <w:rsid w:val="007F1285"/>
    <w:rsid w:val="007F3B8B"/>
    <w:rsid w:val="007F3C96"/>
    <w:rsid w:val="007F6FC1"/>
    <w:rsid w:val="007F7D60"/>
    <w:rsid w:val="00800CC2"/>
    <w:rsid w:val="00800D52"/>
    <w:rsid w:val="008020F7"/>
    <w:rsid w:val="00802228"/>
    <w:rsid w:val="008042EC"/>
    <w:rsid w:val="00804EE4"/>
    <w:rsid w:val="008052C4"/>
    <w:rsid w:val="00806B25"/>
    <w:rsid w:val="00812E1F"/>
    <w:rsid w:val="0081399A"/>
    <w:rsid w:val="00817C15"/>
    <w:rsid w:val="008204BA"/>
    <w:rsid w:val="008220FB"/>
    <w:rsid w:val="00822805"/>
    <w:rsid w:val="0082300C"/>
    <w:rsid w:val="00823464"/>
    <w:rsid w:val="008257EF"/>
    <w:rsid w:val="008258E8"/>
    <w:rsid w:val="00826516"/>
    <w:rsid w:val="00831D70"/>
    <w:rsid w:val="00832EE3"/>
    <w:rsid w:val="00833129"/>
    <w:rsid w:val="0083357F"/>
    <w:rsid w:val="00842532"/>
    <w:rsid w:val="0084452C"/>
    <w:rsid w:val="00846419"/>
    <w:rsid w:val="00846667"/>
    <w:rsid w:val="00846758"/>
    <w:rsid w:val="00851789"/>
    <w:rsid w:val="008546ED"/>
    <w:rsid w:val="00856496"/>
    <w:rsid w:val="008604BE"/>
    <w:rsid w:val="00862E6A"/>
    <w:rsid w:val="008643D4"/>
    <w:rsid w:val="00867081"/>
    <w:rsid w:val="0086734E"/>
    <w:rsid w:val="008676B9"/>
    <w:rsid w:val="00870AB2"/>
    <w:rsid w:val="00870C92"/>
    <w:rsid w:val="008763C1"/>
    <w:rsid w:val="00876919"/>
    <w:rsid w:val="00880B74"/>
    <w:rsid w:val="00883169"/>
    <w:rsid w:val="00883578"/>
    <w:rsid w:val="008848F6"/>
    <w:rsid w:val="00884BC3"/>
    <w:rsid w:val="008850F2"/>
    <w:rsid w:val="00887AE5"/>
    <w:rsid w:val="00887D81"/>
    <w:rsid w:val="0089114F"/>
    <w:rsid w:val="008919C2"/>
    <w:rsid w:val="00893EF3"/>
    <w:rsid w:val="00895D23"/>
    <w:rsid w:val="00896529"/>
    <w:rsid w:val="0089675D"/>
    <w:rsid w:val="00897511"/>
    <w:rsid w:val="008A2D8E"/>
    <w:rsid w:val="008A4236"/>
    <w:rsid w:val="008A7E4D"/>
    <w:rsid w:val="008B044D"/>
    <w:rsid w:val="008B0525"/>
    <w:rsid w:val="008B0E00"/>
    <w:rsid w:val="008B171F"/>
    <w:rsid w:val="008B1992"/>
    <w:rsid w:val="008B2F14"/>
    <w:rsid w:val="008B3499"/>
    <w:rsid w:val="008B3ED7"/>
    <w:rsid w:val="008B6356"/>
    <w:rsid w:val="008B7271"/>
    <w:rsid w:val="008B74FA"/>
    <w:rsid w:val="008B768E"/>
    <w:rsid w:val="008C1706"/>
    <w:rsid w:val="008C27FD"/>
    <w:rsid w:val="008C5744"/>
    <w:rsid w:val="008C7679"/>
    <w:rsid w:val="008D020F"/>
    <w:rsid w:val="008D03EB"/>
    <w:rsid w:val="008D2B8B"/>
    <w:rsid w:val="008D362F"/>
    <w:rsid w:val="008D4995"/>
    <w:rsid w:val="008D55C5"/>
    <w:rsid w:val="008D6D95"/>
    <w:rsid w:val="008E1306"/>
    <w:rsid w:val="008E1FF2"/>
    <w:rsid w:val="008F1544"/>
    <w:rsid w:val="008F2127"/>
    <w:rsid w:val="008F2304"/>
    <w:rsid w:val="008F3434"/>
    <w:rsid w:val="008F3511"/>
    <w:rsid w:val="008F3A1A"/>
    <w:rsid w:val="008F4D1C"/>
    <w:rsid w:val="008F5D54"/>
    <w:rsid w:val="00900E56"/>
    <w:rsid w:val="009028CA"/>
    <w:rsid w:val="0090389E"/>
    <w:rsid w:val="00905B6C"/>
    <w:rsid w:val="009069B5"/>
    <w:rsid w:val="009073F2"/>
    <w:rsid w:val="0091361F"/>
    <w:rsid w:val="00913A61"/>
    <w:rsid w:val="0091426F"/>
    <w:rsid w:val="00915348"/>
    <w:rsid w:val="00916080"/>
    <w:rsid w:val="009160F4"/>
    <w:rsid w:val="00920065"/>
    <w:rsid w:val="0092110A"/>
    <w:rsid w:val="009213E9"/>
    <w:rsid w:val="00921A83"/>
    <w:rsid w:val="00921C4E"/>
    <w:rsid w:val="00921DE7"/>
    <w:rsid w:val="00922273"/>
    <w:rsid w:val="00922287"/>
    <w:rsid w:val="00922668"/>
    <w:rsid w:val="009228D6"/>
    <w:rsid w:val="00923D21"/>
    <w:rsid w:val="00926707"/>
    <w:rsid w:val="009276C4"/>
    <w:rsid w:val="0093012C"/>
    <w:rsid w:val="009308D2"/>
    <w:rsid w:val="009353DD"/>
    <w:rsid w:val="00937247"/>
    <w:rsid w:val="00937578"/>
    <w:rsid w:val="009405A2"/>
    <w:rsid w:val="0094318B"/>
    <w:rsid w:val="00945729"/>
    <w:rsid w:val="009507D4"/>
    <w:rsid w:val="0095488A"/>
    <w:rsid w:val="00954D70"/>
    <w:rsid w:val="00956F61"/>
    <w:rsid w:val="00960131"/>
    <w:rsid w:val="00960F1A"/>
    <w:rsid w:val="009630F2"/>
    <w:rsid w:val="0096337B"/>
    <w:rsid w:val="00963627"/>
    <w:rsid w:val="00964226"/>
    <w:rsid w:val="009647D8"/>
    <w:rsid w:val="00964C6A"/>
    <w:rsid w:val="00964C98"/>
    <w:rsid w:val="00965311"/>
    <w:rsid w:val="009659FD"/>
    <w:rsid w:val="00967339"/>
    <w:rsid w:val="00967FB5"/>
    <w:rsid w:val="00970EDE"/>
    <w:rsid w:val="0097197D"/>
    <w:rsid w:val="00971DC4"/>
    <w:rsid w:val="00972F31"/>
    <w:rsid w:val="00976178"/>
    <w:rsid w:val="00982E6A"/>
    <w:rsid w:val="00987898"/>
    <w:rsid w:val="009900B3"/>
    <w:rsid w:val="00990CD5"/>
    <w:rsid w:val="00991B10"/>
    <w:rsid w:val="0099230B"/>
    <w:rsid w:val="00992FFA"/>
    <w:rsid w:val="009944D3"/>
    <w:rsid w:val="009945FA"/>
    <w:rsid w:val="0099549B"/>
    <w:rsid w:val="00995FBA"/>
    <w:rsid w:val="009962AA"/>
    <w:rsid w:val="00997197"/>
    <w:rsid w:val="009A0E1D"/>
    <w:rsid w:val="009A6720"/>
    <w:rsid w:val="009B0F8E"/>
    <w:rsid w:val="009B2CAD"/>
    <w:rsid w:val="009B47F1"/>
    <w:rsid w:val="009B4940"/>
    <w:rsid w:val="009B4C49"/>
    <w:rsid w:val="009B5131"/>
    <w:rsid w:val="009B52FA"/>
    <w:rsid w:val="009B5997"/>
    <w:rsid w:val="009B7AD9"/>
    <w:rsid w:val="009B7DF0"/>
    <w:rsid w:val="009C0275"/>
    <w:rsid w:val="009C0CA4"/>
    <w:rsid w:val="009C123A"/>
    <w:rsid w:val="009C1FA3"/>
    <w:rsid w:val="009C2086"/>
    <w:rsid w:val="009C3109"/>
    <w:rsid w:val="009C44A2"/>
    <w:rsid w:val="009C558D"/>
    <w:rsid w:val="009C7EBE"/>
    <w:rsid w:val="009D4093"/>
    <w:rsid w:val="009D5645"/>
    <w:rsid w:val="009D65FB"/>
    <w:rsid w:val="009D7AAF"/>
    <w:rsid w:val="009D7EDC"/>
    <w:rsid w:val="009E0EF7"/>
    <w:rsid w:val="009E1282"/>
    <w:rsid w:val="009E2990"/>
    <w:rsid w:val="009F21E7"/>
    <w:rsid w:val="009F2FAE"/>
    <w:rsid w:val="009F33FC"/>
    <w:rsid w:val="009F4C67"/>
    <w:rsid w:val="009F598C"/>
    <w:rsid w:val="009F5FB2"/>
    <w:rsid w:val="009F6E94"/>
    <w:rsid w:val="00A00BD4"/>
    <w:rsid w:val="00A0183E"/>
    <w:rsid w:val="00A03F7E"/>
    <w:rsid w:val="00A0563A"/>
    <w:rsid w:val="00A05BEE"/>
    <w:rsid w:val="00A0645C"/>
    <w:rsid w:val="00A06D0A"/>
    <w:rsid w:val="00A10084"/>
    <w:rsid w:val="00A103ED"/>
    <w:rsid w:val="00A13861"/>
    <w:rsid w:val="00A150DB"/>
    <w:rsid w:val="00A16AB3"/>
    <w:rsid w:val="00A1736F"/>
    <w:rsid w:val="00A1773C"/>
    <w:rsid w:val="00A178A3"/>
    <w:rsid w:val="00A21E7E"/>
    <w:rsid w:val="00A2236B"/>
    <w:rsid w:val="00A22A5F"/>
    <w:rsid w:val="00A23417"/>
    <w:rsid w:val="00A23DAB"/>
    <w:rsid w:val="00A24BA4"/>
    <w:rsid w:val="00A24F60"/>
    <w:rsid w:val="00A2520A"/>
    <w:rsid w:val="00A27021"/>
    <w:rsid w:val="00A30641"/>
    <w:rsid w:val="00A309C3"/>
    <w:rsid w:val="00A4215D"/>
    <w:rsid w:val="00A46C54"/>
    <w:rsid w:val="00A476D5"/>
    <w:rsid w:val="00A51722"/>
    <w:rsid w:val="00A551A8"/>
    <w:rsid w:val="00A55831"/>
    <w:rsid w:val="00A566B9"/>
    <w:rsid w:val="00A56908"/>
    <w:rsid w:val="00A5704E"/>
    <w:rsid w:val="00A61D81"/>
    <w:rsid w:val="00A6374C"/>
    <w:rsid w:val="00A640D4"/>
    <w:rsid w:val="00A65BA0"/>
    <w:rsid w:val="00A704DB"/>
    <w:rsid w:val="00A70535"/>
    <w:rsid w:val="00A7098D"/>
    <w:rsid w:val="00A72914"/>
    <w:rsid w:val="00A732F7"/>
    <w:rsid w:val="00A77FE1"/>
    <w:rsid w:val="00A81806"/>
    <w:rsid w:val="00A81DC4"/>
    <w:rsid w:val="00A8206A"/>
    <w:rsid w:val="00A8289B"/>
    <w:rsid w:val="00A840B9"/>
    <w:rsid w:val="00A9105C"/>
    <w:rsid w:val="00A919DA"/>
    <w:rsid w:val="00A9372F"/>
    <w:rsid w:val="00A939A3"/>
    <w:rsid w:val="00A93B8D"/>
    <w:rsid w:val="00A94255"/>
    <w:rsid w:val="00A957B7"/>
    <w:rsid w:val="00AA1056"/>
    <w:rsid w:val="00AA10A6"/>
    <w:rsid w:val="00AA2404"/>
    <w:rsid w:val="00AA47F3"/>
    <w:rsid w:val="00AA7E4E"/>
    <w:rsid w:val="00AB2CA4"/>
    <w:rsid w:val="00AB32BD"/>
    <w:rsid w:val="00AB49F2"/>
    <w:rsid w:val="00AC0F68"/>
    <w:rsid w:val="00AC299D"/>
    <w:rsid w:val="00AC30D8"/>
    <w:rsid w:val="00AC34F0"/>
    <w:rsid w:val="00AC37C7"/>
    <w:rsid w:val="00AC4A19"/>
    <w:rsid w:val="00AC5B9A"/>
    <w:rsid w:val="00AC65B1"/>
    <w:rsid w:val="00AC76A7"/>
    <w:rsid w:val="00AD0DC3"/>
    <w:rsid w:val="00AD1B48"/>
    <w:rsid w:val="00AD4F4D"/>
    <w:rsid w:val="00AD5FB2"/>
    <w:rsid w:val="00AD6B42"/>
    <w:rsid w:val="00AD75A0"/>
    <w:rsid w:val="00AD7E85"/>
    <w:rsid w:val="00AE6309"/>
    <w:rsid w:val="00AF0277"/>
    <w:rsid w:val="00AF08C0"/>
    <w:rsid w:val="00AF1EAA"/>
    <w:rsid w:val="00AF3F4E"/>
    <w:rsid w:val="00AF5AEA"/>
    <w:rsid w:val="00AF7577"/>
    <w:rsid w:val="00B00930"/>
    <w:rsid w:val="00B04471"/>
    <w:rsid w:val="00B06961"/>
    <w:rsid w:val="00B07062"/>
    <w:rsid w:val="00B0795D"/>
    <w:rsid w:val="00B11F21"/>
    <w:rsid w:val="00B11F99"/>
    <w:rsid w:val="00B12279"/>
    <w:rsid w:val="00B128D9"/>
    <w:rsid w:val="00B13BD6"/>
    <w:rsid w:val="00B148EA"/>
    <w:rsid w:val="00B1674C"/>
    <w:rsid w:val="00B16CF9"/>
    <w:rsid w:val="00B20634"/>
    <w:rsid w:val="00B2205E"/>
    <w:rsid w:val="00B2656A"/>
    <w:rsid w:val="00B26AE8"/>
    <w:rsid w:val="00B3118A"/>
    <w:rsid w:val="00B32001"/>
    <w:rsid w:val="00B3680D"/>
    <w:rsid w:val="00B37FFB"/>
    <w:rsid w:val="00B40562"/>
    <w:rsid w:val="00B40C36"/>
    <w:rsid w:val="00B40DB2"/>
    <w:rsid w:val="00B4379A"/>
    <w:rsid w:val="00B44414"/>
    <w:rsid w:val="00B44C2A"/>
    <w:rsid w:val="00B508E7"/>
    <w:rsid w:val="00B51716"/>
    <w:rsid w:val="00B52D69"/>
    <w:rsid w:val="00B54CFC"/>
    <w:rsid w:val="00B56834"/>
    <w:rsid w:val="00B56E5B"/>
    <w:rsid w:val="00B62B02"/>
    <w:rsid w:val="00B6674D"/>
    <w:rsid w:val="00B70A94"/>
    <w:rsid w:val="00B70C70"/>
    <w:rsid w:val="00B71C09"/>
    <w:rsid w:val="00B722C7"/>
    <w:rsid w:val="00B72D53"/>
    <w:rsid w:val="00B73061"/>
    <w:rsid w:val="00B746EE"/>
    <w:rsid w:val="00B761D2"/>
    <w:rsid w:val="00B76276"/>
    <w:rsid w:val="00B7686A"/>
    <w:rsid w:val="00B76BF6"/>
    <w:rsid w:val="00B81D6D"/>
    <w:rsid w:val="00B82239"/>
    <w:rsid w:val="00B82C1A"/>
    <w:rsid w:val="00B83244"/>
    <w:rsid w:val="00B83AE8"/>
    <w:rsid w:val="00B83DCE"/>
    <w:rsid w:val="00B84391"/>
    <w:rsid w:val="00B87F0F"/>
    <w:rsid w:val="00B90019"/>
    <w:rsid w:val="00B90585"/>
    <w:rsid w:val="00B909D7"/>
    <w:rsid w:val="00B915B5"/>
    <w:rsid w:val="00B93486"/>
    <w:rsid w:val="00B947AA"/>
    <w:rsid w:val="00B969D8"/>
    <w:rsid w:val="00B96D0C"/>
    <w:rsid w:val="00BA0E98"/>
    <w:rsid w:val="00BA354F"/>
    <w:rsid w:val="00BA433E"/>
    <w:rsid w:val="00BA44B7"/>
    <w:rsid w:val="00BA5F8D"/>
    <w:rsid w:val="00BA605C"/>
    <w:rsid w:val="00BB1B0E"/>
    <w:rsid w:val="00BB2C41"/>
    <w:rsid w:val="00BB3AE0"/>
    <w:rsid w:val="00BB3B36"/>
    <w:rsid w:val="00BB3CFF"/>
    <w:rsid w:val="00BB4019"/>
    <w:rsid w:val="00BB47E9"/>
    <w:rsid w:val="00BC0376"/>
    <w:rsid w:val="00BC11BF"/>
    <w:rsid w:val="00BC2BE3"/>
    <w:rsid w:val="00BC5952"/>
    <w:rsid w:val="00BC6B1A"/>
    <w:rsid w:val="00BD0BC9"/>
    <w:rsid w:val="00BD105A"/>
    <w:rsid w:val="00BD2749"/>
    <w:rsid w:val="00BD2B21"/>
    <w:rsid w:val="00BD35AD"/>
    <w:rsid w:val="00BD3ED0"/>
    <w:rsid w:val="00BD5A43"/>
    <w:rsid w:val="00BE09EE"/>
    <w:rsid w:val="00BE201E"/>
    <w:rsid w:val="00BE2775"/>
    <w:rsid w:val="00BE3862"/>
    <w:rsid w:val="00BE3C16"/>
    <w:rsid w:val="00BE3C3A"/>
    <w:rsid w:val="00BE461F"/>
    <w:rsid w:val="00BE73A9"/>
    <w:rsid w:val="00BF093C"/>
    <w:rsid w:val="00BF1782"/>
    <w:rsid w:val="00BF3C3B"/>
    <w:rsid w:val="00BF3D19"/>
    <w:rsid w:val="00BF481E"/>
    <w:rsid w:val="00BF49E5"/>
    <w:rsid w:val="00C02509"/>
    <w:rsid w:val="00C034C1"/>
    <w:rsid w:val="00C04F0E"/>
    <w:rsid w:val="00C06736"/>
    <w:rsid w:val="00C0713D"/>
    <w:rsid w:val="00C07E18"/>
    <w:rsid w:val="00C10101"/>
    <w:rsid w:val="00C11572"/>
    <w:rsid w:val="00C11997"/>
    <w:rsid w:val="00C11F7C"/>
    <w:rsid w:val="00C13A83"/>
    <w:rsid w:val="00C13F50"/>
    <w:rsid w:val="00C14CCC"/>
    <w:rsid w:val="00C160F5"/>
    <w:rsid w:val="00C215B8"/>
    <w:rsid w:val="00C21F4E"/>
    <w:rsid w:val="00C21F83"/>
    <w:rsid w:val="00C23C39"/>
    <w:rsid w:val="00C23CFD"/>
    <w:rsid w:val="00C24EC0"/>
    <w:rsid w:val="00C25352"/>
    <w:rsid w:val="00C27195"/>
    <w:rsid w:val="00C276C9"/>
    <w:rsid w:val="00C27CE4"/>
    <w:rsid w:val="00C338FF"/>
    <w:rsid w:val="00C33E8B"/>
    <w:rsid w:val="00C34DD6"/>
    <w:rsid w:val="00C34F6E"/>
    <w:rsid w:val="00C3752D"/>
    <w:rsid w:val="00C37941"/>
    <w:rsid w:val="00C4192E"/>
    <w:rsid w:val="00C41C2E"/>
    <w:rsid w:val="00C43CD6"/>
    <w:rsid w:val="00C46A68"/>
    <w:rsid w:val="00C51BB1"/>
    <w:rsid w:val="00C5401E"/>
    <w:rsid w:val="00C5492E"/>
    <w:rsid w:val="00C57248"/>
    <w:rsid w:val="00C60D40"/>
    <w:rsid w:val="00C60D84"/>
    <w:rsid w:val="00C658CD"/>
    <w:rsid w:val="00C66068"/>
    <w:rsid w:val="00C6625F"/>
    <w:rsid w:val="00C66F90"/>
    <w:rsid w:val="00C7160D"/>
    <w:rsid w:val="00C72465"/>
    <w:rsid w:val="00C7486D"/>
    <w:rsid w:val="00C77D1E"/>
    <w:rsid w:val="00C8033C"/>
    <w:rsid w:val="00C82708"/>
    <w:rsid w:val="00C864C9"/>
    <w:rsid w:val="00C872A1"/>
    <w:rsid w:val="00C874AB"/>
    <w:rsid w:val="00C90A85"/>
    <w:rsid w:val="00C91500"/>
    <w:rsid w:val="00C91D38"/>
    <w:rsid w:val="00C92AA1"/>
    <w:rsid w:val="00C9681B"/>
    <w:rsid w:val="00CA3837"/>
    <w:rsid w:val="00CA3A90"/>
    <w:rsid w:val="00CA40E9"/>
    <w:rsid w:val="00CA6E14"/>
    <w:rsid w:val="00CB0EB8"/>
    <w:rsid w:val="00CB4884"/>
    <w:rsid w:val="00CB511B"/>
    <w:rsid w:val="00CB7215"/>
    <w:rsid w:val="00CC02DD"/>
    <w:rsid w:val="00CC06BB"/>
    <w:rsid w:val="00CC0FB6"/>
    <w:rsid w:val="00CC57EC"/>
    <w:rsid w:val="00CC5C45"/>
    <w:rsid w:val="00CC64FA"/>
    <w:rsid w:val="00CC7981"/>
    <w:rsid w:val="00CD049E"/>
    <w:rsid w:val="00CD089D"/>
    <w:rsid w:val="00CD10AA"/>
    <w:rsid w:val="00CD25D7"/>
    <w:rsid w:val="00CD2C55"/>
    <w:rsid w:val="00CD5362"/>
    <w:rsid w:val="00CD5779"/>
    <w:rsid w:val="00CD58B5"/>
    <w:rsid w:val="00CD7434"/>
    <w:rsid w:val="00CE095F"/>
    <w:rsid w:val="00CE741C"/>
    <w:rsid w:val="00CE7AAC"/>
    <w:rsid w:val="00CF14B4"/>
    <w:rsid w:val="00CF3254"/>
    <w:rsid w:val="00CF3586"/>
    <w:rsid w:val="00CF3E2A"/>
    <w:rsid w:val="00CF4565"/>
    <w:rsid w:val="00CF4B0C"/>
    <w:rsid w:val="00CF4CE6"/>
    <w:rsid w:val="00CF6686"/>
    <w:rsid w:val="00CF71AB"/>
    <w:rsid w:val="00CF7B8A"/>
    <w:rsid w:val="00D005FA"/>
    <w:rsid w:val="00D009B6"/>
    <w:rsid w:val="00D02B6F"/>
    <w:rsid w:val="00D03B9C"/>
    <w:rsid w:val="00D045B1"/>
    <w:rsid w:val="00D05355"/>
    <w:rsid w:val="00D054A8"/>
    <w:rsid w:val="00D05572"/>
    <w:rsid w:val="00D06AC4"/>
    <w:rsid w:val="00D11779"/>
    <w:rsid w:val="00D11EE9"/>
    <w:rsid w:val="00D13D9F"/>
    <w:rsid w:val="00D146DC"/>
    <w:rsid w:val="00D153FC"/>
    <w:rsid w:val="00D16656"/>
    <w:rsid w:val="00D17188"/>
    <w:rsid w:val="00D21730"/>
    <w:rsid w:val="00D22051"/>
    <w:rsid w:val="00D22DFB"/>
    <w:rsid w:val="00D24741"/>
    <w:rsid w:val="00D247E0"/>
    <w:rsid w:val="00D24C1F"/>
    <w:rsid w:val="00D25A71"/>
    <w:rsid w:val="00D2703E"/>
    <w:rsid w:val="00D33600"/>
    <w:rsid w:val="00D353AC"/>
    <w:rsid w:val="00D35439"/>
    <w:rsid w:val="00D36CA2"/>
    <w:rsid w:val="00D37B44"/>
    <w:rsid w:val="00D37CA0"/>
    <w:rsid w:val="00D40BAC"/>
    <w:rsid w:val="00D40DF2"/>
    <w:rsid w:val="00D4210F"/>
    <w:rsid w:val="00D42FDB"/>
    <w:rsid w:val="00D44899"/>
    <w:rsid w:val="00D453C4"/>
    <w:rsid w:val="00D458CC"/>
    <w:rsid w:val="00D516D3"/>
    <w:rsid w:val="00D52DCD"/>
    <w:rsid w:val="00D52E27"/>
    <w:rsid w:val="00D52F7A"/>
    <w:rsid w:val="00D53E8D"/>
    <w:rsid w:val="00D55840"/>
    <w:rsid w:val="00D600E3"/>
    <w:rsid w:val="00D617BE"/>
    <w:rsid w:val="00D61B5A"/>
    <w:rsid w:val="00D62751"/>
    <w:rsid w:val="00D642AB"/>
    <w:rsid w:val="00D643DD"/>
    <w:rsid w:val="00D703C3"/>
    <w:rsid w:val="00D72095"/>
    <w:rsid w:val="00D732BE"/>
    <w:rsid w:val="00D73A48"/>
    <w:rsid w:val="00D73F55"/>
    <w:rsid w:val="00D743D3"/>
    <w:rsid w:val="00D74C14"/>
    <w:rsid w:val="00D7515C"/>
    <w:rsid w:val="00D76AE1"/>
    <w:rsid w:val="00D76C64"/>
    <w:rsid w:val="00D810A6"/>
    <w:rsid w:val="00D81402"/>
    <w:rsid w:val="00D82AB9"/>
    <w:rsid w:val="00D8434D"/>
    <w:rsid w:val="00D84D06"/>
    <w:rsid w:val="00D93158"/>
    <w:rsid w:val="00D93313"/>
    <w:rsid w:val="00D93CAF"/>
    <w:rsid w:val="00D9527E"/>
    <w:rsid w:val="00D95BE8"/>
    <w:rsid w:val="00DA0A82"/>
    <w:rsid w:val="00DA2FAE"/>
    <w:rsid w:val="00DA738B"/>
    <w:rsid w:val="00DA75B2"/>
    <w:rsid w:val="00DB0E5B"/>
    <w:rsid w:val="00DB0EA1"/>
    <w:rsid w:val="00DB4998"/>
    <w:rsid w:val="00DB5ADE"/>
    <w:rsid w:val="00DB5BBF"/>
    <w:rsid w:val="00DB67FE"/>
    <w:rsid w:val="00DC4648"/>
    <w:rsid w:val="00DC597E"/>
    <w:rsid w:val="00DC690C"/>
    <w:rsid w:val="00DC6B64"/>
    <w:rsid w:val="00DD14A8"/>
    <w:rsid w:val="00DD77A9"/>
    <w:rsid w:val="00DE04E4"/>
    <w:rsid w:val="00DE2A49"/>
    <w:rsid w:val="00DF1A22"/>
    <w:rsid w:val="00DF3043"/>
    <w:rsid w:val="00E00046"/>
    <w:rsid w:val="00E01708"/>
    <w:rsid w:val="00E01AF0"/>
    <w:rsid w:val="00E0337E"/>
    <w:rsid w:val="00E03761"/>
    <w:rsid w:val="00E04064"/>
    <w:rsid w:val="00E065E5"/>
    <w:rsid w:val="00E07BB7"/>
    <w:rsid w:val="00E07C8C"/>
    <w:rsid w:val="00E07E72"/>
    <w:rsid w:val="00E10790"/>
    <w:rsid w:val="00E113DB"/>
    <w:rsid w:val="00E11717"/>
    <w:rsid w:val="00E1227B"/>
    <w:rsid w:val="00E122F1"/>
    <w:rsid w:val="00E23080"/>
    <w:rsid w:val="00E23E21"/>
    <w:rsid w:val="00E2469E"/>
    <w:rsid w:val="00E2686D"/>
    <w:rsid w:val="00E26FBC"/>
    <w:rsid w:val="00E27ABD"/>
    <w:rsid w:val="00E3002A"/>
    <w:rsid w:val="00E36E6E"/>
    <w:rsid w:val="00E37301"/>
    <w:rsid w:val="00E403C5"/>
    <w:rsid w:val="00E41324"/>
    <w:rsid w:val="00E41A96"/>
    <w:rsid w:val="00E41F07"/>
    <w:rsid w:val="00E43732"/>
    <w:rsid w:val="00E446B5"/>
    <w:rsid w:val="00E4727E"/>
    <w:rsid w:val="00E47C19"/>
    <w:rsid w:val="00E50A23"/>
    <w:rsid w:val="00E51915"/>
    <w:rsid w:val="00E51DE2"/>
    <w:rsid w:val="00E521C8"/>
    <w:rsid w:val="00E55C04"/>
    <w:rsid w:val="00E5672E"/>
    <w:rsid w:val="00E57E67"/>
    <w:rsid w:val="00E61AE5"/>
    <w:rsid w:val="00E62642"/>
    <w:rsid w:val="00E62D7E"/>
    <w:rsid w:val="00E63DE8"/>
    <w:rsid w:val="00E645AD"/>
    <w:rsid w:val="00E64F66"/>
    <w:rsid w:val="00E664B4"/>
    <w:rsid w:val="00E672AF"/>
    <w:rsid w:val="00E67F6F"/>
    <w:rsid w:val="00E71435"/>
    <w:rsid w:val="00E71B2B"/>
    <w:rsid w:val="00E72A81"/>
    <w:rsid w:val="00E745AE"/>
    <w:rsid w:val="00E76034"/>
    <w:rsid w:val="00E829C9"/>
    <w:rsid w:val="00E830D5"/>
    <w:rsid w:val="00E83715"/>
    <w:rsid w:val="00E843C3"/>
    <w:rsid w:val="00E84A13"/>
    <w:rsid w:val="00E8595C"/>
    <w:rsid w:val="00E8701A"/>
    <w:rsid w:val="00E87427"/>
    <w:rsid w:val="00E87A7B"/>
    <w:rsid w:val="00E87CB2"/>
    <w:rsid w:val="00E87DFA"/>
    <w:rsid w:val="00E87E33"/>
    <w:rsid w:val="00E92846"/>
    <w:rsid w:val="00E93083"/>
    <w:rsid w:val="00E932E3"/>
    <w:rsid w:val="00EA05A2"/>
    <w:rsid w:val="00EA37B7"/>
    <w:rsid w:val="00EA53FA"/>
    <w:rsid w:val="00EA72C6"/>
    <w:rsid w:val="00EA7FB8"/>
    <w:rsid w:val="00EB1135"/>
    <w:rsid w:val="00EB1801"/>
    <w:rsid w:val="00EB435B"/>
    <w:rsid w:val="00EB4777"/>
    <w:rsid w:val="00EB47B7"/>
    <w:rsid w:val="00EB4EB1"/>
    <w:rsid w:val="00EB620B"/>
    <w:rsid w:val="00EB6848"/>
    <w:rsid w:val="00EC41B0"/>
    <w:rsid w:val="00EC6385"/>
    <w:rsid w:val="00EC703E"/>
    <w:rsid w:val="00EC79D3"/>
    <w:rsid w:val="00ED17C1"/>
    <w:rsid w:val="00ED379F"/>
    <w:rsid w:val="00ED40A4"/>
    <w:rsid w:val="00ED5FEF"/>
    <w:rsid w:val="00ED771E"/>
    <w:rsid w:val="00ED7972"/>
    <w:rsid w:val="00EE107B"/>
    <w:rsid w:val="00EE1BDC"/>
    <w:rsid w:val="00EE2945"/>
    <w:rsid w:val="00EE3540"/>
    <w:rsid w:val="00EE4107"/>
    <w:rsid w:val="00EE5D5D"/>
    <w:rsid w:val="00EE656A"/>
    <w:rsid w:val="00EF0C5B"/>
    <w:rsid w:val="00EF2565"/>
    <w:rsid w:val="00EF2971"/>
    <w:rsid w:val="00EF2B0D"/>
    <w:rsid w:val="00EF3595"/>
    <w:rsid w:val="00EF61A7"/>
    <w:rsid w:val="00EF63B4"/>
    <w:rsid w:val="00EF6CCA"/>
    <w:rsid w:val="00F0060F"/>
    <w:rsid w:val="00F020BD"/>
    <w:rsid w:val="00F020D1"/>
    <w:rsid w:val="00F045FF"/>
    <w:rsid w:val="00F06D7F"/>
    <w:rsid w:val="00F1149A"/>
    <w:rsid w:val="00F149AE"/>
    <w:rsid w:val="00F150FB"/>
    <w:rsid w:val="00F224CB"/>
    <w:rsid w:val="00F232B4"/>
    <w:rsid w:val="00F23940"/>
    <w:rsid w:val="00F23AD2"/>
    <w:rsid w:val="00F23BCF"/>
    <w:rsid w:val="00F23D9B"/>
    <w:rsid w:val="00F24E74"/>
    <w:rsid w:val="00F27C1A"/>
    <w:rsid w:val="00F31CAA"/>
    <w:rsid w:val="00F31F96"/>
    <w:rsid w:val="00F32EC6"/>
    <w:rsid w:val="00F349B5"/>
    <w:rsid w:val="00F4253B"/>
    <w:rsid w:val="00F43DE4"/>
    <w:rsid w:val="00F44C36"/>
    <w:rsid w:val="00F4734D"/>
    <w:rsid w:val="00F560CC"/>
    <w:rsid w:val="00F567A6"/>
    <w:rsid w:val="00F622F2"/>
    <w:rsid w:val="00F6438A"/>
    <w:rsid w:val="00F645C8"/>
    <w:rsid w:val="00F66362"/>
    <w:rsid w:val="00F667A6"/>
    <w:rsid w:val="00F67CD3"/>
    <w:rsid w:val="00F67E03"/>
    <w:rsid w:val="00F712C0"/>
    <w:rsid w:val="00F71F49"/>
    <w:rsid w:val="00F73111"/>
    <w:rsid w:val="00F73954"/>
    <w:rsid w:val="00F75FD2"/>
    <w:rsid w:val="00F76726"/>
    <w:rsid w:val="00F80A23"/>
    <w:rsid w:val="00F81A61"/>
    <w:rsid w:val="00F81F99"/>
    <w:rsid w:val="00F82CE1"/>
    <w:rsid w:val="00F83095"/>
    <w:rsid w:val="00F86AE4"/>
    <w:rsid w:val="00F905C4"/>
    <w:rsid w:val="00F9213C"/>
    <w:rsid w:val="00F94C14"/>
    <w:rsid w:val="00F96A5B"/>
    <w:rsid w:val="00F97253"/>
    <w:rsid w:val="00F978F9"/>
    <w:rsid w:val="00FA01A0"/>
    <w:rsid w:val="00FA2AE9"/>
    <w:rsid w:val="00FA2D22"/>
    <w:rsid w:val="00FA4024"/>
    <w:rsid w:val="00FB462F"/>
    <w:rsid w:val="00FB4B4A"/>
    <w:rsid w:val="00FC1FD3"/>
    <w:rsid w:val="00FC228F"/>
    <w:rsid w:val="00FC342A"/>
    <w:rsid w:val="00FC3987"/>
    <w:rsid w:val="00FC7723"/>
    <w:rsid w:val="00FC7DD7"/>
    <w:rsid w:val="00FD0439"/>
    <w:rsid w:val="00FD1380"/>
    <w:rsid w:val="00FD205F"/>
    <w:rsid w:val="00FD68BB"/>
    <w:rsid w:val="00FD7AC7"/>
    <w:rsid w:val="00FE05CA"/>
    <w:rsid w:val="00FE34EC"/>
    <w:rsid w:val="00FE35CD"/>
    <w:rsid w:val="00FE3EDE"/>
    <w:rsid w:val="00FE415F"/>
    <w:rsid w:val="00FE6056"/>
    <w:rsid w:val="00FF1E0D"/>
    <w:rsid w:val="00FF23FD"/>
    <w:rsid w:val="00FF36C4"/>
    <w:rsid w:val="00FF60DB"/>
    <w:rsid w:val="00FF63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6D5BBB-59ED-4534-B23D-342F6CC0A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41C0"/>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283B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1F6A34"/>
    <w:pPr>
      <w:spacing w:before="100" w:beforeAutospacing="1" w:after="100" w:afterAutospacing="1"/>
      <w:outlineLvl w:val="2"/>
    </w:pPr>
    <w:rPr>
      <w:rFonts w:ascii="Times New Roman" w:hAnsi="Times New Roman"/>
      <w:b/>
      <w:bCs/>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Знак Знак3"/>
    <w:basedOn w:val="a"/>
    <w:link w:val="a4"/>
    <w:uiPriority w:val="99"/>
    <w:unhideWhenUsed/>
    <w:qFormat/>
    <w:rsid w:val="00D458CC"/>
    <w:pPr>
      <w:spacing w:before="100" w:beforeAutospacing="1" w:after="100" w:afterAutospacing="1" w:line="240" w:lineRule="auto"/>
    </w:pPr>
    <w:rPr>
      <w:rFonts w:ascii="Times New Roman" w:hAnsi="Times New Roman"/>
      <w:sz w:val="24"/>
      <w:szCs w:val="24"/>
    </w:rPr>
  </w:style>
  <w:style w:type="character" w:customStyle="1" w:styleId="a4">
    <w:name w:val="Обычный (веб) Знак"/>
    <w:aliases w:val="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w:link w:val="a3"/>
    <w:uiPriority w:val="99"/>
    <w:locked/>
    <w:rsid w:val="00D458CC"/>
    <w:rPr>
      <w:rFonts w:ascii="Times New Roman" w:eastAsia="Times New Roman" w:hAnsi="Times New Roman" w:cs="Times New Roman"/>
      <w:sz w:val="24"/>
      <w:szCs w:val="24"/>
      <w:lang w:eastAsia="ru-RU"/>
    </w:rPr>
  </w:style>
  <w:style w:type="character" w:styleId="a5">
    <w:name w:val="Hyperlink"/>
    <w:basedOn w:val="a0"/>
    <w:unhideWhenUsed/>
    <w:rsid w:val="00D458CC"/>
    <w:rPr>
      <w:color w:val="0000FF"/>
      <w:u w:val="single"/>
    </w:rPr>
  </w:style>
  <w:style w:type="paragraph" w:styleId="a6">
    <w:name w:val="header"/>
    <w:basedOn w:val="a"/>
    <w:link w:val="a7"/>
    <w:uiPriority w:val="99"/>
    <w:unhideWhenUsed/>
    <w:rsid w:val="006B2E4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B2E4C"/>
    <w:rPr>
      <w:rFonts w:ascii="Calibri" w:eastAsia="Times New Roman" w:hAnsi="Calibri" w:cs="Times New Roman"/>
      <w:lang w:eastAsia="ru-RU"/>
    </w:rPr>
  </w:style>
  <w:style w:type="paragraph" w:styleId="a8">
    <w:name w:val="footer"/>
    <w:basedOn w:val="a"/>
    <w:link w:val="a9"/>
    <w:uiPriority w:val="99"/>
    <w:unhideWhenUsed/>
    <w:rsid w:val="006B2E4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B2E4C"/>
    <w:rPr>
      <w:rFonts w:ascii="Calibri" w:eastAsia="Times New Roman" w:hAnsi="Calibri" w:cs="Times New Roman"/>
      <w:lang w:eastAsia="ru-RU"/>
    </w:rPr>
  </w:style>
  <w:style w:type="paragraph" w:styleId="aa">
    <w:name w:val="Balloon Text"/>
    <w:basedOn w:val="a"/>
    <w:link w:val="ab"/>
    <w:uiPriority w:val="99"/>
    <w:semiHidden/>
    <w:unhideWhenUsed/>
    <w:rsid w:val="0057472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7472F"/>
    <w:rPr>
      <w:rFonts w:ascii="Segoe UI" w:eastAsia="Times New Roman" w:hAnsi="Segoe UI" w:cs="Segoe UI"/>
      <w:sz w:val="18"/>
      <w:szCs w:val="18"/>
      <w:lang w:eastAsia="ru-RU"/>
    </w:rPr>
  </w:style>
  <w:style w:type="character" w:customStyle="1" w:styleId="2">
    <w:name w:val="Основной текст (2)_"/>
    <w:link w:val="20"/>
    <w:rsid w:val="00124561"/>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124561"/>
    <w:pPr>
      <w:widowControl w:val="0"/>
      <w:shd w:val="clear" w:color="auto" w:fill="FFFFFF"/>
      <w:spacing w:after="0" w:line="320" w:lineRule="exact"/>
      <w:jc w:val="both"/>
    </w:pPr>
    <w:rPr>
      <w:rFonts w:ascii="Times New Roman" w:hAnsi="Times New Roman"/>
      <w:sz w:val="26"/>
      <w:szCs w:val="26"/>
      <w:lang w:eastAsia="en-US"/>
    </w:rPr>
  </w:style>
  <w:style w:type="character" w:customStyle="1" w:styleId="30">
    <w:name w:val="Заголовок 3 Знак"/>
    <w:basedOn w:val="a0"/>
    <w:link w:val="3"/>
    <w:uiPriority w:val="9"/>
    <w:qFormat/>
    <w:rsid w:val="001F6A34"/>
    <w:rPr>
      <w:rFonts w:ascii="Times New Roman" w:eastAsia="Times New Roman" w:hAnsi="Times New Roman" w:cs="Times New Roman"/>
      <w:b/>
      <w:bCs/>
      <w:sz w:val="27"/>
      <w:szCs w:val="27"/>
      <w:lang w:val="x-none" w:eastAsia="x-none"/>
    </w:rPr>
  </w:style>
  <w:style w:type="character" w:customStyle="1" w:styleId="ac">
    <w:name w:val="Без интервала Знак"/>
    <w:aliases w:val="мой рабочий Знак,Обя Знак,мелкий Знак,норма Знак,Без интеБез интервала Знак,Без интервала11 Знак,Айгерим Знак,свой Знак,14 TNR Знак,МОЙ СТИЛЬ Знак,исполнитель Знак,No Spacing11 Знак,Елжан Знак,Без интерваль Знак,без интервала Знак"/>
    <w:link w:val="ad"/>
    <w:uiPriority w:val="1"/>
    <w:locked/>
    <w:rsid w:val="008E1FF2"/>
    <w:rPr>
      <w:rFonts w:ascii="Calibri" w:eastAsia="Times New Roman" w:hAnsi="Calibri" w:cs="Times New Roman"/>
      <w:lang w:eastAsia="ru-RU"/>
    </w:rPr>
  </w:style>
  <w:style w:type="paragraph" w:styleId="ad">
    <w:name w:val="No Spacing"/>
    <w:aliases w:val="мой рабочий,Обя,мелкий,норма,Без интеБез интервала,Без интервала11,Айгерим,свой,14 TNR,МОЙ СТИЛЬ,исполнитель,No Spacing11,Елжан,Без интерваль,без интервала,Без интервала111,No Spacing2,Исполнитель,Letters,Без интервала1,Алия,ААА,No Spacing"/>
    <w:link w:val="ac"/>
    <w:uiPriority w:val="1"/>
    <w:qFormat/>
    <w:rsid w:val="008E1FF2"/>
    <w:pPr>
      <w:spacing w:after="0" w:line="240" w:lineRule="auto"/>
    </w:pPr>
    <w:rPr>
      <w:rFonts w:ascii="Calibri" w:eastAsia="Times New Roman" w:hAnsi="Calibri" w:cs="Times New Roman"/>
      <w:lang w:eastAsia="ru-RU"/>
    </w:rPr>
  </w:style>
  <w:style w:type="paragraph" w:styleId="ae">
    <w:name w:val="List Paragraph"/>
    <w:basedOn w:val="a"/>
    <w:link w:val="af"/>
    <w:uiPriority w:val="34"/>
    <w:qFormat/>
    <w:rsid w:val="007D3B62"/>
    <w:pPr>
      <w:ind w:left="720"/>
      <w:contextualSpacing/>
    </w:pPr>
  </w:style>
  <w:style w:type="paragraph" w:customStyle="1" w:styleId="j17">
    <w:name w:val="j17"/>
    <w:basedOn w:val="a"/>
    <w:rsid w:val="00123201"/>
    <w:pPr>
      <w:spacing w:before="100" w:beforeAutospacing="1" w:after="100" w:afterAutospacing="1" w:line="240" w:lineRule="auto"/>
    </w:pPr>
    <w:rPr>
      <w:rFonts w:ascii="Times New Roman" w:hAnsi="Times New Roman"/>
      <w:sz w:val="24"/>
      <w:szCs w:val="24"/>
      <w:lang w:val="en-US" w:eastAsia="en-US"/>
    </w:rPr>
  </w:style>
  <w:style w:type="character" w:customStyle="1" w:styleId="s1">
    <w:name w:val="s1"/>
    <w:basedOn w:val="a0"/>
    <w:rsid w:val="00123201"/>
  </w:style>
  <w:style w:type="character" w:customStyle="1" w:styleId="10">
    <w:name w:val="Заголовок 1 Знак"/>
    <w:basedOn w:val="a0"/>
    <w:link w:val="1"/>
    <w:uiPriority w:val="9"/>
    <w:rsid w:val="00283B4F"/>
    <w:rPr>
      <w:rFonts w:asciiTheme="majorHAnsi" w:eastAsiaTheme="majorEastAsia" w:hAnsiTheme="majorHAnsi" w:cstheme="majorBidi"/>
      <w:color w:val="2E74B5" w:themeColor="accent1" w:themeShade="BF"/>
      <w:sz w:val="32"/>
      <w:szCs w:val="32"/>
      <w:lang w:eastAsia="ru-RU"/>
    </w:rPr>
  </w:style>
  <w:style w:type="paragraph" w:customStyle="1" w:styleId="Default">
    <w:name w:val="Default"/>
    <w:uiPriority w:val="99"/>
    <w:qFormat/>
    <w:rsid w:val="00BE3C1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
    <w:name w:val="Абзац списка Знак"/>
    <w:link w:val="ae"/>
    <w:uiPriority w:val="34"/>
    <w:locked/>
    <w:rsid w:val="00612C19"/>
    <w:rPr>
      <w:rFonts w:ascii="Calibri" w:eastAsia="Times New Roman" w:hAnsi="Calibri" w:cs="Times New Roman"/>
      <w:lang w:eastAsia="ru-RU"/>
    </w:rPr>
  </w:style>
  <w:style w:type="paragraph" w:styleId="af0">
    <w:name w:val="Body Text"/>
    <w:basedOn w:val="a"/>
    <w:link w:val="af1"/>
    <w:rsid w:val="005B2428"/>
    <w:pPr>
      <w:spacing w:after="0" w:line="360" w:lineRule="auto"/>
      <w:jc w:val="both"/>
    </w:pPr>
    <w:rPr>
      <w:rFonts w:ascii="Times New Roman" w:hAnsi="Times New Roman"/>
      <w:sz w:val="28"/>
      <w:szCs w:val="20"/>
    </w:rPr>
  </w:style>
  <w:style w:type="character" w:customStyle="1" w:styleId="af1">
    <w:name w:val="Основной текст Знак"/>
    <w:basedOn w:val="a0"/>
    <w:link w:val="af0"/>
    <w:rsid w:val="005B2428"/>
    <w:rPr>
      <w:rFonts w:ascii="Times New Roman" w:eastAsia="Times New Roman" w:hAnsi="Times New Roman" w:cs="Times New Roman"/>
      <w:sz w:val="28"/>
      <w:szCs w:val="20"/>
      <w:lang w:eastAsia="ru-RU"/>
    </w:rPr>
  </w:style>
  <w:style w:type="table" w:styleId="af2">
    <w:name w:val="Table Grid"/>
    <w:basedOn w:val="a1"/>
    <w:uiPriority w:val="39"/>
    <w:rsid w:val="00324D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895491">
      <w:bodyDiv w:val="1"/>
      <w:marLeft w:val="0"/>
      <w:marRight w:val="0"/>
      <w:marTop w:val="0"/>
      <w:marBottom w:val="0"/>
      <w:divBdr>
        <w:top w:val="none" w:sz="0" w:space="0" w:color="auto"/>
        <w:left w:val="none" w:sz="0" w:space="0" w:color="auto"/>
        <w:bottom w:val="none" w:sz="0" w:space="0" w:color="auto"/>
        <w:right w:val="none" w:sz="0" w:space="0" w:color="auto"/>
      </w:divBdr>
    </w:div>
    <w:div w:id="211163068">
      <w:bodyDiv w:val="1"/>
      <w:marLeft w:val="0"/>
      <w:marRight w:val="0"/>
      <w:marTop w:val="0"/>
      <w:marBottom w:val="0"/>
      <w:divBdr>
        <w:top w:val="none" w:sz="0" w:space="0" w:color="auto"/>
        <w:left w:val="none" w:sz="0" w:space="0" w:color="auto"/>
        <w:bottom w:val="none" w:sz="0" w:space="0" w:color="auto"/>
        <w:right w:val="none" w:sz="0" w:space="0" w:color="auto"/>
      </w:divBdr>
    </w:div>
    <w:div w:id="275990561">
      <w:bodyDiv w:val="1"/>
      <w:marLeft w:val="0"/>
      <w:marRight w:val="0"/>
      <w:marTop w:val="0"/>
      <w:marBottom w:val="0"/>
      <w:divBdr>
        <w:top w:val="none" w:sz="0" w:space="0" w:color="auto"/>
        <w:left w:val="none" w:sz="0" w:space="0" w:color="auto"/>
        <w:bottom w:val="none" w:sz="0" w:space="0" w:color="auto"/>
        <w:right w:val="none" w:sz="0" w:space="0" w:color="auto"/>
      </w:divBdr>
    </w:div>
    <w:div w:id="302195724">
      <w:bodyDiv w:val="1"/>
      <w:marLeft w:val="0"/>
      <w:marRight w:val="0"/>
      <w:marTop w:val="0"/>
      <w:marBottom w:val="0"/>
      <w:divBdr>
        <w:top w:val="none" w:sz="0" w:space="0" w:color="auto"/>
        <w:left w:val="none" w:sz="0" w:space="0" w:color="auto"/>
        <w:bottom w:val="none" w:sz="0" w:space="0" w:color="auto"/>
        <w:right w:val="none" w:sz="0" w:space="0" w:color="auto"/>
      </w:divBdr>
    </w:div>
    <w:div w:id="384641944">
      <w:bodyDiv w:val="1"/>
      <w:marLeft w:val="0"/>
      <w:marRight w:val="0"/>
      <w:marTop w:val="0"/>
      <w:marBottom w:val="0"/>
      <w:divBdr>
        <w:top w:val="none" w:sz="0" w:space="0" w:color="auto"/>
        <w:left w:val="none" w:sz="0" w:space="0" w:color="auto"/>
        <w:bottom w:val="none" w:sz="0" w:space="0" w:color="auto"/>
        <w:right w:val="none" w:sz="0" w:space="0" w:color="auto"/>
      </w:divBdr>
    </w:div>
    <w:div w:id="481430100">
      <w:bodyDiv w:val="1"/>
      <w:marLeft w:val="0"/>
      <w:marRight w:val="0"/>
      <w:marTop w:val="0"/>
      <w:marBottom w:val="0"/>
      <w:divBdr>
        <w:top w:val="none" w:sz="0" w:space="0" w:color="auto"/>
        <w:left w:val="none" w:sz="0" w:space="0" w:color="auto"/>
        <w:bottom w:val="none" w:sz="0" w:space="0" w:color="auto"/>
        <w:right w:val="none" w:sz="0" w:space="0" w:color="auto"/>
      </w:divBdr>
    </w:div>
    <w:div w:id="510948619">
      <w:bodyDiv w:val="1"/>
      <w:marLeft w:val="0"/>
      <w:marRight w:val="0"/>
      <w:marTop w:val="0"/>
      <w:marBottom w:val="0"/>
      <w:divBdr>
        <w:top w:val="none" w:sz="0" w:space="0" w:color="auto"/>
        <w:left w:val="none" w:sz="0" w:space="0" w:color="auto"/>
        <w:bottom w:val="none" w:sz="0" w:space="0" w:color="auto"/>
        <w:right w:val="none" w:sz="0" w:space="0" w:color="auto"/>
      </w:divBdr>
    </w:div>
    <w:div w:id="512230201">
      <w:bodyDiv w:val="1"/>
      <w:marLeft w:val="0"/>
      <w:marRight w:val="0"/>
      <w:marTop w:val="0"/>
      <w:marBottom w:val="0"/>
      <w:divBdr>
        <w:top w:val="none" w:sz="0" w:space="0" w:color="auto"/>
        <w:left w:val="none" w:sz="0" w:space="0" w:color="auto"/>
        <w:bottom w:val="none" w:sz="0" w:space="0" w:color="auto"/>
        <w:right w:val="none" w:sz="0" w:space="0" w:color="auto"/>
      </w:divBdr>
    </w:div>
    <w:div w:id="530340197">
      <w:bodyDiv w:val="1"/>
      <w:marLeft w:val="0"/>
      <w:marRight w:val="0"/>
      <w:marTop w:val="0"/>
      <w:marBottom w:val="0"/>
      <w:divBdr>
        <w:top w:val="none" w:sz="0" w:space="0" w:color="auto"/>
        <w:left w:val="none" w:sz="0" w:space="0" w:color="auto"/>
        <w:bottom w:val="none" w:sz="0" w:space="0" w:color="auto"/>
        <w:right w:val="none" w:sz="0" w:space="0" w:color="auto"/>
      </w:divBdr>
    </w:div>
    <w:div w:id="862673606">
      <w:bodyDiv w:val="1"/>
      <w:marLeft w:val="0"/>
      <w:marRight w:val="0"/>
      <w:marTop w:val="0"/>
      <w:marBottom w:val="0"/>
      <w:divBdr>
        <w:top w:val="none" w:sz="0" w:space="0" w:color="auto"/>
        <w:left w:val="none" w:sz="0" w:space="0" w:color="auto"/>
        <w:bottom w:val="none" w:sz="0" w:space="0" w:color="auto"/>
        <w:right w:val="none" w:sz="0" w:space="0" w:color="auto"/>
      </w:divBdr>
    </w:div>
    <w:div w:id="1047686974">
      <w:bodyDiv w:val="1"/>
      <w:marLeft w:val="0"/>
      <w:marRight w:val="0"/>
      <w:marTop w:val="0"/>
      <w:marBottom w:val="0"/>
      <w:divBdr>
        <w:top w:val="none" w:sz="0" w:space="0" w:color="auto"/>
        <w:left w:val="none" w:sz="0" w:space="0" w:color="auto"/>
        <w:bottom w:val="none" w:sz="0" w:space="0" w:color="auto"/>
        <w:right w:val="none" w:sz="0" w:space="0" w:color="auto"/>
      </w:divBdr>
    </w:div>
    <w:div w:id="1197423262">
      <w:bodyDiv w:val="1"/>
      <w:marLeft w:val="0"/>
      <w:marRight w:val="0"/>
      <w:marTop w:val="0"/>
      <w:marBottom w:val="0"/>
      <w:divBdr>
        <w:top w:val="none" w:sz="0" w:space="0" w:color="auto"/>
        <w:left w:val="none" w:sz="0" w:space="0" w:color="auto"/>
        <w:bottom w:val="none" w:sz="0" w:space="0" w:color="auto"/>
        <w:right w:val="none" w:sz="0" w:space="0" w:color="auto"/>
      </w:divBdr>
    </w:div>
    <w:div w:id="191944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2976</Words>
  <Characters>16967</Characters>
  <Application>Microsoft Office Word</Application>
  <DocSecurity>0</DocSecurity>
  <Lines>141</Lines>
  <Paragraphs>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Кулыясова Алма</dc:creator>
  <cp:keywords/>
  <dc:description/>
  <cp:lastModifiedBy>Сенкибаев Саят</cp:lastModifiedBy>
  <cp:revision>6</cp:revision>
  <cp:lastPrinted>2021-05-24T05:31:00Z</cp:lastPrinted>
  <dcterms:created xsi:type="dcterms:W3CDTF">2021-05-20T10:15:00Z</dcterms:created>
  <dcterms:modified xsi:type="dcterms:W3CDTF">2021-05-24T05:31:00Z</dcterms:modified>
</cp:coreProperties>
</file>