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228" w:rsidRPr="00B53E3A" w:rsidRDefault="00802228" w:rsidP="00802228">
      <w:pPr>
        <w:spacing w:after="0" w:line="240" w:lineRule="auto"/>
        <w:contextualSpacing/>
        <w:jc w:val="center"/>
        <w:rPr>
          <w:rFonts w:ascii="Times New Roman" w:hAnsi="Times New Roman"/>
          <w:b/>
          <w:sz w:val="24"/>
          <w:szCs w:val="24"/>
        </w:rPr>
      </w:pPr>
      <w:r w:rsidRPr="00B53E3A">
        <w:rPr>
          <w:rFonts w:ascii="Times New Roman" w:hAnsi="Times New Roman"/>
          <w:b/>
          <w:sz w:val="24"/>
          <w:szCs w:val="24"/>
        </w:rPr>
        <w:t>СРА</w:t>
      </w:r>
      <w:bookmarkStart w:id="0" w:name="_GoBack"/>
      <w:bookmarkEnd w:id="0"/>
      <w:r w:rsidRPr="00B53E3A">
        <w:rPr>
          <w:rFonts w:ascii="Times New Roman" w:hAnsi="Times New Roman"/>
          <w:b/>
          <w:sz w:val="24"/>
          <w:szCs w:val="24"/>
        </w:rPr>
        <w:t xml:space="preserve">ВНИТЕЛЬНАЯ ТАБЛИЦА </w:t>
      </w:r>
    </w:p>
    <w:p w:rsidR="00802228" w:rsidRPr="00B53E3A" w:rsidRDefault="00802228" w:rsidP="00802228">
      <w:pPr>
        <w:spacing w:after="0" w:line="240" w:lineRule="auto"/>
        <w:contextualSpacing/>
        <w:jc w:val="center"/>
        <w:rPr>
          <w:rFonts w:ascii="Times New Roman" w:hAnsi="Times New Roman"/>
          <w:b/>
          <w:sz w:val="24"/>
          <w:szCs w:val="24"/>
        </w:rPr>
      </w:pPr>
      <w:r w:rsidRPr="00B53E3A">
        <w:rPr>
          <w:rFonts w:ascii="Times New Roman" w:hAnsi="Times New Roman"/>
          <w:b/>
          <w:sz w:val="24"/>
          <w:szCs w:val="24"/>
        </w:rPr>
        <w:t>по проекту Закона Республики Казахстан</w:t>
      </w:r>
    </w:p>
    <w:p w:rsidR="00802228" w:rsidRPr="00B53E3A" w:rsidRDefault="00802228" w:rsidP="005F6AAB">
      <w:pPr>
        <w:spacing w:after="0" w:line="240" w:lineRule="auto"/>
        <w:jc w:val="center"/>
        <w:rPr>
          <w:rFonts w:ascii="Times New Roman" w:hAnsi="Times New Roman"/>
          <w:b/>
          <w:sz w:val="24"/>
          <w:szCs w:val="24"/>
        </w:rPr>
      </w:pPr>
      <w:r w:rsidRPr="00B53E3A">
        <w:rPr>
          <w:rFonts w:ascii="Times New Roman" w:hAnsi="Times New Roman"/>
          <w:b/>
          <w:sz w:val="24"/>
          <w:szCs w:val="24"/>
        </w:rPr>
        <w:t>«</w:t>
      </w:r>
      <w:r w:rsidR="005F6AAB" w:rsidRPr="005F6AAB">
        <w:rPr>
          <w:rFonts w:ascii="Times New Roman" w:hAnsi="Times New Roman"/>
          <w:b/>
          <w:spacing w:val="2"/>
          <w:sz w:val="24"/>
          <w:szCs w:val="24"/>
          <w:bdr w:val="none" w:sz="0" w:space="0" w:color="auto" w:frame="1"/>
        </w:rPr>
        <w:t>О внесении изменений и дополнений в Кодекс Республики Казахстан об административных правонарушениях</w:t>
      </w:r>
      <w:r w:rsidRPr="00B53E3A">
        <w:rPr>
          <w:rFonts w:ascii="Times New Roman" w:hAnsi="Times New Roman"/>
          <w:b/>
          <w:sz w:val="24"/>
          <w:szCs w:val="24"/>
        </w:rPr>
        <w:t>»</w:t>
      </w:r>
    </w:p>
    <w:p w:rsidR="00671539" w:rsidRPr="00B53E3A" w:rsidRDefault="00671539" w:rsidP="00521D7D">
      <w:pPr>
        <w:spacing w:after="0" w:line="240" w:lineRule="auto"/>
        <w:contextualSpacing/>
        <w:jc w:val="right"/>
        <w:rPr>
          <w:rFonts w:ascii="Times New Roman" w:hAnsi="Times New Roman"/>
          <w:b/>
          <w:i/>
          <w:sz w:val="24"/>
          <w:szCs w:val="24"/>
        </w:rPr>
      </w:pPr>
    </w:p>
    <w:tbl>
      <w:tblPr>
        <w:tblW w:w="154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1020"/>
        <w:gridCol w:w="4933"/>
        <w:gridCol w:w="4961"/>
        <w:gridCol w:w="3969"/>
      </w:tblGrid>
      <w:tr w:rsidR="005B2428" w:rsidRPr="00B53E3A" w:rsidTr="00141AB5">
        <w:tc>
          <w:tcPr>
            <w:tcW w:w="597" w:type="dxa"/>
            <w:vAlign w:val="center"/>
          </w:tcPr>
          <w:p w:rsidR="005B2428" w:rsidRPr="00B53E3A" w:rsidRDefault="005B2428" w:rsidP="005B2428">
            <w:pPr>
              <w:widowControl w:val="0"/>
              <w:spacing w:after="0" w:line="240" w:lineRule="auto"/>
              <w:jc w:val="center"/>
              <w:rPr>
                <w:rFonts w:ascii="Times New Roman" w:hAnsi="Times New Roman"/>
                <w:b/>
                <w:bCs/>
                <w:szCs w:val="24"/>
              </w:rPr>
            </w:pPr>
            <w:r w:rsidRPr="00B53E3A">
              <w:rPr>
                <w:rFonts w:ascii="Times New Roman" w:hAnsi="Times New Roman"/>
                <w:b/>
                <w:bCs/>
                <w:szCs w:val="24"/>
              </w:rPr>
              <w:t>№ п/п</w:t>
            </w:r>
          </w:p>
        </w:tc>
        <w:tc>
          <w:tcPr>
            <w:tcW w:w="1020" w:type="dxa"/>
            <w:vAlign w:val="center"/>
          </w:tcPr>
          <w:p w:rsidR="005B2428" w:rsidRPr="00B53E3A" w:rsidRDefault="005B2428" w:rsidP="00AF1EAA">
            <w:pPr>
              <w:widowControl w:val="0"/>
              <w:spacing w:after="0" w:line="240" w:lineRule="auto"/>
              <w:jc w:val="center"/>
              <w:rPr>
                <w:rFonts w:ascii="Times New Roman" w:hAnsi="Times New Roman"/>
                <w:b/>
                <w:bCs/>
                <w:szCs w:val="24"/>
              </w:rPr>
            </w:pPr>
            <w:r w:rsidRPr="00B53E3A">
              <w:rPr>
                <w:rFonts w:ascii="Times New Roman" w:hAnsi="Times New Roman"/>
                <w:b/>
                <w:bCs/>
                <w:szCs w:val="24"/>
              </w:rPr>
              <w:t>Структурный</w:t>
            </w:r>
          </w:p>
          <w:p w:rsidR="005B2428" w:rsidRPr="00B53E3A" w:rsidRDefault="005B2428" w:rsidP="00AF1EAA">
            <w:pPr>
              <w:widowControl w:val="0"/>
              <w:spacing w:after="0" w:line="240" w:lineRule="auto"/>
              <w:jc w:val="center"/>
              <w:rPr>
                <w:rFonts w:ascii="Times New Roman" w:hAnsi="Times New Roman"/>
                <w:b/>
                <w:bCs/>
                <w:szCs w:val="24"/>
              </w:rPr>
            </w:pPr>
            <w:r w:rsidRPr="00B53E3A">
              <w:rPr>
                <w:rFonts w:ascii="Times New Roman" w:hAnsi="Times New Roman"/>
                <w:b/>
                <w:bCs/>
                <w:szCs w:val="24"/>
              </w:rPr>
              <w:t>элемент</w:t>
            </w:r>
          </w:p>
        </w:tc>
        <w:tc>
          <w:tcPr>
            <w:tcW w:w="4933" w:type="dxa"/>
            <w:vAlign w:val="center"/>
          </w:tcPr>
          <w:p w:rsidR="005B2428" w:rsidRPr="00B53E3A" w:rsidRDefault="005B2428" w:rsidP="005B2428">
            <w:pPr>
              <w:widowControl w:val="0"/>
              <w:spacing w:after="0" w:line="240" w:lineRule="auto"/>
              <w:ind w:firstLine="200"/>
              <w:jc w:val="center"/>
              <w:rPr>
                <w:rFonts w:ascii="Times New Roman" w:hAnsi="Times New Roman"/>
                <w:b/>
                <w:bCs/>
                <w:szCs w:val="24"/>
              </w:rPr>
            </w:pPr>
            <w:proofErr w:type="spellStart"/>
            <w:r w:rsidRPr="00B53E3A">
              <w:rPr>
                <w:rFonts w:ascii="Times New Roman" w:hAnsi="Times New Roman"/>
                <w:b/>
                <w:bCs/>
                <w:szCs w:val="24"/>
              </w:rPr>
              <w:t>Дейтствующая</w:t>
            </w:r>
            <w:proofErr w:type="spellEnd"/>
            <w:r w:rsidRPr="00B53E3A">
              <w:rPr>
                <w:rFonts w:ascii="Times New Roman" w:hAnsi="Times New Roman"/>
                <w:b/>
                <w:bCs/>
                <w:szCs w:val="24"/>
              </w:rPr>
              <w:t xml:space="preserve"> редакция </w:t>
            </w:r>
          </w:p>
        </w:tc>
        <w:tc>
          <w:tcPr>
            <w:tcW w:w="4961" w:type="dxa"/>
            <w:vAlign w:val="center"/>
          </w:tcPr>
          <w:p w:rsidR="005B2428" w:rsidRPr="00B53E3A" w:rsidRDefault="005B2428" w:rsidP="00AF1EAA">
            <w:pPr>
              <w:widowControl w:val="0"/>
              <w:spacing w:after="0" w:line="240" w:lineRule="auto"/>
              <w:ind w:firstLine="200"/>
              <w:jc w:val="center"/>
              <w:rPr>
                <w:rFonts w:ascii="Times New Roman" w:hAnsi="Times New Roman"/>
                <w:b/>
                <w:bCs/>
                <w:szCs w:val="24"/>
              </w:rPr>
            </w:pPr>
            <w:r w:rsidRPr="00B53E3A">
              <w:rPr>
                <w:rFonts w:ascii="Times New Roman" w:hAnsi="Times New Roman"/>
                <w:b/>
                <w:bCs/>
                <w:szCs w:val="24"/>
              </w:rPr>
              <w:t>Предлагаемая редакция</w:t>
            </w:r>
          </w:p>
        </w:tc>
        <w:tc>
          <w:tcPr>
            <w:tcW w:w="3969" w:type="dxa"/>
            <w:vAlign w:val="center"/>
          </w:tcPr>
          <w:p w:rsidR="005B2428" w:rsidRPr="00B53E3A" w:rsidRDefault="005B2428" w:rsidP="00AF1EAA">
            <w:pPr>
              <w:widowControl w:val="0"/>
              <w:spacing w:after="0" w:line="240" w:lineRule="auto"/>
              <w:jc w:val="center"/>
              <w:rPr>
                <w:rFonts w:ascii="Times New Roman" w:hAnsi="Times New Roman"/>
                <w:b/>
                <w:bCs/>
                <w:spacing w:val="-6"/>
                <w:szCs w:val="24"/>
              </w:rPr>
            </w:pPr>
            <w:r w:rsidRPr="00B53E3A">
              <w:rPr>
                <w:rFonts w:ascii="Times New Roman" w:hAnsi="Times New Roman"/>
                <w:b/>
                <w:bCs/>
                <w:szCs w:val="24"/>
              </w:rPr>
              <w:t>Обоснование</w:t>
            </w:r>
          </w:p>
        </w:tc>
      </w:tr>
      <w:tr w:rsidR="005B2428" w:rsidRPr="00B53E3A" w:rsidTr="00141AB5">
        <w:trPr>
          <w:trHeight w:val="192"/>
        </w:trPr>
        <w:tc>
          <w:tcPr>
            <w:tcW w:w="597" w:type="dxa"/>
          </w:tcPr>
          <w:p w:rsidR="005B2428" w:rsidRPr="00B53E3A" w:rsidRDefault="005B2428" w:rsidP="00585061">
            <w:pPr>
              <w:widowControl w:val="0"/>
              <w:tabs>
                <w:tab w:val="left" w:pos="180"/>
              </w:tabs>
              <w:spacing w:after="0" w:line="240" w:lineRule="auto"/>
              <w:jc w:val="center"/>
              <w:rPr>
                <w:rFonts w:ascii="Times New Roman" w:hAnsi="Times New Roman"/>
                <w:b/>
                <w:bCs/>
                <w:sz w:val="20"/>
                <w:szCs w:val="24"/>
              </w:rPr>
            </w:pPr>
            <w:r w:rsidRPr="00B53E3A">
              <w:rPr>
                <w:rFonts w:ascii="Times New Roman" w:hAnsi="Times New Roman"/>
                <w:b/>
                <w:bCs/>
                <w:sz w:val="20"/>
                <w:szCs w:val="24"/>
              </w:rPr>
              <w:t>1</w:t>
            </w:r>
          </w:p>
        </w:tc>
        <w:tc>
          <w:tcPr>
            <w:tcW w:w="1020" w:type="dxa"/>
          </w:tcPr>
          <w:p w:rsidR="005B2428" w:rsidRPr="00B53E3A" w:rsidRDefault="005B2428" w:rsidP="00585061">
            <w:pPr>
              <w:widowControl w:val="0"/>
              <w:spacing w:after="0" w:line="240" w:lineRule="auto"/>
              <w:jc w:val="center"/>
              <w:rPr>
                <w:rFonts w:ascii="Times New Roman" w:hAnsi="Times New Roman"/>
                <w:b/>
                <w:bCs/>
                <w:sz w:val="20"/>
                <w:szCs w:val="24"/>
              </w:rPr>
            </w:pPr>
            <w:r w:rsidRPr="00B53E3A">
              <w:rPr>
                <w:rFonts w:ascii="Times New Roman" w:hAnsi="Times New Roman"/>
                <w:b/>
                <w:bCs/>
                <w:sz w:val="20"/>
                <w:szCs w:val="24"/>
              </w:rPr>
              <w:t>2</w:t>
            </w:r>
          </w:p>
        </w:tc>
        <w:tc>
          <w:tcPr>
            <w:tcW w:w="4933" w:type="dxa"/>
          </w:tcPr>
          <w:p w:rsidR="005B2428" w:rsidRPr="00B53E3A" w:rsidRDefault="005B2428" w:rsidP="00585061">
            <w:pPr>
              <w:widowControl w:val="0"/>
              <w:spacing w:after="0" w:line="240" w:lineRule="auto"/>
              <w:ind w:firstLine="200"/>
              <w:jc w:val="center"/>
              <w:rPr>
                <w:rFonts w:ascii="Times New Roman" w:hAnsi="Times New Roman"/>
                <w:b/>
                <w:bCs/>
                <w:sz w:val="20"/>
                <w:szCs w:val="24"/>
              </w:rPr>
            </w:pPr>
            <w:r w:rsidRPr="00B53E3A">
              <w:rPr>
                <w:rFonts w:ascii="Times New Roman" w:hAnsi="Times New Roman"/>
                <w:b/>
                <w:bCs/>
                <w:sz w:val="20"/>
                <w:szCs w:val="24"/>
              </w:rPr>
              <w:t>3</w:t>
            </w:r>
          </w:p>
        </w:tc>
        <w:tc>
          <w:tcPr>
            <w:tcW w:w="4961" w:type="dxa"/>
          </w:tcPr>
          <w:p w:rsidR="005B2428" w:rsidRPr="00B53E3A" w:rsidRDefault="005B2428" w:rsidP="00585061">
            <w:pPr>
              <w:widowControl w:val="0"/>
              <w:spacing w:after="0" w:line="240" w:lineRule="auto"/>
              <w:ind w:firstLine="200"/>
              <w:jc w:val="center"/>
              <w:rPr>
                <w:rFonts w:ascii="Times New Roman" w:hAnsi="Times New Roman"/>
                <w:b/>
                <w:bCs/>
                <w:sz w:val="20"/>
                <w:szCs w:val="24"/>
              </w:rPr>
            </w:pPr>
            <w:r w:rsidRPr="00B53E3A">
              <w:rPr>
                <w:rFonts w:ascii="Times New Roman" w:hAnsi="Times New Roman"/>
                <w:b/>
                <w:bCs/>
                <w:sz w:val="20"/>
                <w:szCs w:val="24"/>
              </w:rPr>
              <w:t>4</w:t>
            </w:r>
          </w:p>
        </w:tc>
        <w:tc>
          <w:tcPr>
            <w:tcW w:w="3969" w:type="dxa"/>
          </w:tcPr>
          <w:p w:rsidR="005B2428" w:rsidRPr="00B53E3A" w:rsidRDefault="005B2428" w:rsidP="00585061">
            <w:pPr>
              <w:widowControl w:val="0"/>
              <w:spacing w:after="0" w:line="240" w:lineRule="auto"/>
              <w:jc w:val="center"/>
              <w:rPr>
                <w:rFonts w:ascii="Times New Roman" w:hAnsi="Times New Roman"/>
                <w:b/>
                <w:bCs/>
                <w:sz w:val="20"/>
                <w:szCs w:val="24"/>
              </w:rPr>
            </w:pPr>
            <w:r w:rsidRPr="00B53E3A">
              <w:rPr>
                <w:rFonts w:ascii="Times New Roman" w:hAnsi="Times New Roman"/>
                <w:b/>
                <w:bCs/>
                <w:sz w:val="20"/>
                <w:szCs w:val="24"/>
              </w:rPr>
              <w:t>6</w:t>
            </w:r>
          </w:p>
        </w:tc>
      </w:tr>
      <w:tr w:rsidR="005B2428" w:rsidRPr="00B53E3A" w:rsidTr="00141AB5">
        <w:tblPrEx>
          <w:tblLook w:val="01E0" w:firstRow="1" w:lastRow="1" w:firstColumn="1" w:lastColumn="1" w:noHBand="0" w:noVBand="0"/>
        </w:tblPrEx>
        <w:tc>
          <w:tcPr>
            <w:tcW w:w="15480" w:type="dxa"/>
            <w:gridSpan w:val="5"/>
          </w:tcPr>
          <w:p w:rsidR="005B2428" w:rsidRPr="00B53E3A" w:rsidRDefault="005B2428" w:rsidP="00411B46">
            <w:pPr>
              <w:spacing w:after="0" w:line="240" w:lineRule="auto"/>
              <w:ind w:left="-57" w:right="57"/>
              <w:jc w:val="center"/>
              <w:rPr>
                <w:rFonts w:ascii="Times New Roman" w:hAnsi="Times New Roman"/>
                <w:b/>
                <w:sz w:val="24"/>
                <w:szCs w:val="24"/>
              </w:rPr>
            </w:pPr>
          </w:p>
          <w:p w:rsidR="005B2428" w:rsidRPr="00B53E3A" w:rsidRDefault="005B2428" w:rsidP="00A2520A">
            <w:pPr>
              <w:spacing w:after="0" w:line="240" w:lineRule="auto"/>
              <w:ind w:left="-57" w:right="57"/>
              <w:jc w:val="center"/>
              <w:rPr>
                <w:rFonts w:ascii="Times New Roman" w:hAnsi="Times New Roman"/>
                <w:b/>
                <w:sz w:val="24"/>
                <w:szCs w:val="24"/>
              </w:rPr>
            </w:pPr>
            <w:r w:rsidRPr="00B53E3A">
              <w:rPr>
                <w:rFonts w:ascii="Times New Roman" w:hAnsi="Times New Roman"/>
                <w:b/>
                <w:sz w:val="24"/>
                <w:szCs w:val="24"/>
              </w:rPr>
              <w:t xml:space="preserve">Кодекс Республики Казахстан «Об административных правонарушениях» от 5 июля 2014 года </w:t>
            </w:r>
          </w:p>
          <w:p w:rsidR="006A6A6F" w:rsidRPr="00B53E3A" w:rsidRDefault="006A6A6F" w:rsidP="00A2520A">
            <w:pPr>
              <w:spacing w:after="0" w:line="240" w:lineRule="auto"/>
              <w:ind w:left="-57" w:right="57"/>
              <w:jc w:val="center"/>
              <w:rPr>
                <w:rFonts w:ascii="Times New Roman" w:hAnsi="Times New Roman"/>
                <w:sz w:val="24"/>
                <w:szCs w:val="24"/>
              </w:rPr>
            </w:pPr>
          </w:p>
        </w:tc>
      </w:tr>
      <w:tr w:rsidR="006B0CA6" w:rsidRPr="00B53E3A" w:rsidTr="00141AB5">
        <w:tblPrEx>
          <w:tblLook w:val="01E0" w:firstRow="1" w:lastRow="1" w:firstColumn="1" w:lastColumn="1" w:noHBand="0" w:noVBand="0"/>
        </w:tblPrEx>
        <w:tc>
          <w:tcPr>
            <w:tcW w:w="597" w:type="dxa"/>
          </w:tcPr>
          <w:p w:rsidR="006B0CA6" w:rsidRPr="00B53E3A" w:rsidRDefault="006B0CA6" w:rsidP="00411B46">
            <w:pPr>
              <w:widowControl w:val="0"/>
              <w:numPr>
                <w:ilvl w:val="0"/>
                <w:numId w:val="1"/>
              </w:numPr>
              <w:tabs>
                <w:tab w:val="left" w:pos="180"/>
                <w:tab w:val="num" w:pos="720"/>
              </w:tabs>
              <w:spacing w:after="0" w:line="240" w:lineRule="auto"/>
              <w:ind w:left="-57" w:right="57" w:firstLine="0"/>
              <w:jc w:val="center"/>
              <w:rPr>
                <w:rFonts w:ascii="Times New Roman" w:hAnsi="Times New Roman"/>
                <w:sz w:val="24"/>
                <w:szCs w:val="24"/>
              </w:rPr>
            </w:pPr>
          </w:p>
        </w:tc>
        <w:tc>
          <w:tcPr>
            <w:tcW w:w="1020" w:type="dxa"/>
          </w:tcPr>
          <w:p w:rsidR="006B0CA6" w:rsidRPr="00AF7285" w:rsidRDefault="00324D35" w:rsidP="006B0CA6">
            <w:pPr>
              <w:spacing w:after="0" w:line="240" w:lineRule="auto"/>
              <w:ind w:left="57" w:right="57"/>
              <w:jc w:val="center"/>
              <w:rPr>
                <w:rFonts w:ascii="Times New Roman" w:hAnsi="Times New Roman"/>
                <w:sz w:val="24"/>
                <w:szCs w:val="24"/>
              </w:rPr>
            </w:pPr>
            <w:r w:rsidRPr="00AF7285">
              <w:rPr>
                <w:rFonts w:ascii="Times New Roman" w:hAnsi="Times New Roman"/>
                <w:sz w:val="24"/>
                <w:szCs w:val="24"/>
              </w:rPr>
              <w:t>Часть 2</w:t>
            </w:r>
          </w:p>
          <w:p w:rsidR="00324D35" w:rsidRPr="00AF7285" w:rsidRDefault="00324D35" w:rsidP="006B0CA6">
            <w:pPr>
              <w:spacing w:after="0" w:line="240" w:lineRule="auto"/>
              <w:ind w:left="57" w:right="57"/>
              <w:jc w:val="center"/>
              <w:rPr>
                <w:rFonts w:ascii="Times New Roman" w:hAnsi="Times New Roman"/>
                <w:sz w:val="24"/>
                <w:szCs w:val="24"/>
              </w:rPr>
            </w:pPr>
            <w:r w:rsidRPr="00AF7285">
              <w:rPr>
                <w:rFonts w:ascii="Times New Roman" w:hAnsi="Times New Roman"/>
                <w:sz w:val="24"/>
                <w:szCs w:val="24"/>
              </w:rPr>
              <w:t>статьи 62</w:t>
            </w:r>
          </w:p>
        </w:tc>
        <w:tc>
          <w:tcPr>
            <w:tcW w:w="4933" w:type="dxa"/>
          </w:tcPr>
          <w:p w:rsidR="006B0CA6" w:rsidRPr="00AF7285" w:rsidRDefault="006B0CA6" w:rsidP="006B0CA6">
            <w:pPr>
              <w:spacing w:after="0" w:line="240" w:lineRule="auto"/>
              <w:ind w:left="57" w:right="57" w:firstLine="317"/>
              <w:jc w:val="both"/>
              <w:rPr>
                <w:rFonts w:ascii="Times New Roman" w:eastAsiaTheme="minorHAnsi" w:hAnsi="Times New Roman"/>
                <w:szCs w:val="28"/>
                <w:lang w:eastAsia="en-US"/>
              </w:rPr>
            </w:pPr>
            <w:r w:rsidRPr="00AF7285">
              <w:rPr>
                <w:rFonts w:ascii="Times New Roman" w:eastAsiaTheme="minorHAnsi" w:hAnsi="Times New Roman"/>
                <w:szCs w:val="28"/>
                <w:lang w:eastAsia="en-US"/>
              </w:rPr>
              <w:t>Статья 62. Освобождение от административной ответственности в связи с истечением срока давности</w:t>
            </w:r>
          </w:p>
          <w:p w:rsidR="006B0CA6" w:rsidRPr="00AF7285" w:rsidRDefault="006B0CA6" w:rsidP="006B0CA6">
            <w:pPr>
              <w:spacing w:after="0" w:line="240" w:lineRule="auto"/>
              <w:ind w:left="57" w:right="57" w:firstLine="317"/>
              <w:jc w:val="both"/>
              <w:rPr>
                <w:rFonts w:ascii="Times New Roman" w:eastAsiaTheme="minorHAnsi" w:hAnsi="Times New Roman"/>
                <w:szCs w:val="28"/>
                <w:lang w:eastAsia="en-US"/>
              </w:rPr>
            </w:pPr>
            <w:r w:rsidRPr="00AF7285">
              <w:rPr>
                <w:rFonts w:ascii="Times New Roman" w:eastAsiaTheme="minorHAnsi" w:hAnsi="Times New Roman"/>
                <w:szCs w:val="28"/>
                <w:lang w:eastAsia="en-US"/>
              </w:rPr>
              <w:t>…</w:t>
            </w:r>
          </w:p>
          <w:p w:rsidR="006B0CA6" w:rsidRPr="00AF7285" w:rsidRDefault="006B0CA6" w:rsidP="006B0CA6">
            <w:pPr>
              <w:spacing w:after="0" w:line="240" w:lineRule="auto"/>
              <w:ind w:left="57" w:right="57" w:firstLine="374"/>
              <w:jc w:val="both"/>
              <w:rPr>
                <w:rFonts w:ascii="Times New Roman" w:eastAsiaTheme="minorHAnsi" w:hAnsi="Times New Roman"/>
                <w:sz w:val="24"/>
                <w:szCs w:val="24"/>
                <w:lang w:eastAsia="en-US"/>
              </w:rPr>
            </w:pPr>
            <w:r w:rsidRPr="00AF7285">
              <w:rPr>
                <w:rFonts w:ascii="Times New Roman" w:eastAsiaTheme="minorHAnsi" w:hAnsi="Times New Roman"/>
                <w:sz w:val="24"/>
                <w:szCs w:val="24"/>
                <w:lang w:eastAsia="en-US"/>
              </w:rPr>
              <w:t xml:space="preserve">2. Физическое лицо не подлежит привлечению к административной ответственности за совершение административного коррупционного правонарушения, а также правонарушения в области налогообложения, защиты конкуренции, сфере таможенного дела, законодательства Республики Казахстан о пенсионном обеспечении, об обязательном социальном страховании, об энергосбережении и повышении </w:t>
            </w:r>
            <w:proofErr w:type="spellStart"/>
            <w:r w:rsidRPr="00AF7285">
              <w:rPr>
                <w:rFonts w:ascii="Times New Roman" w:eastAsiaTheme="minorHAnsi" w:hAnsi="Times New Roman"/>
                <w:sz w:val="24"/>
                <w:szCs w:val="24"/>
                <w:lang w:eastAsia="en-US"/>
              </w:rPr>
              <w:t>энергоэффективности</w:t>
            </w:r>
            <w:proofErr w:type="spellEnd"/>
            <w:r w:rsidRPr="00AF7285">
              <w:rPr>
                <w:rFonts w:ascii="Times New Roman" w:eastAsiaTheme="minorHAnsi" w:hAnsi="Times New Roman"/>
                <w:sz w:val="24"/>
                <w:szCs w:val="24"/>
                <w:lang w:eastAsia="en-US"/>
              </w:rPr>
              <w:t xml:space="preserve">, о государственных секретах, о естественных монополиях, о недрах и недропользовании, о порядке организации и проведения мирных собраний – по истечении одного года со дня его совершения, а юридическое лицо (в том числе индивидуальный предприниматель) не подлежит привлечению к административной ответственности за совершение </w:t>
            </w:r>
            <w:r w:rsidRPr="00AF7285">
              <w:rPr>
                <w:rFonts w:ascii="Times New Roman" w:eastAsiaTheme="minorHAnsi" w:hAnsi="Times New Roman"/>
                <w:sz w:val="24"/>
                <w:szCs w:val="24"/>
                <w:lang w:eastAsia="en-US"/>
              </w:rPr>
              <w:lastRenderedPageBreak/>
              <w:t xml:space="preserve">административного коррупционного правонарушения, правонарушения в области законодательства Республики Казахстан об энергосбережении и повышении </w:t>
            </w:r>
            <w:proofErr w:type="spellStart"/>
            <w:r w:rsidRPr="00AF7285">
              <w:rPr>
                <w:rFonts w:ascii="Times New Roman" w:eastAsiaTheme="minorHAnsi" w:hAnsi="Times New Roman"/>
                <w:sz w:val="24"/>
                <w:szCs w:val="24"/>
                <w:lang w:eastAsia="en-US"/>
              </w:rPr>
              <w:t>энергоэффективности</w:t>
            </w:r>
            <w:proofErr w:type="spellEnd"/>
            <w:r w:rsidRPr="00AF7285">
              <w:rPr>
                <w:rFonts w:ascii="Times New Roman" w:eastAsiaTheme="minorHAnsi" w:hAnsi="Times New Roman"/>
                <w:sz w:val="24"/>
                <w:szCs w:val="24"/>
                <w:lang w:eastAsia="en-US"/>
              </w:rPr>
              <w:t>, а также о недрах и недропользовании, о порядке организации и проведения мирных собраний, за нарушение процедур оценки соответствия объектов технического регулирования – по истечении трех лет со дня его совершения, за правонарушения в области налогообложения, защиты конкуренции, сфере таможенного дела, законодательства Республики Казахстан о пенсионном обеспечении, об обязательном социальном страховании, о естественных монополиях – по истечении пяти лет со дня его совершения.</w:t>
            </w:r>
          </w:p>
          <w:p w:rsidR="006B0CA6" w:rsidRPr="00AF7285" w:rsidRDefault="006B0CA6" w:rsidP="006B0CA6">
            <w:pPr>
              <w:spacing w:after="0" w:line="240" w:lineRule="auto"/>
              <w:ind w:left="57" w:right="57" w:firstLine="374"/>
              <w:jc w:val="both"/>
              <w:rPr>
                <w:rStyle w:val="s1"/>
                <w:rFonts w:ascii="Times New Roman" w:hAnsi="Times New Roman"/>
                <w:sz w:val="24"/>
                <w:szCs w:val="24"/>
              </w:rPr>
            </w:pPr>
          </w:p>
        </w:tc>
        <w:tc>
          <w:tcPr>
            <w:tcW w:w="4961" w:type="dxa"/>
          </w:tcPr>
          <w:p w:rsidR="006B0CA6" w:rsidRPr="00AF7285" w:rsidRDefault="006B0CA6" w:rsidP="006B0CA6">
            <w:pPr>
              <w:spacing w:after="0" w:line="240" w:lineRule="auto"/>
              <w:ind w:left="57" w:right="57" w:firstLine="317"/>
              <w:jc w:val="both"/>
              <w:rPr>
                <w:rFonts w:ascii="Times New Roman" w:eastAsiaTheme="minorHAnsi" w:hAnsi="Times New Roman"/>
                <w:szCs w:val="28"/>
                <w:lang w:eastAsia="en-US"/>
              </w:rPr>
            </w:pPr>
            <w:r w:rsidRPr="00AF7285">
              <w:rPr>
                <w:rFonts w:ascii="Times New Roman" w:eastAsiaTheme="minorHAnsi" w:hAnsi="Times New Roman"/>
                <w:szCs w:val="28"/>
                <w:lang w:eastAsia="en-US"/>
              </w:rPr>
              <w:lastRenderedPageBreak/>
              <w:t>Статья 62. Освобождение от административной ответственности в связи с истечением срока давности</w:t>
            </w:r>
          </w:p>
          <w:p w:rsidR="006B0CA6" w:rsidRPr="00AF7285" w:rsidRDefault="006B0CA6" w:rsidP="006B0CA6">
            <w:pPr>
              <w:spacing w:after="0" w:line="240" w:lineRule="auto"/>
              <w:ind w:left="57" w:right="57" w:firstLine="317"/>
              <w:jc w:val="both"/>
              <w:rPr>
                <w:rFonts w:ascii="Times New Roman" w:eastAsiaTheme="minorHAnsi" w:hAnsi="Times New Roman"/>
                <w:szCs w:val="28"/>
                <w:lang w:eastAsia="en-US"/>
              </w:rPr>
            </w:pPr>
            <w:r w:rsidRPr="00AF7285">
              <w:rPr>
                <w:rFonts w:ascii="Times New Roman" w:eastAsiaTheme="minorHAnsi" w:hAnsi="Times New Roman"/>
                <w:szCs w:val="28"/>
                <w:lang w:eastAsia="en-US"/>
              </w:rPr>
              <w:t>…</w:t>
            </w:r>
          </w:p>
          <w:p w:rsidR="006B0CA6" w:rsidRPr="00AF7285" w:rsidRDefault="006B0CA6" w:rsidP="006B0CA6">
            <w:pPr>
              <w:spacing w:after="0" w:line="240" w:lineRule="auto"/>
              <w:ind w:left="57" w:right="57" w:firstLine="312"/>
              <w:jc w:val="both"/>
              <w:rPr>
                <w:rFonts w:ascii="Times New Roman" w:eastAsiaTheme="minorHAnsi" w:hAnsi="Times New Roman"/>
                <w:color w:val="000000"/>
                <w:spacing w:val="2"/>
                <w:shd w:val="clear" w:color="auto" w:fill="FFFFFF"/>
                <w:lang w:eastAsia="en-US"/>
              </w:rPr>
            </w:pPr>
            <w:r w:rsidRPr="00AF7285">
              <w:rPr>
                <w:rFonts w:ascii="Times New Roman" w:eastAsiaTheme="minorHAnsi" w:hAnsi="Times New Roman"/>
                <w:color w:val="000000"/>
                <w:spacing w:val="2"/>
                <w:shd w:val="clear" w:color="auto" w:fill="FFFFFF"/>
                <w:lang w:eastAsia="en-US"/>
              </w:rPr>
              <w:t xml:space="preserve">2. Физическое лицо не подлежит привлечению к административной ответственности за совершение административного коррупционного правонарушения, а также правонарушения в области налогообложения, защиты конкуренции, сфере таможенного дела, законодательства Республики Казахстан о пенсионном обеспечении, об обязательном социальном страховании, об энергосбережении и повышении </w:t>
            </w:r>
            <w:proofErr w:type="spellStart"/>
            <w:r w:rsidRPr="00AF7285">
              <w:rPr>
                <w:rFonts w:ascii="Times New Roman" w:eastAsiaTheme="minorHAnsi" w:hAnsi="Times New Roman"/>
                <w:color w:val="000000"/>
                <w:spacing w:val="2"/>
                <w:shd w:val="clear" w:color="auto" w:fill="FFFFFF"/>
                <w:lang w:eastAsia="en-US"/>
              </w:rPr>
              <w:t>энергоэффективности</w:t>
            </w:r>
            <w:proofErr w:type="spellEnd"/>
            <w:r w:rsidRPr="00AF7285">
              <w:rPr>
                <w:rFonts w:ascii="Times New Roman" w:eastAsiaTheme="minorHAnsi" w:hAnsi="Times New Roman"/>
                <w:color w:val="000000"/>
                <w:spacing w:val="2"/>
                <w:shd w:val="clear" w:color="auto" w:fill="FFFFFF"/>
                <w:lang w:eastAsia="en-US"/>
              </w:rPr>
              <w:t xml:space="preserve">, о государственных секретах, о естественных монополиях, о недрах и недропользовании, о порядке организации и проведения мирных собраний, </w:t>
            </w:r>
            <w:r w:rsidR="009906F2" w:rsidRPr="00AF7285">
              <w:rPr>
                <w:rFonts w:ascii="Times New Roman" w:eastAsiaTheme="minorHAnsi" w:hAnsi="Times New Roman"/>
                <w:b/>
                <w:lang w:eastAsia="en-US"/>
              </w:rPr>
              <w:t xml:space="preserve">проведения проверок субъектов частного предпринимательства и иных форм контроля (надзора) с посещением субъектов частного предпринимательства, а равно незаконного вмешательства должностных лиц в предпринимательскую деятельность </w:t>
            </w:r>
            <w:r w:rsidRPr="00AF7285">
              <w:rPr>
                <w:rFonts w:ascii="Times New Roman" w:eastAsiaTheme="minorHAnsi" w:hAnsi="Times New Roman"/>
                <w:color w:val="000000"/>
                <w:spacing w:val="2"/>
                <w:shd w:val="clear" w:color="auto" w:fill="FFFFFF"/>
                <w:lang w:eastAsia="en-US"/>
              </w:rPr>
              <w:t xml:space="preserve">– по истечении одного года со дня его совершения, а </w:t>
            </w:r>
            <w:r w:rsidRPr="00AF7285">
              <w:rPr>
                <w:rFonts w:ascii="Times New Roman" w:eastAsiaTheme="minorHAnsi" w:hAnsi="Times New Roman"/>
                <w:color w:val="000000"/>
                <w:spacing w:val="2"/>
                <w:shd w:val="clear" w:color="auto" w:fill="FFFFFF"/>
                <w:lang w:eastAsia="en-US"/>
              </w:rPr>
              <w:lastRenderedPageBreak/>
              <w:t xml:space="preserve">юридическое лицо (в том числе индивидуальный предприниматель) не подлежит привлечению к административной ответственности за совершение административного коррупционного правонарушения, правонарушения в области законодательства Республики Казахстан об энергосбережении и повышении </w:t>
            </w:r>
            <w:proofErr w:type="spellStart"/>
            <w:r w:rsidRPr="00AF7285">
              <w:rPr>
                <w:rFonts w:ascii="Times New Roman" w:eastAsiaTheme="minorHAnsi" w:hAnsi="Times New Roman"/>
                <w:color w:val="000000"/>
                <w:spacing w:val="2"/>
                <w:shd w:val="clear" w:color="auto" w:fill="FFFFFF"/>
                <w:lang w:eastAsia="en-US"/>
              </w:rPr>
              <w:t>энергоэффективности</w:t>
            </w:r>
            <w:proofErr w:type="spellEnd"/>
            <w:r w:rsidRPr="00AF7285">
              <w:rPr>
                <w:rFonts w:ascii="Times New Roman" w:eastAsiaTheme="minorHAnsi" w:hAnsi="Times New Roman"/>
                <w:color w:val="000000"/>
                <w:spacing w:val="2"/>
                <w:shd w:val="clear" w:color="auto" w:fill="FFFFFF"/>
                <w:lang w:eastAsia="en-US"/>
              </w:rPr>
              <w:t xml:space="preserve">, а также о недрах и недропользовании, о порядке организации и проведения мирных собраний, за нарушение процедур оценки соответствия объектов технического регулирования – по истечении трех лет со дня его совершения, за правонарушения в области налогообложения, защиты конкуренции, сфере таможенного дела, законодательства Республики Казахстан о пенсионном обеспечении, об обязательном социальном страховании, о естественных монополиях – по истечении пяти лет со дня его совершения. </w:t>
            </w:r>
          </w:p>
          <w:p w:rsidR="006B0CA6" w:rsidRPr="00AF7285" w:rsidRDefault="006B0CA6" w:rsidP="009906F2">
            <w:pPr>
              <w:spacing w:after="0" w:line="240" w:lineRule="auto"/>
              <w:ind w:left="57" w:right="57" w:firstLine="312"/>
              <w:jc w:val="both"/>
              <w:rPr>
                <w:rFonts w:ascii="Times New Roman" w:hAnsi="Times New Roman"/>
                <w:sz w:val="24"/>
                <w:szCs w:val="24"/>
              </w:rPr>
            </w:pPr>
          </w:p>
        </w:tc>
        <w:tc>
          <w:tcPr>
            <w:tcW w:w="3969" w:type="dxa"/>
          </w:tcPr>
          <w:p w:rsidR="00C6625F" w:rsidRPr="00AF7285" w:rsidRDefault="00C6625F" w:rsidP="00C6625F">
            <w:pPr>
              <w:pStyle w:val="ad"/>
              <w:ind w:left="57" w:right="57" w:firstLine="260"/>
              <w:contextualSpacing/>
              <w:jc w:val="both"/>
              <w:rPr>
                <w:rFonts w:ascii="Times New Roman" w:hAnsi="Times New Roman"/>
                <w:sz w:val="24"/>
                <w:szCs w:val="24"/>
              </w:rPr>
            </w:pPr>
            <w:r w:rsidRPr="00AF7285">
              <w:rPr>
                <w:rFonts w:ascii="Times New Roman" w:hAnsi="Times New Roman"/>
                <w:sz w:val="24"/>
                <w:szCs w:val="24"/>
              </w:rPr>
              <w:lastRenderedPageBreak/>
              <w:t>Общенациональным планом мероприятий по реализации Послания Главы государства от 2.09.2019 г., утвержденным Указом Президента от 10.09.2019 г. №152 (пункт 37) поручен</w:t>
            </w:r>
            <w:r w:rsidR="00D743D3" w:rsidRPr="00AF7285">
              <w:rPr>
                <w:rFonts w:ascii="Times New Roman" w:hAnsi="Times New Roman"/>
                <w:sz w:val="24"/>
                <w:szCs w:val="24"/>
              </w:rPr>
              <w:t>а</w:t>
            </w:r>
            <w:r w:rsidRPr="00AF7285">
              <w:rPr>
                <w:rFonts w:ascii="Times New Roman" w:hAnsi="Times New Roman"/>
                <w:sz w:val="24"/>
                <w:szCs w:val="24"/>
              </w:rPr>
              <w:t xml:space="preserve"> выработка дополнительных мер, включая законодательные, направленных на защиту предпринимателей от </w:t>
            </w:r>
            <w:proofErr w:type="spellStart"/>
            <w:r w:rsidRPr="00AF7285">
              <w:rPr>
                <w:rFonts w:ascii="Times New Roman" w:hAnsi="Times New Roman"/>
                <w:sz w:val="24"/>
                <w:szCs w:val="24"/>
              </w:rPr>
              <w:t>рейдерства</w:t>
            </w:r>
            <w:proofErr w:type="spellEnd"/>
            <w:r w:rsidRPr="00AF7285">
              <w:rPr>
                <w:rFonts w:ascii="Times New Roman" w:hAnsi="Times New Roman"/>
                <w:sz w:val="24"/>
                <w:szCs w:val="24"/>
              </w:rPr>
              <w:t xml:space="preserve"> и незаконных действий правоохранительных и контролирующих органов.</w:t>
            </w:r>
          </w:p>
          <w:p w:rsidR="00C6625F" w:rsidRPr="00AF7285" w:rsidRDefault="00C6625F" w:rsidP="00C6625F">
            <w:pPr>
              <w:pStyle w:val="ad"/>
              <w:ind w:left="57" w:right="57" w:firstLine="260"/>
              <w:contextualSpacing/>
              <w:jc w:val="both"/>
              <w:rPr>
                <w:rFonts w:ascii="Times New Roman" w:hAnsi="Times New Roman"/>
                <w:sz w:val="24"/>
                <w:szCs w:val="24"/>
              </w:rPr>
            </w:pPr>
            <w:r w:rsidRPr="00AF7285">
              <w:rPr>
                <w:rFonts w:ascii="Times New Roman" w:hAnsi="Times New Roman"/>
                <w:sz w:val="24"/>
                <w:szCs w:val="24"/>
              </w:rPr>
              <w:t>Одн</w:t>
            </w:r>
            <w:r w:rsidR="00D743D3" w:rsidRPr="00AF7285">
              <w:rPr>
                <w:rFonts w:ascii="Times New Roman" w:hAnsi="Times New Roman"/>
                <w:sz w:val="24"/>
                <w:szCs w:val="24"/>
              </w:rPr>
              <w:t>ой</w:t>
            </w:r>
            <w:r w:rsidRPr="00AF7285">
              <w:rPr>
                <w:rFonts w:ascii="Times New Roman" w:hAnsi="Times New Roman"/>
                <w:sz w:val="24"/>
                <w:szCs w:val="24"/>
              </w:rPr>
              <w:t xml:space="preserve"> из сфер, требующих дополнительных законодательных мер по защите предпринимательства от незаконных действий контрольно-надзорных органов является – сфера административных правонарушений.</w:t>
            </w:r>
          </w:p>
          <w:p w:rsidR="00C6625F" w:rsidRPr="00AF7285" w:rsidRDefault="00C6625F" w:rsidP="00C6625F">
            <w:pPr>
              <w:pStyle w:val="ad"/>
              <w:ind w:left="57" w:right="57" w:firstLine="260"/>
              <w:contextualSpacing/>
              <w:jc w:val="both"/>
              <w:rPr>
                <w:rFonts w:ascii="Times New Roman" w:hAnsi="Times New Roman"/>
                <w:sz w:val="24"/>
                <w:szCs w:val="24"/>
              </w:rPr>
            </w:pPr>
            <w:r w:rsidRPr="00AF7285">
              <w:rPr>
                <w:rFonts w:ascii="Times New Roman" w:hAnsi="Times New Roman"/>
                <w:sz w:val="24"/>
                <w:szCs w:val="24"/>
              </w:rPr>
              <w:t xml:space="preserve">Действующий Кодекс об административных правонарушениях содержит ряд </w:t>
            </w:r>
            <w:r w:rsidRPr="00AF7285">
              <w:rPr>
                <w:rFonts w:ascii="Times New Roman" w:hAnsi="Times New Roman"/>
                <w:sz w:val="24"/>
                <w:szCs w:val="24"/>
              </w:rPr>
              <w:lastRenderedPageBreak/>
              <w:t>статей, направленных на защиту бизнеса - 175 («Нарушение порядка проведения проверки субъектов частного предпринимательства») и 175-1 («Необоснованное проведение иных форм контроля и надзора с посещением субъекта частного предпринимательства»).</w:t>
            </w:r>
          </w:p>
          <w:p w:rsidR="00C6625F" w:rsidRPr="00AF7285" w:rsidRDefault="00C6625F" w:rsidP="00C6625F">
            <w:pPr>
              <w:pStyle w:val="ad"/>
              <w:ind w:left="57" w:right="57" w:firstLine="260"/>
              <w:contextualSpacing/>
              <w:jc w:val="both"/>
              <w:rPr>
                <w:rFonts w:ascii="Times New Roman" w:hAnsi="Times New Roman"/>
                <w:sz w:val="24"/>
                <w:szCs w:val="24"/>
              </w:rPr>
            </w:pPr>
            <w:r w:rsidRPr="00AF7285">
              <w:rPr>
                <w:rFonts w:ascii="Times New Roman" w:hAnsi="Times New Roman"/>
                <w:sz w:val="24"/>
                <w:szCs w:val="24"/>
              </w:rPr>
              <w:t>Однако, в большинстве случаев эффективность данных статей нивелируются.</w:t>
            </w:r>
          </w:p>
          <w:p w:rsidR="00C6625F" w:rsidRPr="00AF7285" w:rsidRDefault="00C6625F" w:rsidP="00C6625F">
            <w:pPr>
              <w:pStyle w:val="ad"/>
              <w:ind w:left="57" w:right="57" w:firstLine="260"/>
              <w:contextualSpacing/>
              <w:jc w:val="both"/>
              <w:rPr>
                <w:rFonts w:ascii="Times New Roman" w:hAnsi="Times New Roman"/>
                <w:sz w:val="24"/>
                <w:szCs w:val="24"/>
              </w:rPr>
            </w:pPr>
            <w:r w:rsidRPr="00AF7285">
              <w:rPr>
                <w:rFonts w:ascii="Times New Roman" w:hAnsi="Times New Roman"/>
                <w:sz w:val="24"/>
                <w:szCs w:val="24"/>
              </w:rPr>
              <w:t>Во-первых, процесс обжалования результатов проверки занимает длительное время. В результате истекают сроки давности привлечения к ответственности должностных лиц контрольно-надзорных органов (согласно части 1 статьи 62 КоАП срок давности привлечения к административной ответственности - 2 месяца).</w:t>
            </w:r>
          </w:p>
          <w:p w:rsidR="00C6625F" w:rsidRPr="00AF7285" w:rsidRDefault="00D743D3" w:rsidP="00C6625F">
            <w:pPr>
              <w:pStyle w:val="ad"/>
              <w:ind w:left="57" w:right="57" w:firstLine="260"/>
              <w:contextualSpacing/>
              <w:jc w:val="both"/>
              <w:rPr>
                <w:rFonts w:ascii="Times New Roman" w:hAnsi="Times New Roman"/>
                <w:sz w:val="24"/>
                <w:szCs w:val="24"/>
              </w:rPr>
            </w:pPr>
            <w:r w:rsidRPr="00AF7285">
              <w:rPr>
                <w:rFonts w:ascii="Times New Roman" w:hAnsi="Times New Roman"/>
                <w:sz w:val="24"/>
                <w:szCs w:val="24"/>
              </w:rPr>
              <w:t xml:space="preserve">Это в </w:t>
            </w:r>
            <w:r w:rsidR="00C6625F" w:rsidRPr="00AF7285">
              <w:rPr>
                <w:rFonts w:ascii="Times New Roman" w:hAnsi="Times New Roman"/>
                <w:sz w:val="24"/>
                <w:szCs w:val="24"/>
              </w:rPr>
              <w:t>конечном итоге влечет невозможность привлеч</w:t>
            </w:r>
            <w:r w:rsidRPr="00AF7285">
              <w:rPr>
                <w:rFonts w:ascii="Times New Roman" w:hAnsi="Times New Roman"/>
                <w:sz w:val="24"/>
                <w:szCs w:val="24"/>
              </w:rPr>
              <w:t>ения</w:t>
            </w:r>
            <w:r w:rsidR="00C6625F" w:rsidRPr="00AF7285">
              <w:rPr>
                <w:rFonts w:ascii="Times New Roman" w:hAnsi="Times New Roman"/>
                <w:sz w:val="24"/>
                <w:szCs w:val="24"/>
              </w:rPr>
              <w:t xml:space="preserve"> должностно</w:t>
            </w:r>
            <w:r w:rsidRPr="00AF7285">
              <w:rPr>
                <w:rFonts w:ascii="Times New Roman" w:hAnsi="Times New Roman"/>
                <w:sz w:val="24"/>
                <w:szCs w:val="24"/>
              </w:rPr>
              <w:t>го</w:t>
            </w:r>
            <w:r w:rsidR="00C6625F" w:rsidRPr="00AF7285">
              <w:rPr>
                <w:rFonts w:ascii="Times New Roman" w:hAnsi="Times New Roman"/>
                <w:sz w:val="24"/>
                <w:szCs w:val="24"/>
              </w:rPr>
              <w:t xml:space="preserve"> лиц</w:t>
            </w:r>
            <w:r w:rsidRPr="00AF7285">
              <w:rPr>
                <w:rFonts w:ascii="Times New Roman" w:hAnsi="Times New Roman"/>
                <w:sz w:val="24"/>
                <w:szCs w:val="24"/>
              </w:rPr>
              <w:t>а</w:t>
            </w:r>
            <w:r w:rsidR="00C6625F" w:rsidRPr="00AF7285">
              <w:rPr>
                <w:rFonts w:ascii="Times New Roman" w:hAnsi="Times New Roman"/>
                <w:sz w:val="24"/>
                <w:szCs w:val="24"/>
              </w:rPr>
              <w:t xml:space="preserve"> к административной ответственности.</w:t>
            </w:r>
          </w:p>
          <w:p w:rsidR="00C6625F" w:rsidRPr="00AF7285" w:rsidRDefault="00C6625F" w:rsidP="00C6625F">
            <w:pPr>
              <w:pStyle w:val="ad"/>
              <w:ind w:left="57" w:right="57" w:firstLine="260"/>
              <w:contextualSpacing/>
              <w:jc w:val="both"/>
              <w:rPr>
                <w:rFonts w:ascii="Times New Roman" w:hAnsi="Times New Roman"/>
                <w:sz w:val="24"/>
                <w:szCs w:val="24"/>
              </w:rPr>
            </w:pPr>
            <w:r w:rsidRPr="00AF7285">
              <w:rPr>
                <w:rFonts w:ascii="Times New Roman" w:hAnsi="Times New Roman"/>
                <w:sz w:val="24"/>
                <w:szCs w:val="24"/>
              </w:rPr>
              <w:t>Согласно информации МНЭ более чем в 20% случаев административные дела по незаконным проверкам не возбуждались, в связи с истечением срока привлечения к ответственности (ч. 1 ст.62 КоАП).</w:t>
            </w:r>
          </w:p>
          <w:p w:rsidR="00C6625F" w:rsidRPr="00AF7285" w:rsidRDefault="00C6625F" w:rsidP="00C6625F">
            <w:pPr>
              <w:pStyle w:val="ad"/>
              <w:ind w:left="57" w:right="57" w:firstLine="260"/>
              <w:contextualSpacing/>
              <w:jc w:val="both"/>
              <w:rPr>
                <w:rFonts w:ascii="Times New Roman" w:hAnsi="Times New Roman"/>
                <w:sz w:val="24"/>
                <w:szCs w:val="24"/>
              </w:rPr>
            </w:pPr>
            <w:proofErr w:type="spellStart"/>
            <w:r w:rsidRPr="00AF7285">
              <w:rPr>
                <w:rFonts w:ascii="Times New Roman" w:hAnsi="Times New Roman"/>
                <w:sz w:val="24"/>
                <w:szCs w:val="24"/>
              </w:rPr>
              <w:lastRenderedPageBreak/>
              <w:t>Справочно</w:t>
            </w:r>
            <w:proofErr w:type="spellEnd"/>
            <w:r w:rsidRPr="00AF7285">
              <w:rPr>
                <w:rFonts w:ascii="Times New Roman" w:hAnsi="Times New Roman"/>
                <w:sz w:val="24"/>
                <w:szCs w:val="24"/>
              </w:rPr>
              <w:t xml:space="preserve">: По выявленным прокурорами за 2019-2020 годы 943 фактам нарушения порядка проведения проверок бизнеса, к </w:t>
            </w:r>
            <w:proofErr w:type="spellStart"/>
            <w:r w:rsidRPr="00AF7285">
              <w:rPr>
                <w:rFonts w:ascii="Times New Roman" w:hAnsi="Times New Roman"/>
                <w:sz w:val="24"/>
                <w:szCs w:val="24"/>
              </w:rPr>
              <w:t>адмответственности</w:t>
            </w:r>
            <w:proofErr w:type="spellEnd"/>
            <w:r w:rsidRPr="00AF7285">
              <w:rPr>
                <w:rFonts w:ascii="Times New Roman" w:hAnsi="Times New Roman"/>
                <w:sz w:val="24"/>
                <w:szCs w:val="24"/>
              </w:rPr>
              <w:t xml:space="preserve"> привлечено всего 14 госслужащих (ввиду истечения срока давности остальных виновников привлечь не представилось возможным).    </w:t>
            </w:r>
          </w:p>
          <w:p w:rsidR="00C6625F" w:rsidRPr="00AF7285" w:rsidRDefault="00C6625F" w:rsidP="00C6625F">
            <w:pPr>
              <w:pStyle w:val="ad"/>
              <w:ind w:left="57" w:right="57" w:firstLine="260"/>
              <w:contextualSpacing/>
              <w:jc w:val="both"/>
              <w:rPr>
                <w:rFonts w:ascii="Times New Roman" w:hAnsi="Times New Roman"/>
                <w:sz w:val="24"/>
                <w:szCs w:val="24"/>
              </w:rPr>
            </w:pPr>
            <w:r w:rsidRPr="00AF7285">
              <w:rPr>
                <w:rFonts w:ascii="Times New Roman" w:hAnsi="Times New Roman"/>
                <w:sz w:val="24"/>
                <w:szCs w:val="24"/>
              </w:rPr>
              <w:t>Поэтому в качестве законодательных мер предлагается увеличить до одного года срок давности для привлечения лиц к административной ответственности за правонарушения, выявленные по результатам государственного контроля в области поддержки и защиты субъектов частного предпринимательства.</w:t>
            </w:r>
          </w:p>
          <w:p w:rsidR="00EB1801" w:rsidRPr="00AF7285" w:rsidRDefault="00C6625F" w:rsidP="000F295E">
            <w:pPr>
              <w:pStyle w:val="ad"/>
              <w:ind w:left="57" w:right="57" w:firstLine="260"/>
              <w:contextualSpacing/>
              <w:jc w:val="both"/>
              <w:rPr>
                <w:rFonts w:ascii="Times New Roman" w:hAnsi="Times New Roman"/>
                <w:sz w:val="24"/>
                <w:szCs w:val="24"/>
              </w:rPr>
            </w:pPr>
            <w:r w:rsidRPr="00AF7285">
              <w:rPr>
                <w:rFonts w:ascii="Times New Roman" w:hAnsi="Times New Roman"/>
                <w:sz w:val="24"/>
                <w:szCs w:val="24"/>
              </w:rPr>
              <w:t>Это позволит регламентировать порядок привлечения виновных лиц к ответственности и обеспечит принцип неотвратимости наказания.</w:t>
            </w:r>
          </w:p>
        </w:tc>
      </w:tr>
      <w:tr w:rsidR="00A7098D" w:rsidRPr="00B53E3A" w:rsidTr="00141AB5">
        <w:tblPrEx>
          <w:tblLook w:val="01E0" w:firstRow="1" w:lastRow="1" w:firstColumn="1" w:lastColumn="1" w:noHBand="0" w:noVBand="0"/>
        </w:tblPrEx>
        <w:tc>
          <w:tcPr>
            <w:tcW w:w="597" w:type="dxa"/>
          </w:tcPr>
          <w:p w:rsidR="00A7098D" w:rsidRPr="00B53E3A" w:rsidRDefault="00A7098D" w:rsidP="00411B46">
            <w:pPr>
              <w:widowControl w:val="0"/>
              <w:numPr>
                <w:ilvl w:val="0"/>
                <w:numId w:val="1"/>
              </w:numPr>
              <w:tabs>
                <w:tab w:val="left" w:pos="180"/>
                <w:tab w:val="num" w:pos="720"/>
              </w:tabs>
              <w:spacing w:after="0" w:line="240" w:lineRule="auto"/>
              <w:ind w:left="-57" w:right="57" w:firstLine="0"/>
              <w:jc w:val="center"/>
              <w:rPr>
                <w:rFonts w:ascii="Times New Roman" w:hAnsi="Times New Roman"/>
                <w:sz w:val="24"/>
                <w:szCs w:val="24"/>
              </w:rPr>
            </w:pPr>
          </w:p>
        </w:tc>
        <w:tc>
          <w:tcPr>
            <w:tcW w:w="1020" w:type="dxa"/>
          </w:tcPr>
          <w:p w:rsidR="00A7098D" w:rsidRPr="00B53E3A" w:rsidRDefault="00A7098D" w:rsidP="00411B46">
            <w:pPr>
              <w:spacing w:after="0" w:line="240" w:lineRule="auto"/>
              <w:ind w:left="-57" w:right="57"/>
              <w:jc w:val="center"/>
              <w:rPr>
                <w:rFonts w:ascii="Times New Roman" w:hAnsi="Times New Roman"/>
                <w:sz w:val="24"/>
                <w:szCs w:val="24"/>
              </w:rPr>
            </w:pPr>
            <w:r w:rsidRPr="00B53E3A">
              <w:rPr>
                <w:rFonts w:ascii="Times New Roman" w:hAnsi="Times New Roman"/>
                <w:sz w:val="24"/>
                <w:szCs w:val="24"/>
              </w:rPr>
              <w:t>Часть первая статьи 89</w:t>
            </w:r>
          </w:p>
        </w:tc>
        <w:tc>
          <w:tcPr>
            <w:tcW w:w="4933" w:type="dxa"/>
          </w:tcPr>
          <w:p w:rsidR="00A7098D" w:rsidRPr="00B53E3A" w:rsidRDefault="00A7098D" w:rsidP="00411B46">
            <w:pPr>
              <w:spacing w:after="0" w:line="240" w:lineRule="auto"/>
              <w:ind w:left="-57" w:right="57" w:firstLine="374"/>
              <w:jc w:val="both"/>
              <w:rPr>
                <w:rFonts w:ascii="Times New Roman" w:hAnsi="Times New Roman"/>
                <w:sz w:val="24"/>
                <w:szCs w:val="24"/>
              </w:rPr>
            </w:pPr>
            <w:r w:rsidRPr="00B53E3A">
              <w:rPr>
                <w:rStyle w:val="s1"/>
                <w:rFonts w:ascii="Times New Roman" w:hAnsi="Times New Roman"/>
                <w:sz w:val="24"/>
                <w:szCs w:val="24"/>
              </w:rPr>
              <w:t>Статья 89. Незаконное превышение нормы рабочего времени</w:t>
            </w:r>
          </w:p>
          <w:p w:rsidR="00A7098D" w:rsidRPr="00B53E3A" w:rsidRDefault="00A7098D" w:rsidP="00411B46">
            <w:pPr>
              <w:spacing w:after="0" w:line="240" w:lineRule="auto"/>
              <w:ind w:left="-57" w:right="57" w:firstLine="374"/>
              <w:jc w:val="both"/>
              <w:rPr>
                <w:rFonts w:ascii="Times New Roman" w:hAnsi="Times New Roman"/>
                <w:sz w:val="24"/>
                <w:szCs w:val="24"/>
              </w:rPr>
            </w:pPr>
            <w:r w:rsidRPr="00B53E3A">
              <w:rPr>
                <w:rFonts w:ascii="Times New Roman" w:hAnsi="Times New Roman"/>
                <w:sz w:val="24"/>
                <w:szCs w:val="24"/>
              </w:rPr>
              <w:t xml:space="preserve">1. Незаконное превышение </w:t>
            </w:r>
            <w:r w:rsidRPr="00194B4F">
              <w:rPr>
                <w:rFonts w:ascii="Times New Roman" w:hAnsi="Times New Roman"/>
                <w:b/>
                <w:sz w:val="24"/>
                <w:szCs w:val="24"/>
              </w:rPr>
              <w:t>работодателем</w:t>
            </w:r>
            <w:r w:rsidRPr="00B53E3A">
              <w:rPr>
                <w:rFonts w:ascii="Times New Roman" w:hAnsi="Times New Roman"/>
                <w:sz w:val="24"/>
                <w:szCs w:val="24"/>
              </w:rPr>
              <w:t xml:space="preserve"> нормальной и сокращенной продолжительности рабочего времени и ежедневной работы (рабочей смены), предусмотренной </w:t>
            </w:r>
            <w:hyperlink r:id="rId7" w:history="1">
              <w:r w:rsidRPr="00B53E3A">
                <w:rPr>
                  <w:rStyle w:val="a5"/>
                  <w:rFonts w:ascii="Times New Roman" w:hAnsi="Times New Roman"/>
                  <w:color w:val="auto"/>
                  <w:sz w:val="24"/>
                  <w:szCs w:val="24"/>
                  <w:u w:val="none"/>
                </w:rPr>
                <w:t>трудовым законодательством</w:t>
              </w:r>
            </w:hyperlink>
            <w:r w:rsidRPr="00B53E3A">
              <w:rPr>
                <w:rFonts w:ascii="Times New Roman" w:hAnsi="Times New Roman"/>
                <w:sz w:val="24"/>
                <w:szCs w:val="24"/>
              </w:rPr>
              <w:t xml:space="preserve"> Республики Казахстан, -</w:t>
            </w:r>
          </w:p>
          <w:p w:rsidR="00A7098D" w:rsidRPr="00B53E3A" w:rsidRDefault="00A7098D" w:rsidP="00411B46">
            <w:pPr>
              <w:spacing w:after="0" w:line="240" w:lineRule="auto"/>
              <w:ind w:left="-57" w:right="57" w:firstLine="374"/>
              <w:jc w:val="both"/>
              <w:rPr>
                <w:rFonts w:ascii="Times New Roman" w:hAnsi="Times New Roman"/>
                <w:sz w:val="24"/>
                <w:szCs w:val="24"/>
              </w:rPr>
            </w:pPr>
            <w:r w:rsidRPr="00B53E3A">
              <w:rPr>
                <w:rFonts w:ascii="Times New Roman" w:hAnsi="Times New Roman"/>
                <w:sz w:val="24"/>
                <w:szCs w:val="24"/>
              </w:rPr>
              <w:t>влечет предупреждение.</w:t>
            </w:r>
          </w:p>
          <w:p w:rsidR="00A7098D" w:rsidRPr="00B53E3A" w:rsidRDefault="00A7098D" w:rsidP="00411B46">
            <w:pPr>
              <w:spacing w:after="0" w:line="240" w:lineRule="auto"/>
              <w:ind w:left="-57" w:right="57" w:firstLine="374"/>
              <w:jc w:val="both"/>
              <w:rPr>
                <w:rStyle w:val="s1"/>
                <w:rFonts w:ascii="Times New Roman" w:hAnsi="Times New Roman"/>
                <w:sz w:val="24"/>
                <w:szCs w:val="24"/>
              </w:rPr>
            </w:pPr>
            <w:r w:rsidRPr="00B53E3A">
              <w:rPr>
                <w:rFonts w:ascii="Times New Roman" w:hAnsi="Times New Roman"/>
                <w:sz w:val="24"/>
                <w:szCs w:val="24"/>
              </w:rPr>
              <w:lastRenderedPageBreak/>
              <w:t>….</w:t>
            </w:r>
          </w:p>
        </w:tc>
        <w:tc>
          <w:tcPr>
            <w:tcW w:w="4961" w:type="dxa"/>
          </w:tcPr>
          <w:p w:rsidR="00194B4F" w:rsidRDefault="00194B4F" w:rsidP="00194B4F">
            <w:pPr>
              <w:spacing w:after="0" w:line="240" w:lineRule="auto"/>
              <w:ind w:left="-57" w:right="57" w:firstLine="374"/>
              <w:jc w:val="both"/>
              <w:rPr>
                <w:rFonts w:ascii="Times New Roman" w:hAnsi="Times New Roman"/>
                <w:sz w:val="24"/>
                <w:szCs w:val="24"/>
              </w:rPr>
            </w:pPr>
            <w:r w:rsidRPr="00194B4F">
              <w:rPr>
                <w:rFonts w:ascii="Times New Roman" w:hAnsi="Times New Roman"/>
                <w:sz w:val="24"/>
                <w:szCs w:val="24"/>
              </w:rPr>
              <w:lastRenderedPageBreak/>
              <w:t>часть первую статьи 89 после слов «</w:t>
            </w:r>
            <w:r w:rsidRPr="00194B4F">
              <w:rPr>
                <w:rFonts w:ascii="Times New Roman" w:hAnsi="Times New Roman"/>
                <w:b/>
                <w:sz w:val="24"/>
                <w:szCs w:val="24"/>
              </w:rPr>
              <w:t>работодателем</w:t>
            </w:r>
            <w:r w:rsidRPr="00194B4F">
              <w:rPr>
                <w:rFonts w:ascii="Times New Roman" w:hAnsi="Times New Roman"/>
                <w:sz w:val="24"/>
                <w:szCs w:val="24"/>
              </w:rPr>
              <w:t>» дополнить словами «</w:t>
            </w:r>
            <w:r w:rsidRPr="00194B4F">
              <w:rPr>
                <w:rFonts w:ascii="Times New Roman" w:hAnsi="Times New Roman"/>
                <w:b/>
                <w:sz w:val="24"/>
                <w:szCs w:val="24"/>
              </w:rPr>
              <w:t>либо принимающей стороной</w:t>
            </w:r>
            <w:r w:rsidR="00140F05">
              <w:rPr>
                <w:rFonts w:ascii="Times New Roman" w:hAnsi="Times New Roman"/>
                <w:sz w:val="24"/>
                <w:szCs w:val="24"/>
              </w:rPr>
              <w:t>».</w:t>
            </w:r>
          </w:p>
          <w:p w:rsidR="00194B4F" w:rsidRPr="00B53E3A" w:rsidRDefault="00194B4F" w:rsidP="00194B4F">
            <w:pPr>
              <w:spacing w:after="0" w:line="240" w:lineRule="auto"/>
              <w:ind w:left="-57" w:right="57" w:firstLine="374"/>
              <w:jc w:val="both"/>
              <w:rPr>
                <w:rFonts w:ascii="Times New Roman" w:hAnsi="Times New Roman"/>
                <w:sz w:val="24"/>
                <w:szCs w:val="24"/>
              </w:rPr>
            </w:pPr>
          </w:p>
        </w:tc>
        <w:tc>
          <w:tcPr>
            <w:tcW w:w="3969" w:type="dxa"/>
          </w:tcPr>
          <w:p w:rsidR="00A7098D" w:rsidRPr="00B53E3A" w:rsidRDefault="00A7098D" w:rsidP="00411B46">
            <w:pPr>
              <w:pStyle w:val="ad"/>
              <w:ind w:left="-57" w:right="57" w:firstLine="260"/>
              <w:contextualSpacing/>
              <w:jc w:val="both"/>
              <w:rPr>
                <w:rFonts w:ascii="Times New Roman" w:hAnsi="Times New Roman"/>
                <w:sz w:val="24"/>
                <w:szCs w:val="24"/>
              </w:rPr>
            </w:pPr>
            <w:r w:rsidRPr="00B53E3A">
              <w:rPr>
                <w:rFonts w:ascii="Times New Roman" w:hAnsi="Times New Roman"/>
                <w:sz w:val="24"/>
                <w:szCs w:val="24"/>
              </w:rPr>
              <w:t>Режим рабочего времени и времени отдыха работников направляющей стороны определяется принимающей стороной, отсутствие ответственности принимающей стороны может повлечь нарушение в отношении данных работников.</w:t>
            </w:r>
          </w:p>
          <w:p w:rsidR="00A7098D" w:rsidRPr="00B53E3A" w:rsidRDefault="00A7098D" w:rsidP="00411B46">
            <w:pPr>
              <w:pStyle w:val="ad"/>
              <w:ind w:left="-57" w:right="57" w:firstLine="260"/>
              <w:contextualSpacing/>
              <w:jc w:val="both"/>
              <w:rPr>
                <w:rFonts w:ascii="Times New Roman" w:hAnsi="Times New Roman"/>
                <w:sz w:val="24"/>
                <w:szCs w:val="24"/>
              </w:rPr>
            </w:pPr>
          </w:p>
        </w:tc>
      </w:tr>
      <w:tr w:rsidR="001A14AC" w:rsidRPr="00B53E3A" w:rsidTr="00141AB5">
        <w:tblPrEx>
          <w:tblLook w:val="01E0" w:firstRow="1" w:lastRow="1" w:firstColumn="1" w:lastColumn="1" w:noHBand="0" w:noVBand="0"/>
        </w:tblPrEx>
        <w:tc>
          <w:tcPr>
            <w:tcW w:w="597" w:type="dxa"/>
          </w:tcPr>
          <w:p w:rsidR="001A14AC" w:rsidRPr="00B53E3A" w:rsidRDefault="001A14AC" w:rsidP="00411B46">
            <w:pPr>
              <w:widowControl w:val="0"/>
              <w:numPr>
                <w:ilvl w:val="0"/>
                <w:numId w:val="1"/>
              </w:numPr>
              <w:tabs>
                <w:tab w:val="left" w:pos="180"/>
                <w:tab w:val="num" w:pos="720"/>
              </w:tabs>
              <w:spacing w:after="0" w:line="240" w:lineRule="auto"/>
              <w:ind w:left="-57" w:right="57" w:firstLine="0"/>
              <w:jc w:val="center"/>
              <w:rPr>
                <w:rFonts w:ascii="Times New Roman" w:hAnsi="Times New Roman"/>
                <w:sz w:val="24"/>
                <w:szCs w:val="24"/>
              </w:rPr>
            </w:pPr>
          </w:p>
        </w:tc>
        <w:tc>
          <w:tcPr>
            <w:tcW w:w="1020" w:type="dxa"/>
          </w:tcPr>
          <w:p w:rsidR="001A14AC" w:rsidRPr="00B53E3A" w:rsidRDefault="00F9107E" w:rsidP="00411B46">
            <w:pPr>
              <w:spacing w:after="0" w:line="240" w:lineRule="auto"/>
              <w:ind w:left="-57" w:right="57"/>
              <w:jc w:val="center"/>
              <w:rPr>
                <w:rFonts w:ascii="Times New Roman" w:hAnsi="Times New Roman"/>
                <w:b/>
                <w:sz w:val="24"/>
                <w:szCs w:val="24"/>
              </w:rPr>
            </w:pPr>
            <w:r>
              <w:rPr>
                <w:rStyle w:val="s1"/>
                <w:rFonts w:ascii="Times New Roman" w:hAnsi="Times New Roman"/>
                <w:sz w:val="24"/>
                <w:szCs w:val="24"/>
              </w:rPr>
              <w:t>абзац первый части первой статьи 90</w:t>
            </w:r>
          </w:p>
        </w:tc>
        <w:tc>
          <w:tcPr>
            <w:tcW w:w="4933" w:type="dxa"/>
          </w:tcPr>
          <w:p w:rsidR="001A14AC" w:rsidRPr="00B53E3A" w:rsidRDefault="001A14AC" w:rsidP="00411B46">
            <w:pPr>
              <w:spacing w:after="0" w:line="240" w:lineRule="auto"/>
              <w:ind w:left="-57" w:right="57" w:firstLine="374"/>
              <w:jc w:val="both"/>
              <w:rPr>
                <w:rFonts w:ascii="Times New Roman" w:hAnsi="Times New Roman"/>
                <w:sz w:val="24"/>
                <w:szCs w:val="24"/>
              </w:rPr>
            </w:pPr>
            <w:r w:rsidRPr="00B53E3A">
              <w:rPr>
                <w:rStyle w:val="s1"/>
                <w:rFonts w:ascii="Times New Roman" w:hAnsi="Times New Roman"/>
                <w:sz w:val="24"/>
                <w:szCs w:val="24"/>
              </w:rPr>
              <w:t>Статья 90. Допущение дискриминации в сфере труда</w:t>
            </w:r>
          </w:p>
          <w:p w:rsidR="001A14AC" w:rsidRPr="00C15060" w:rsidRDefault="001A14AC" w:rsidP="00411B46">
            <w:pPr>
              <w:spacing w:after="0" w:line="240" w:lineRule="auto"/>
              <w:ind w:left="-57" w:right="57" w:firstLine="374"/>
              <w:jc w:val="both"/>
              <w:rPr>
                <w:rFonts w:ascii="Times New Roman" w:hAnsi="Times New Roman"/>
                <w:sz w:val="24"/>
                <w:szCs w:val="24"/>
              </w:rPr>
            </w:pPr>
            <w:r w:rsidRPr="00C15060">
              <w:rPr>
                <w:rFonts w:ascii="Times New Roman" w:hAnsi="Times New Roman"/>
                <w:sz w:val="24"/>
                <w:szCs w:val="24"/>
              </w:rPr>
              <w:t xml:space="preserve">1. Допущение работодателем дискриминации в сфере труда, выраженное в нарушении права работника на равную оплату за равный </w:t>
            </w:r>
            <w:r w:rsidRPr="0071757B">
              <w:rPr>
                <w:rFonts w:ascii="Times New Roman" w:hAnsi="Times New Roman"/>
                <w:b/>
                <w:sz w:val="24"/>
                <w:szCs w:val="24"/>
              </w:rPr>
              <w:t>труд,</w:t>
            </w:r>
            <w:r w:rsidRPr="00C15060">
              <w:rPr>
                <w:rFonts w:ascii="Times New Roman" w:hAnsi="Times New Roman"/>
                <w:sz w:val="24"/>
                <w:szCs w:val="24"/>
              </w:rPr>
              <w:t xml:space="preserve"> -</w:t>
            </w:r>
          </w:p>
          <w:p w:rsidR="001A14AC" w:rsidRPr="00B53E3A" w:rsidRDefault="001A14AC" w:rsidP="00411B46">
            <w:pPr>
              <w:spacing w:after="0" w:line="240" w:lineRule="auto"/>
              <w:ind w:left="-57" w:right="57" w:firstLine="374"/>
              <w:jc w:val="both"/>
              <w:rPr>
                <w:rFonts w:ascii="Times New Roman" w:hAnsi="Times New Roman"/>
                <w:sz w:val="24"/>
                <w:szCs w:val="24"/>
              </w:rPr>
            </w:pPr>
            <w:r w:rsidRPr="00B53E3A">
              <w:rPr>
                <w:rFonts w:ascii="Times New Roman" w:hAnsi="Times New Roman"/>
                <w:sz w:val="24"/>
                <w:szCs w:val="24"/>
              </w:rPr>
              <w:t xml:space="preserve">влечет штраф на должностных лиц, субъектов малого предпринимательства или некоммерческие организации - в размере тридцати, </w:t>
            </w:r>
            <w:proofErr w:type="gramStart"/>
            <w:r w:rsidRPr="00B53E3A">
              <w:rPr>
                <w:rFonts w:ascii="Times New Roman" w:hAnsi="Times New Roman"/>
                <w:sz w:val="24"/>
                <w:szCs w:val="24"/>
              </w:rPr>
              <w:t>на субъектов</w:t>
            </w:r>
            <w:proofErr w:type="gramEnd"/>
            <w:r w:rsidRPr="00B53E3A">
              <w:rPr>
                <w:rFonts w:ascii="Times New Roman" w:hAnsi="Times New Roman"/>
                <w:sz w:val="24"/>
                <w:szCs w:val="24"/>
              </w:rPr>
              <w:t xml:space="preserve"> среднего предпринимательства - в размере шестидесяти, на субъектов крупного предпринимательства - в размере ста месячных расчетных показателей.</w:t>
            </w:r>
          </w:p>
          <w:p w:rsidR="001A14AC" w:rsidRPr="00B53E3A" w:rsidRDefault="007F31F5" w:rsidP="002C38C5">
            <w:pPr>
              <w:spacing w:after="0" w:line="240" w:lineRule="auto"/>
              <w:ind w:left="-57" w:right="57" w:firstLine="374"/>
              <w:jc w:val="both"/>
              <w:rPr>
                <w:rFonts w:ascii="Times New Roman" w:hAnsi="Times New Roman"/>
                <w:sz w:val="24"/>
                <w:szCs w:val="24"/>
              </w:rPr>
            </w:pPr>
            <w:r>
              <w:rPr>
                <w:rFonts w:ascii="Times New Roman" w:hAnsi="Times New Roman"/>
                <w:sz w:val="24"/>
                <w:szCs w:val="24"/>
              </w:rPr>
              <w:t>…</w:t>
            </w:r>
          </w:p>
          <w:p w:rsidR="002C38C5" w:rsidRPr="00B53E3A" w:rsidRDefault="002C38C5" w:rsidP="002C38C5">
            <w:pPr>
              <w:spacing w:after="0" w:line="240" w:lineRule="auto"/>
              <w:ind w:left="-57" w:right="57" w:firstLine="374"/>
              <w:jc w:val="both"/>
              <w:rPr>
                <w:rFonts w:ascii="Times New Roman" w:hAnsi="Times New Roman"/>
                <w:sz w:val="24"/>
                <w:szCs w:val="24"/>
              </w:rPr>
            </w:pPr>
          </w:p>
        </w:tc>
        <w:tc>
          <w:tcPr>
            <w:tcW w:w="4961" w:type="dxa"/>
          </w:tcPr>
          <w:p w:rsidR="002974E0" w:rsidRPr="00B53E3A" w:rsidRDefault="00EE18A9" w:rsidP="0071757B">
            <w:pPr>
              <w:spacing w:after="0" w:line="240" w:lineRule="auto"/>
              <w:ind w:left="-57" w:right="57" w:firstLine="374"/>
              <w:jc w:val="both"/>
              <w:rPr>
                <w:rFonts w:ascii="Times New Roman" w:hAnsi="Times New Roman"/>
                <w:sz w:val="24"/>
                <w:szCs w:val="24"/>
              </w:rPr>
            </w:pPr>
            <w:r>
              <w:rPr>
                <w:rStyle w:val="s1"/>
                <w:rFonts w:ascii="Times New Roman" w:hAnsi="Times New Roman"/>
                <w:sz w:val="24"/>
                <w:szCs w:val="24"/>
              </w:rPr>
              <w:t>а</w:t>
            </w:r>
            <w:r w:rsidR="007F31F5">
              <w:rPr>
                <w:rStyle w:val="s1"/>
                <w:rFonts w:ascii="Times New Roman" w:hAnsi="Times New Roman"/>
                <w:sz w:val="24"/>
                <w:szCs w:val="24"/>
              </w:rPr>
              <w:t xml:space="preserve">бзац первый части первой статьи </w:t>
            </w:r>
            <w:r w:rsidR="00F9107E">
              <w:rPr>
                <w:rStyle w:val="s1"/>
                <w:rFonts w:ascii="Times New Roman" w:hAnsi="Times New Roman"/>
                <w:sz w:val="24"/>
                <w:szCs w:val="24"/>
              </w:rPr>
              <w:t xml:space="preserve">90 </w:t>
            </w:r>
            <w:r w:rsidR="007F31F5">
              <w:rPr>
                <w:rStyle w:val="s1"/>
                <w:rFonts w:ascii="Times New Roman" w:hAnsi="Times New Roman"/>
                <w:sz w:val="24"/>
                <w:szCs w:val="24"/>
              </w:rPr>
              <w:t>дополнить словами «</w:t>
            </w:r>
            <w:r w:rsidR="00FC698A" w:rsidRPr="00B53E3A">
              <w:rPr>
                <w:rFonts w:ascii="Times New Roman" w:hAnsi="Times New Roman"/>
                <w:b/>
                <w:sz w:val="24"/>
                <w:szCs w:val="24"/>
              </w:rPr>
              <w:t>а также на равные производственно-бытовые условия, в том числе при выполнении работ в рамках договора оказания услуг по предоставлению персонала</w:t>
            </w:r>
            <w:r w:rsidR="0071757B">
              <w:rPr>
                <w:rFonts w:ascii="Times New Roman" w:hAnsi="Times New Roman"/>
                <w:b/>
                <w:sz w:val="24"/>
                <w:szCs w:val="24"/>
              </w:rPr>
              <w:t>,</w:t>
            </w:r>
            <w:r w:rsidR="007F31F5" w:rsidRPr="007F31F5">
              <w:rPr>
                <w:rFonts w:ascii="Times New Roman" w:hAnsi="Times New Roman"/>
                <w:sz w:val="24"/>
                <w:szCs w:val="24"/>
              </w:rPr>
              <w:t>».</w:t>
            </w:r>
          </w:p>
        </w:tc>
        <w:tc>
          <w:tcPr>
            <w:tcW w:w="3969" w:type="dxa"/>
          </w:tcPr>
          <w:p w:rsidR="001A14AC" w:rsidRPr="00B53E3A" w:rsidRDefault="001A14AC" w:rsidP="00411B46">
            <w:pPr>
              <w:pStyle w:val="a3"/>
              <w:tabs>
                <w:tab w:val="left" w:pos="-709"/>
              </w:tabs>
              <w:spacing w:before="0" w:beforeAutospacing="0" w:after="0" w:afterAutospacing="0"/>
              <w:ind w:left="-57" w:right="57" w:firstLine="260"/>
              <w:jc w:val="both"/>
            </w:pPr>
            <w:r w:rsidRPr="00B53E3A">
              <w:t>Во избежание дискриминации по оплате труда работников направляющей стороны по сравнению с работниками принимающей стороны по аналогичной должности, соответствующей квалификации, специальности или профессии, а также условий труда и тем же объёмом работы, предлагается административная ответственность, которая позволит дисциплинировать направляющую сторону как при заключении договора на оказание услуг по предоставлению персонала, так и в период его действия.</w:t>
            </w:r>
          </w:p>
          <w:p w:rsidR="001A14AC" w:rsidRPr="00B53E3A" w:rsidRDefault="001A14AC" w:rsidP="00411B46">
            <w:pPr>
              <w:pStyle w:val="ad"/>
              <w:ind w:left="-57" w:right="57" w:firstLine="260"/>
              <w:contextualSpacing/>
              <w:jc w:val="both"/>
              <w:rPr>
                <w:rFonts w:ascii="Times New Roman" w:hAnsi="Times New Roman"/>
                <w:sz w:val="24"/>
                <w:szCs w:val="24"/>
              </w:rPr>
            </w:pPr>
            <w:r w:rsidRPr="00B53E3A">
              <w:rPr>
                <w:rFonts w:ascii="Times New Roman" w:hAnsi="Times New Roman"/>
                <w:sz w:val="24"/>
                <w:szCs w:val="24"/>
              </w:rPr>
              <w:t xml:space="preserve">ТК РК определяет основную заработную плату как относительно постоянную часть зарплаты. </w:t>
            </w:r>
          </w:p>
          <w:p w:rsidR="001A14AC" w:rsidRPr="00B53E3A" w:rsidRDefault="001A14AC" w:rsidP="00212A8F">
            <w:pPr>
              <w:pStyle w:val="ad"/>
              <w:ind w:left="-57" w:right="57" w:firstLine="260"/>
              <w:contextualSpacing/>
              <w:jc w:val="both"/>
              <w:rPr>
                <w:rFonts w:ascii="Times New Roman" w:hAnsi="Times New Roman"/>
                <w:b/>
                <w:sz w:val="24"/>
                <w:szCs w:val="24"/>
              </w:rPr>
            </w:pPr>
            <w:r w:rsidRPr="00B53E3A">
              <w:rPr>
                <w:rFonts w:ascii="Times New Roman" w:hAnsi="Times New Roman"/>
                <w:sz w:val="24"/>
                <w:szCs w:val="24"/>
              </w:rPr>
              <w:t xml:space="preserve">     Согласно </w:t>
            </w:r>
            <w:proofErr w:type="spellStart"/>
            <w:r w:rsidRPr="00B53E3A">
              <w:rPr>
                <w:rFonts w:ascii="Times New Roman" w:hAnsi="Times New Roman"/>
                <w:sz w:val="24"/>
                <w:szCs w:val="24"/>
              </w:rPr>
              <w:t>п.п</w:t>
            </w:r>
            <w:proofErr w:type="spellEnd"/>
            <w:r w:rsidRPr="00B53E3A">
              <w:rPr>
                <w:rFonts w:ascii="Times New Roman" w:hAnsi="Times New Roman"/>
                <w:sz w:val="24"/>
                <w:szCs w:val="24"/>
              </w:rPr>
              <w:t xml:space="preserve">. 59) п. 1 ст. 1 Трудового кодекса РК основная заработная плата - это относительно постоянная часть заработной платы, включающая оплату по тарифным ставкам, должностным окладам, сдельным расценкам, и предусмотренные трудовым законодательством Республики Казахстан, отраслевым соглашением, коллективным и (или) трудовым договорами выплаты постоянного характера. Данная норма позволит защитить </w:t>
            </w:r>
            <w:r w:rsidRPr="00B53E3A">
              <w:rPr>
                <w:rFonts w:ascii="Times New Roman" w:hAnsi="Times New Roman"/>
                <w:sz w:val="24"/>
                <w:szCs w:val="24"/>
              </w:rPr>
              <w:lastRenderedPageBreak/>
              <w:t xml:space="preserve">работников частного агентства занятости от нарушений в оплате труда. </w:t>
            </w:r>
          </w:p>
          <w:p w:rsidR="001A14AC" w:rsidRPr="00B53E3A" w:rsidRDefault="001A14AC" w:rsidP="00411B46">
            <w:pPr>
              <w:spacing w:after="0" w:line="240" w:lineRule="auto"/>
              <w:ind w:left="-57" w:right="57" w:firstLine="260"/>
              <w:jc w:val="both"/>
              <w:rPr>
                <w:rFonts w:ascii="Times New Roman" w:hAnsi="Times New Roman"/>
                <w:b/>
                <w:sz w:val="24"/>
                <w:szCs w:val="24"/>
              </w:rPr>
            </w:pPr>
          </w:p>
        </w:tc>
      </w:tr>
      <w:tr w:rsidR="002F1B01" w:rsidRPr="00B53E3A" w:rsidTr="00141AB5">
        <w:tblPrEx>
          <w:tblLook w:val="01E0" w:firstRow="1" w:lastRow="1" w:firstColumn="1" w:lastColumn="1" w:noHBand="0" w:noVBand="0"/>
        </w:tblPrEx>
        <w:tc>
          <w:tcPr>
            <w:tcW w:w="597" w:type="dxa"/>
          </w:tcPr>
          <w:p w:rsidR="002F1B01" w:rsidRPr="00B53E3A" w:rsidRDefault="002F1B01" w:rsidP="00411B46">
            <w:pPr>
              <w:widowControl w:val="0"/>
              <w:numPr>
                <w:ilvl w:val="0"/>
                <w:numId w:val="1"/>
              </w:numPr>
              <w:tabs>
                <w:tab w:val="left" w:pos="180"/>
                <w:tab w:val="num" w:pos="720"/>
              </w:tabs>
              <w:spacing w:after="0" w:line="240" w:lineRule="auto"/>
              <w:ind w:left="-57" w:right="57" w:firstLine="0"/>
              <w:jc w:val="center"/>
              <w:rPr>
                <w:rFonts w:ascii="Times New Roman" w:hAnsi="Times New Roman"/>
                <w:sz w:val="24"/>
                <w:szCs w:val="24"/>
              </w:rPr>
            </w:pPr>
          </w:p>
        </w:tc>
        <w:tc>
          <w:tcPr>
            <w:tcW w:w="1020" w:type="dxa"/>
          </w:tcPr>
          <w:p w:rsidR="0050059A" w:rsidRPr="00B53E3A" w:rsidRDefault="0050059A" w:rsidP="00411B46">
            <w:pPr>
              <w:spacing w:after="0" w:line="240" w:lineRule="auto"/>
              <w:ind w:left="-57" w:right="57"/>
              <w:jc w:val="center"/>
              <w:rPr>
                <w:rFonts w:ascii="Times New Roman" w:hAnsi="Times New Roman"/>
                <w:sz w:val="24"/>
                <w:szCs w:val="24"/>
              </w:rPr>
            </w:pPr>
            <w:r w:rsidRPr="00B53E3A">
              <w:rPr>
                <w:rFonts w:ascii="Times New Roman" w:hAnsi="Times New Roman"/>
                <w:sz w:val="24"/>
                <w:szCs w:val="24"/>
              </w:rPr>
              <w:t>Новый пункт 4 к примечани</w:t>
            </w:r>
            <w:r w:rsidR="00921A83" w:rsidRPr="00B53E3A">
              <w:rPr>
                <w:rFonts w:ascii="Times New Roman" w:hAnsi="Times New Roman"/>
                <w:sz w:val="24"/>
                <w:szCs w:val="24"/>
              </w:rPr>
              <w:t xml:space="preserve">ям </w:t>
            </w:r>
            <w:r w:rsidRPr="00B53E3A">
              <w:rPr>
                <w:rFonts w:ascii="Times New Roman" w:hAnsi="Times New Roman"/>
                <w:sz w:val="24"/>
                <w:szCs w:val="24"/>
              </w:rPr>
              <w:t xml:space="preserve">статьи 328 </w:t>
            </w:r>
          </w:p>
          <w:p w:rsidR="0050059A" w:rsidRPr="00B53E3A" w:rsidRDefault="0050059A" w:rsidP="00411B46">
            <w:pPr>
              <w:spacing w:after="0" w:line="240" w:lineRule="auto"/>
              <w:ind w:left="-57" w:right="57"/>
              <w:jc w:val="center"/>
              <w:rPr>
                <w:rFonts w:ascii="Times New Roman" w:hAnsi="Times New Roman"/>
                <w:sz w:val="24"/>
                <w:szCs w:val="24"/>
              </w:rPr>
            </w:pPr>
          </w:p>
          <w:p w:rsidR="00411B46" w:rsidRPr="00B53E3A" w:rsidRDefault="00411B46" w:rsidP="00411B46">
            <w:pPr>
              <w:spacing w:after="0" w:line="240" w:lineRule="auto"/>
              <w:ind w:left="-57" w:right="57"/>
              <w:jc w:val="center"/>
              <w:rPr>
                <w:rFonts w:ascii="Times New Roman" w:hAnsi="Times New Roman"/>
                <w:sz w:val="24"/>
                <w:szCs w:val="24"/>
              </w:rPr>
            </w:pPr>
          </w:p>
          <w:p w:rsidR="002F1B01" w:rsidRPr="00B53E3A" w:rsidRDefault="002F1B01" w:rsidP="00A94255">
            <w:pPr>
              <w:spacing w:after="0" w:line="240" w:lineRule="auto"/>
              <w:ind w:left="-57" w:right="57"/>
              <w:jc w:val="center"/>
              <w:rPr>
                <w:rFonts w:ascii="Times New Roman" w:hAnsi="Times New Roman"/>
                <w:sz w:val="24"/>
                <w:szCs w:val="24"/>
              </w:rPr>
            </w:pPr>
          </w:p>
        </w:tc>
        <w:tc>
          <w:tcPr>
            <w:tcW w:w="4933" w:type="dxa"/>
          </w:tcPr>
          <w:p w:rsidR="002F1B01" w:rsidRPr="00B53E3A" w:rsidRDefault="002F1B01" w:rsidP="007F1285">
            <w:pPr>
              <w:spacing w:after="0" w:line="240" w:lineRule="auto"/>
              <w:ind w:left="-57" w:right="57" w:firstLine="346"/>
              <w:jc w:val="both"/>
              <w:rPr>
                <w:rFonts w:ascii="Times New Roman" w:hAnsi="Times New Roman"/>
                <w:sz w:val="24"/>
                <w:szCs w:val="24"/>
              </w:rPr>
            </w:pPr>
            <w:r w:rsidRPr="00B53E3A">
              <w:rPr>
                <w:rFonts w:ascii="Times New Roman" w:hAnsi="Times New Roman"/>
                <w:sz w:val="24"/>
                <w:szCs w:val="24"/>
              </w:rPr>
              <w:t xml:space="preserve">Статья 328. Нарушение нормативов допустимого антропогенного воздействия на окружающую среду </w:t>
            </w:r>
          </w:p>
          <w:p w:rsidR="002F1B01" w:rsidRPr="00B53E3A" w:rsidRDefault="002F1B01" w:rsidP="007F1285">
            <w:pPr>
              <w:spacing w:after="0" w:line="240" w:lineRule="auto"/>
              <w:ind w:left="-57" w:right="57" w:firstLine="346"/>
              <w:jc w:val="both"/>
              <w:rPr>
                <w:rFonts w:ascii="Times New Roman" w:hAnsi="Times New Roman"/>
                <w:sz w:val="24"/>
                <w:szCs w:val="24"/>
              </w:rPr>
            </w:pPr>
            <w:r w:rsidRPr="00B53E3A">
              <w:rPr>
                <w:rFonts w:ascii="Times New Roman" w:hAnsi="Times New Roman"/>
                <w:sz w:val="24"/>
                <w:szCs w:val="24"/>
              </w:rPr>
              <w:t>...</w:t>
            </w:r>
          </w:p>
          <w:p w:rsidR="002F1B01" w:rsidRPr="00B53E3A" w:rsidRDefault="002F1B01" w:rsidP="007F1285">
            <w:pPr>
              <w:spacing w:after="0" w:line="240" w:lineRule="auto"/>
              <w:ind w:left="-57" w:right="57" w:firstLine="346"/>
              <w:jc w:val="both"/>
              <w:rPr>
                <w:rFonts w:ascii="Times New Roman" w:hAnsi="Times New Roman"/>
                <w:sz w:val="24"/>
                <w:szCs w:val="24"/>
              </w:rPr>
            </w:pPr>
            <w:r w:rsidRPr="00B53E3A">
              <w:rPr>
                <w:rFonts w:ascii="Times New Roman" w:hAnsi="Times New Roman"/>
                <w:sz w:val="24"/>
                <w:szCs w:val="24"/>
              </w:rPr>
              <w:t xml:space="preserve">Примечания: </w:t>
            </w:r>
          </w:p>
          <w:p w:rsidR="002F1B01" w:rsidRPr="00B53E3A" w:rsidRDefault="002F1B01" w:rsidP="007F1285">
            <w:pPr>
              <w:spacing w:after="0" w:line="240" w:lineRule="auto"/>
              <w:ind w:left="-57" w:right="57" w:firstLine="346"/>
              <w:jc w:val="both"/>
              <w:rPr>
                <w:rFonts w:ascii="Times New Roman" w:hAnsi="Times New Roman"/>
                <w:sz w:val="24"/>
                <w:szCs w:val="24"/>
              </w:rPr>
            </w:pPr>
            <w:r w:rsidRPr="00B53E3A">
              <w:rPr>
                <w:rFonts w:ascii="Times New Roman" w:hAnsi="Times New Roman"/>
                <w:sz w:val="24"/>
                <w:szCs w:val="24"/>
              </w:rPr>
              <w:t>…</w:t>
            </w:r>
          </w:p>
          <w:p w:rsidR="002F1B01" w:rsidRPr="00B53E3A" w:rsidRDefault="00302C95" w:rsidP="00302C95">
            <w:pPr>
              <w:spacing w:after="0" w:line="240" w:lineRule="auto"/>
              <w:ind w:right="57" w:firstLine="292"/>
              <w:jc w:val="both"/>
              <w:rPr>
                <w:rFonts w:ascii="Times New Roman" w:hAnsi="Times New Roman"/>
                <w:b/>
                <w:bCs/>
                <w:sz w:val="24"/>
                <w:szCs w:val="24"/>
              </w:rPr>
            </w:pPr>
            <w:r w:rsidRPr="00B53E3A">
              <w:rPr>
                <w:rFonts w:ascii="Times New Roman" w:hAnsi="Times New Roman"/>
                <w:b/>
                <w:bCs/>
                <w:sz w:val="24"/>
                <w:szCs w:val="24"/>
              </w:rPr>
              <w:t xml:space="preserve">4. </w:t>
            </w:r>
            <w:r w:rsidR="002F1B01" w:rsidRPr="00B53E3A">
              <w:rPr>
                <w:rFonts w:ascii="Times New Roman" w:hAnsi="Times New Roman"/>
                <w:b/>
                <w:bCs/>
                <w:sz w:val="24"/>
                <w:szCs w:val="24"/>
              </w:rPr>
              <w:t>отсутствует</w:t>
            </w:r>
          </w:p>
          <w:p w:rsidR="00DC690C" w:rsidRPr="00B53E3A" w:rsidRDefault="00DC690C" w:rsidP="00DC690C">
            <w:pPr>
              <w:spacing w:after="0" w:line="240" w:lineRule="auto"/>
              <w:ind w:right="57"/>
              <w:jc w:val="both"/>
              <w:rPr>
                <w:rStyle w:val="s1"/>
                <w:rFonts w:ascii="Times New Roman" w:hAnsi="Times New Roman"/>
                <w:sz w:val="24"/>
                <w:szCs w:val="24"/>
              </w:rPr>
            </w:pPr>
          </w:p>
          <w:p w:rsidR="00DC690C" w:rsidRPr="00B53E3A" w:rsidRDefault="00DC690C" w:rsidP="00DC690C">
            <w:pPr>
              <w:spacing w:after="0" w:line="240" w:lineRule="auto"/>
              <w:ind w:right="57"/>
              <w:jc w:val="both"/>
              <w:rPr>
                <w:rStyle w:val="s1"/>
                <w:rFonts w:ascii="Times New Roman" w:hAnsi="Times New Roman"/>
                <w:i/>
                <w:sz w:val="24"/>
                <w:szCs w:val="24"/>
              </w:rPr>
            </w:pPr>
          </w:p>
        </w:tc>
        <w:tc>
          <w:tcPr>
            <w:tcW w:w="4961" w:type="dxa"/>
          </w:tcPr>
          <w:p w:rsidR="002F1B01" w:rsidRPr="00B53E3A" w:rsidRDefault="002778EE" w:rsidP="002778EE">
            <w:pPr>
              <w:spacing w:after="0" w:line="240" w:lineRule="auto"/>
              <w:ind w:left="-57" w:right="57" w:firstLine="346"/>
              <w:jc w:val="both"/>
              <w:rPr>
                <w:rFonts w:ascii="Times New Roman" w:hAnsi="Times New Roman"/>
                <w:sz w:val="24"/>
                <w:szCs w:val="24"/>
              </w:rPr>
            </w:pPr>
            <w:r>
              <w:rPr>
                <w:rFonts w:ascii="Times New Roman" w:hAnsi="Times New Roman"/>
                <w:sz w:val="24"/>
                <w:szCs w:val="24"/>
              </w:rPr>
              <w:t>Примечани</w:t>
            </w:r>
            <w:r w:rsidR="00FB44BC">
              <w:rPr>
                <w:rFonts w:ascii="Times New Roman" w:hAnsi="Times New Roman"/>
                <w:sz w:val="24"/>
                <w:szCs w:val="24"/>
              </w:rPr>
              <w:t>я</w:t>
            </w:r>
            <w:r>
              <w:rPr>
                <w:rFonts w:ascii="Times New Roman" w:hAnsi="Times New Roman"/>
                <w:sz w:val="24"/>
                <w:szCs w:val="24"/>
              </w:rPr>
              <w:t xml:space="preserve"> к с</w:t>
            </w:r>
            <w:r w:rsidR="002F1B01" w:rsidRPr="00B53E3A">
              <w:rPr>
                <w:rFonts w:ascii="Times New Roman" w:hAnsi="Times New Roman"/>
                <w:sz w:val="24"/>
                <w:szCs w:val="24"/>
              </w:rPr>
              <w:t>тать</w:t>
            </w:r>
            <w:r>
              <w:rPr>
                <w:rFonts w:ascii="Times New Roman" w:hAnsi="Times New Roman"/>
                <w:sz w:val="24"/>
                <w:szCs w:val="24"/>
              </w:rPr>
              <w:t>е</w:t>
            </w:r>
            <w:r w:rsidR="002F1B01" w:rsidRPr="00B53E3A">
              <w:rPr>
                <w:rFonts w:ascii="Times New Roman" w:hAnsi="Times New Roman"/>
                <w:sz w:val="24"/>
                <w:szCs w:val="24"/>
              </w:rPr>
              <w:t xml:space="preserve"> 328</w:t>
            </w:r>
            <w:r w:rsidR="00FB44BC">
              <w:rPr>
                <w:rFonts w:ascii="Times New Roman" w:hAnsi="Times New Roman"/>
                <w:sz w:val="24"/>
                <w:szCs w:val="24"/>
              </w:rPr>
              <w:t xml:space="preserve"> дополнить пун</w:t>
            </w:r>
            <w:r>
              <w:rPr>
                <w:rFonts w:ascii="Times New Roman" w:hAnsi="Times New Roman"/>
                <w:sz w:val="24"/>
                <w:szCs w:val="24"/>
              </w:rPr>
              <w:t>ктом 4 следующего содержания:</w:t>
            </w:r>
          </w:p>
          <w:p w:rsidR="00AC0F68" w:rsidRPr="00B53E3A" w:rsidRDefault="002778EE" w:rsidP="00F224CB">
            <w:pPr>
              <w:spacing w:after="0" w:line="240" w:lineRule="auto"/>
              <w:ind w:left="-57" w:right="57" w:firstLine="346"/>
              <w:jc w:val="both"/>
              <w:rPr>
                <w:rFonts w:ascii="Times New Roman" w:hAnsi="Times New Roman"/>
                <w:b/>
                <w:bCs/>
                <w:sz w:val="24"/>
                <w:szCs w:val="24"/>
              </w:rPr>
            </w:pPr>
            <w:r w:rsidRPr="002778EE">
              <w:rPr>
                <w:rFonts w:ascii="Times New Roman" w:hAnsi="Times New Roman"/>
                <w:bCs/>
                <w:sz w:val="24"/>
                <w:szCs w:val="24"/>
              </w:rPr>
              <w:t>«</w:t>
            </w:r>
            <w:r w:rsidR="002F1B01" w:rsidRPr="00B53E3A">
              <w:rPr>
                <w:rFonts w:ascii="Times New Roman" w:hAnsi="Times New Roman"/>
                <w:b/>
                <w:bCs/>
                <w:sz w:val="24"/>
                <w:szCs w:val="24"/>
              </w:rPr>
              <w:t xml:space="preserve">4. Для целей частей первой, второй и третьей настоящей статьи при расчете штрафа за выбросы загрязняющих веществ от сжигания попутного и (или) природного газа в факелах применяются ставки платы за выбросы загрязняющих веществ от стационарных источников, установленные в пункте 2 статьи 576 Налогового кодекса Республики Казахстан. </w:t>
            </w:r>
          </w:p>
          <w:p w:rsidR="002F1B01" w:rsidRPr="00B53E3A" w:rsidRDefault="002F1B01" w:rsidP="00F224CB">
            <w:pPr>
              <w:spacing w:after="0" w:line="240" w:lineRule="auto"/>
              <w:ind w:left="-57" w:right="57" w:firstLine="346"/>
              <w:jc w:val="both"/>
              <w:rPr>
                <w:rStyle w:val="s1"/>
                <w:rFonts w:ascii="Times New Roman" w:hAnsi="Times New Roman"/>
                <w:sz w:val="24"/>
                <w:szCs w:val="24"/>
              </w:rPr>
            </w:pPr>
            <w:r w:rsidRPr="00B53E3A">
              <w:rPr>
                <w:rFonts w:ascii="Times New Roman" w:hAnsi="Times New Roman"/>
                <w:b/>
                <w:bCs/>
                <w:sz w:val="24"/>
                <w:szCs w:val="24"/>
              </w:rPr>
              <w:t xml:space="preserve">При этом, за выбросы диоксида серы, диоксида азота, окислов углерода в факелах применяются, соответственно, ставки платы за выбросы оксидов серы (SOₓ), оксидов азота (NOₓ), </w:t>
            </w:r>
            <w:proofErr w:type="spellStart"/>
            <w:r w:rsidRPr="00B53E3A">
              <w:rPr>
                <w:rFonts w:ascii="Times New Roman" w:hAnsi="Times New Roman"/>
                <w:b/>
                <w:bCs/>
                <w:sz w:val="24"/>
                <w:szCs w:val="24"/>
              </w:rPr>
              <w:t>монооксида</w:t>
            </w:r>
            <w:proofErr w:type="spellEnd"/>
            <w:r w:rsidRPr="00B53E3A">
              <w:rPr>
                <w:rFonts w:ascii="Times New Roman" w:hAnsi="Times New Roman"/>
                <w:b/>
                <w:bCs/>
                <w:sz w:val="24"/>
                <w:szCs w:val="24"/>
              </w:rPr>
              <w:t xml:space="preserve"> углерода, установленные в пункте 2 статьи </w:t>
            </w:r>
            <w:proofErr w:type="gramStart"/>
            <w:r w:rsidRPr="00B53E3A">
              <w:rPr>
                <w:rFonts w:ascii="Times New Roman" w:hAnsi="Times New Roman"/>
                <w:b/>
                <w:bCs/>
                <w:sz w:val="24"/>
                <w:szCs w:val="24"/>
              </w:rPr>
              <w:t>576  Налогового</w:t>
            </w:r>
            <w:proofErr w:type="gramEnd"/>
            <w:r w:rsidRPr="00B53E3A">
              <w:rPr>
                <w:rFonts w:ascii="Times New Roman" w:hAnsi="Times New Roman"/>
                <w:b/>
                <w:bCs/>
                <w:sz w:val="24"/>
                <w:szCs w:val="24"/>
              </w:rPr>
              <w:t xml:space="preserve"> кодекса Республики Казахстан. При расчете штрафа за выбросы меркаптана применяется соответствующая ставка платы, установленная в пункте 3 статьи 576 Налогового кодекса Республики Казахстан.</w:t>
            </w:r>
            <w:r w:rsidR="002778EE" w:rsidRPr="002778EE">
              <w:rPr>
                <w:rFonts w:ascii="Times New Roman" w:hAnsi="Times New Roman"/>
                <w:bCs/>
                <w:sz w:val="24"/>
                <w:szCs w:val="24"/>
              </w:rPr>
              <w:t>».</w:t>
            </w:r>
          </w:p>
        </w:tc>
        <w:tc>
          <w:tcPr>
            <w:tcW w:w="3969" w:type="dxa"/>
          </w:tcPr>
          <w:p w:rsidR="00F32EC6" w:rsidRPr="00B53E3A" w:rsidRDefault="002F1B01" w:rsidP="007F1285">
            <w:pPr>
              <w:spacing w:after="0" w:line="240" w:lineRule="auto"/>
              <w:ind w:left="-57" w:right="57" w:firstLine="346"/>
              <w:jc w:val="both"/>
              <w:rPr>
                <w:rFonts w:ascii="Times New Roman" w:hAnsi="Times New Roman"/>
                <w:i/>
                <w:sz w:val="24"/>
                <w:szCs w:val="24"/>
              </w:rPr>
            </w:pPr>
            <w:r w:rsidRPr="00B53E3A">
              <w:rPr>
                <w:rFonts w:ascii="Times New Roman" w:hAnsi="Times New Roman"/>
                <w:sz w:val="24"/>
                <w:szCs w:val="24"/>
              </w:rPr>
              <w:t xml:space="preserve">В процессе сжигания газа в факелах, </w:t>
            </w:r>
            <w:r w:rsidR="003C3EBD" w:rsidRPr="00B53E3A">
              <w:rPr>
                <w:rFonts w:ascii="Times New Roman" w:hAnsi="Times New Roman"/>
                <w:sz w:val="24"/>
                <w:szCs w:val="24"/>
              </w:rPr>
              <w:t>также,</w:t>
            </w:r>
            <w:r w:rsidRPr="00B53E3A">
              <w:rPr>
                <w:rFonts w:ascii="Times New Roman" w:hAnsi="Times New Roman"/>
                <w:sz w:val="24"/>
                <w:szCs w:val="24"/>
              </w:rPr>
              <w:t xml:space="preserve"> как и в любых стационарных источниках (</w:t>
            </w:r>
            <w:r w:rsidR="00094158" w:rsidRPr="00B53E3A">
              <w:rPr>
                <w:rFonts w:ascii="Times New Roman" w:hAnsi="Times New Roman"/>
                <w:sz w:val="24"/>
                <w:szCs w:val="24"/>
              </w:rPr>
              <w:t xml:space="preserve">дизельные установки, дымовые трубы заводов и котельных, </w:t>
            </w:r>
            <w:r w:rsidRPr="00B53E3A">
              <w:rPr>
                <w:rFonts w:ascii="Times New Roman" w:hAnsi="Times New Roman"/>
                <w:sz w:val="24"/>
                <w:szCs w:val="24"/>
              </w:rPr>
              <w:t xml:space="preserve">и </w:t>
            </w:r>
            <w:r w:rsidR="00094158" w:rsidRPr="00B53E3A">
              <w:rPr>
                <w:rFonts w:ascii="Times New Roman" w:hAnsi="Times New Roman"/>
                <w:sz w:val="24"/>
                <w:szCs w:val="24"/>
              </w:rPr>
              <w:t>т.</w:t>
            </w:r>
            <w:r w:rsidR="003D63B8" w:rsidRPr="00B53E3A">
              <w:rPr>
                <w:rFonts w:ascii="Times New Roman" w:hAnsi="Times New Roman"/>
                <w:sz w:val="24"/>
                <w:szCs w:val="24"/>
              </w:rPr>
              <w:t>п</w:t>
            </w:r>
            <w:r w:rsidR="00094158" w:rsidRPr="00B53E3A">
              <w:rPr>
                <w:rFonts w:ascii="Times New Roman" w:hAnsi="Times New Roman"/>
                <w:sz w:val="24"/>
                <w:szCs w:val="24"/>
              </w:rPr>
              <w:t>.</w:t>
            </w:r>
            <w:r w:rsidRPr="00B53E3A">
              <w:rPr>
                <w:rFonts w:ascii="Times New Roman" w:hAnsi="Times New Roman"/>
                <w:sz w:val="24"/>
                <w:szCs w:val="24"/>
              </w:rPr>
              <w:t>) образуются одни и те же продукты горения, создающие одинаковую нагрузку на окружающую среду. Однако</w:t>
            </w:r>
            <w:r w:rsidR="00602735" w:rsidRPr="00B53E3A">
              <w:rPr>
                <w:rFonts w:ascii="Times New Roman" w:hAnsi="Times New Roman"/>
                <w:sz w:val="24"/>
                <w:szCs w:val="24"/>
              </w:rPr>
              <w:t>,</w:t>
            </w:r>
            <w:r w:rsidRPr="00B53E3A">
              <w:rPr>
                <w:rFonts w:ascii="Times New Roman" w:hAnsi="Times New Roman"/>
                <w:sz w:val="24"/>
                <w:szCs w:val="24"/>
              </w:rPr>
              <w:t xml:space="preserve"> согласно действующему налоговому законодательству на одинаковые загрязняющие вещества применяются различные ставки платы, основываясь не на вредности вещества, а на источнике его производящем. В этой связи, при расчете административного штрафа за выбросы загрязняющих веществ от сжигания газа в факелах, в соответствии со статьей 328 Кодекса «Об административных правонарушениях», </w:t>
            </w:r>
            <w:proofErr w:type="spellStart"/>
            <w:r w:rsidRPr="00B53E3A">
              <w:rPr>
                <w:rFonts w:ascii="Times New Roman" w:hAnsi="Times New Roman"/>
                <w:sz w:val="24"/>
                <w:szCs w:val="24"/>
              </w:rPr>
              <w:t>недропользователи</w:t>
            </w:r>
            <w:proofErr w:type="spellEnd"/>
            <w:r w:rsidRPr="00B53E3A">
              <w:rPr>
                <w:rFonts w:ascii="Times New Roman" w:hAnsi="Times New Roman"/>
                <w:sz w:val="24"/>
                <w:szCs w:val="24"/>
              </w:rPr>
              <w:t xml:space="preserve"> в сфере углеводородов в случае незаконных выбросов загрязняющих веществ в факелах вынуждены платить в разы больше штрафов по сравнению с компаниями, осуществляющие такие же незаконные выбросы загрязняющих веществ от сжигания газа на стационарных источниках, </w:t>
            </w:r>
            <w:r w:rsidRPr="00B53E3A">
              <w:rPr>
                <w:rFonts w:ascii="Times New Roman" w:hAnsi="Times New Roman"/>
                <w:sz w:val="24"/>
                <w:szCs w:val="24"/>
              </w:rPr>
              <w:lastRenderedPageBreak/>
              <w:t xml:space="preserve">так как административный штраф исходит из ставки платы. Для устранения такого дискриминационного подхода при расчете административного штрафа предлагается для целей частей первой, второй и третьей указанной статьи при расчете штрафа за выбросы загрязняющих веществ от сжигания попутного и (или) природного газа в факелах применять ставки платы за выбросы загрязняющих веществ от стационарных источников, установленные в пункте 2 статьи 576 Налогового кодекса Республики Казахстан. При этом за выбросы диоксида серы, диоксида азота, окислов углерода в факелах предлагается применить соответственно ставки платы за выбросы оксидов серы (SOₓ), оксидов азота (NOₓ), </w:t>
            </w:r>
            <w:proofErr w:type="spellStart"/>
            <w:r w:rsidRPr="00B53E3A">
              <w:rPr>
                <w:rFonts w:ascii="Times New Roman" w:hAnsi="Times New Roman"/>
                <w:sz w:val="24"/>
                <w:szCs w:val="24"/>
              </w:rPr>
              <w:t>монооксида</w:t>
            </w:r>
            <w:proofErr w:type="spellEnd"/>
            <w:r w:rsidRPr="00B53E3A">
              <w:rPr>
                <w:rFonts w:ascii="Times New Roman" w:hAnsi="Times New Roman"/>
                <w:sz w:val="24"/>
                <w:szCs w:val="24"/>
              </w:rPr>
              <w:t xml:space="preserve"> углерода, установленные в </w:t>
            </w:r>
            <w:r w:rsidR="001077B5" w:rsidRPr="00B53E3A">
              <w:rPr>
                <w:rFonts w:ascii="Times New Roman" w:hAnsi="Times New Roman"/>
                <w:sz w:val="24"/>
                <w:szCs w:val="24"/>
              </w:rPr>
              <w:t>пункте</w:t>
            </w:r>
            <w:r w:rsidRPr="00B53E3A">
              <w:rPr>
                <w:rFonts w:ascii="Times New Roman" w:hAnsi="Times New Roman"/>
                <w:sz w:val="24"/>
                <w:szCs w:val="24"/>
              </w:rPr>
              <w:t xml:space="preserve"> 2 статьи 576 Налогового кодекса Республики Казахстан. При расчете штрафа за выбросы меркаптана предлагается применить соответствующую ставку платы, установленную в пункте 3 статьи 576 Налогового кодекса Республики Казахстан. Таким образом, обеспечивается устранение дискриминационного подхода при </w:t>
            </w:r>
            <w:r w:rsidRPr="00B53E3A">
              <w:rPr>
                <w:rFonts w:ascii="Times New Roman" w:hAnsi="Times New Roman"/>
                <w:sz w:val="24"/>
                <w:szCs w:val="24"/>
              </w:rPr>
              <w:lastRenderedPageBreak/>
              <w:t>расчете штрафа за выбросы загрязняющих веществ от сжигания газа в факелах и стационарных источниках.</w:t>
            </w:r>
          </w:p>
          <w:p w:rsidR="00CF3E2A" w:rsidRPr="00B53E3A" w:rsidRDefault="00CF3E2A" w:rsidP="00A2520A">
            <w:pPr>
              <w:spacing w:after="0" w:line="240" w:lineRule="auto"/>
              <w:ind w:left="-57" w:right="57" w:firstLine="346"/>
              <w:jc w:val="both"/>
            </w:pPr>
            <w:r w:rsidRPr="00B53E3A">
              <w:rPr>
                <w:rFonts w:ascii="Times New Roman" w:hAnsi="Times New Roman"/>
                <w:i/>
                <w:sz w:val="24"/>
                <w:szCs w:val="24"/>
              </w:rPr>
              <w:t>Примечание: статья 328 в новой редакции в соответствии с Законом «О внесении изменений и дополнений в Кодекс Республики Казахстан об административных правонарушениях по вопросам экологии» вступает в действие с</w:t>
            </w:r>
            <w:r w:rsidRPr="00B53E3A">
              <w:rPr>
                <w:rFonts w:ascii="Times New Roman" w:hAnsi="Times New Roman"/>
                <w:i/>
                <w:sz w:val="24"/>
                <w:szCs w:val="24"/>
              </w:rPr>
              <w:br/>
              <w:t>1 июля 2021 г.</w:t>
            </w:r>
          </w:p>
        </w:tc>
      </w:tr>
      <w:tr w:rsidR="00324D35" w:rsidRPr="00B53E3A" w:rsidTr="005A132F">
        <w:tblPrEx>
          <w:tblLook w:val="01E0" w:firstRow="1" w:lastRow="1" w:firstColumn="1" w:lastColumn="1" w:noHBand="0" w:noVBand="0"/>
        </w:tblPrEx>
        <w:tc>
          <w:tcPr>
            <w:tcW w:w="597" w:type="dxa"/>
          </w:tcPr>
          <w:p w:rsidR="00324D35" w:rsidRPr="00B53E3A" w:rsidRDefault="00324D35" w:rsidP="00D009B6">
            <w:pPr>
              <w:widowControl w:val="0"/>
              <w:numPr>
                <w:ilvl w:val="0"/>
                <w:numId w:val="15"/>
              </w:numPr>
              <w:tabs>
                <w:tab w:val="left" w:pos="180"/>
                <w:tab w:val="num" w:pos="720"/>
              </w:tabs>
              <w:spacing w:after="0" w:line="240" w:lineRule="auto"/>
              <w:ind w:left="-57" w:right="57" w:firstLine="0"/>
              <w:jc w:val="center"/>
              <w:rPr>
                <w:rFonts w:ascii="Times New Roman" w:hAnsi="Times New Roman"/>
                <w:sz w:val="24"/>
                <w:szCs w:val="24"/>
              </w:rPr>
            </w:pPr>
          </w:p>
        </w:tc>
        <w:tc>
          <w:tcPr>
            <w:tcW w:w="1020" w:type="dxa"/>
          </w:tcPr>
          <w:p w:rsidR="00324D35" w:rsidRPr="00B53E3A" w:rsidRDefault="008334BA" w:rsidP="008334BA">
            <w:pPr>
              <w:spacing w:after="0" w:line="240" w:lineRule="auto"/>
              <w:ind w:left="-57" w:right="57"/>
              <w:jc w:val="center"/>
              <w:rPr>
                <w:rFonts w:ascii="Times New Roman" w:hAnsi="Times New Roman"/>
                <w:sz w:val="24"/>
                <w:szCs w:val="24"/>
              </w:rPr>
            </w:pPr>
            <w:r>
              <w:rPr>
                <w:rFonts w:ascii="Times New Roman" w:hAnsi="Times New Roman"/>
                <w:sz w:val="24"/>
                <w:szCs w:val="24"/>
              </w:rPr>
              <w:t>Часть первая с</w:t>
            </w:r>
            <w:r w:rsidR="00324D35" w:rsidRPr="00B53E3A">
              <w:rPr>
                <w:rFonts w:ascii="Times New Roman" w:hAnsi="Times New Roman"/>
                <w:sz w:val="24"/>
                <w:szCs w:val="24"/>
              </w:rPr>
              <w:t>тать</w:t>
            </w:r>
            <w:r>
              <w:rPr>
                <w:rFonts w:ascii="Times New Roman" w:hAnsi="Times New Roman"/>
                <w:sz w:val="24"/>
                <w:szCs w:val="24"/>
              </w:rPr>
              <w:t>и</w:t>
            </w:r>
            <w:r w:rsidR="00324D35" w:rsidRPr="00B53E3A">
              <w:rPr>
                <w:rFonts w:ascii="Times New Roman" w:hAnsi="Times New Roman"/>
                <w:sz w:val="24"/>
                <w:szCs w:val="24"/>
              </w:rPr>
              <w:t xml:space="preserve"> 506</w:t>
            </w:r>
          </w:p>
        </w:tc>
        <w:tc>
          <w:tcPr>
            <w:tcW w:w="4933" w:type="dxa"/>
            <w:tcBorders>
              <w:top w:val="single" w:sz="4" w:space="0" w:color="auto"/>
              <w:left w:val="single" w:sz="4" w:space="0" w:color="auto"/>
              <w:bottom w:val="single" w:sz="4" w:space="0" w:color="auto"/>
              <w:right w:val="single" w:sz="4" w:space="0" w:color="auto"/>
            </w:tcBorders>
          </w:tcPr>
          <w:p w:rsidR="00324D35" w:rsidRPr="00B53E3A" w:rsidRDefault="00324D35" w:rsidP="00324D35">
            <w:pPr>
              <w:spacing w:after="0" w:line="240" w:lineRule="auto"/>
              <w:ind w:firstLine="380"/>
              <w:jc w:val="both"/>
              <w:outlineLvl w:val="2"/>
              <w:rPr>
                <w:rFonts w:ascii="Times New Roman" w:hAnsi="Times New Roman"/>
                <w:sz w:val="24"/>
                <w:szCs w:val="24"/>
              </w:rPr>
            </w:pPr>
            <w:r w:rsidRPr="00B53E3A">
              <w:rPr>
                <w:rFonts w:ascii="Times New Roman" w:hAnsi="Times New Roman"/>
                <w:sz w:val="24"/>
                <w:szCs w:val="24"/>
              </w:rPr>
              <w:t>Статья 506. Незаконное проникновение на охраняемые объекты</w:t>
            </w:r>
          </w:p>
          <w:p w:rsidR="00324D35" w:rsidRPr="00B53E3A" w:rsidRDefault="00324D35" w:rsidP="00324D35">
            <w:pPr>
              <w:spacing w:after="0" w:line="240" w:lineRule="auto"/>
              <w:ind w:firstLine="380"/>
              <w:jc w:val="both"/>
              <w:outlineLvl w:val="2"/>
              <w:rPr>
                <w:rFonts w:ascii="Times New Roman" w:hAnsi="Times New Roman"/>
                <w:sz w:val="24"/>
                <w:szCs w:val="24"/>
              </w:rPr>
            </w:pPr>
            <w:r w:rsidRPr="00B53E3A">
              <w:rPr>
                <w:rFonts w:ascii="Times New Roman" w:hAnsi="Times New Roman"/>
                <w:sz w:val="24"/>
                <w:szCs w:val="24"/>
              </w:rPr>
              <w:t xml:space="preserve">Незаконное проникновение на объект, охраняемый в соответствии с законодательством Республики Казахстан </w:t>
            </w:r>
            <w:r w:rsidRPr="00B53E3A">
              <w:rPr>
                <w:rFonts w:ascii="Times New Roman" w:hAnsi="Times New Roman"/>
                <w:b/>
                <w:sz w:val="24"/>
                <w:szCs w:val="24"/>
              </w:rPr>
              <w:t>Службой государственной охраны, органами и подразделениями Комитета национальной безопасности, Министерства внутренних дел, Министерства обороны</w:t>
            </w:r>
            <w:r w:rsidRPr="00B53E3A">
              <w:rPr>
                <w:rFonts w:ascii="Times New Roman" w:hAnsi="Times New Roman"/>
                <w:sz w:val="24"/>
                <w:szCs w:val="24"/>
              </w:rPr>
              <w:t>, а также на опасный производственный объект, охраняемый частной охранной организацией, -</w:t>
            </w:r>
          </w:p>
          <w:p w:rsidR="00324D35" w:rsidRPr="00B53E3A" w:rsidRDefault="00324D35" w:rsidP="00324D35">
            <w:pPr>
              <w:spacing w:after="0" w:line="240" w:lineRule="auto"/>
              <w:ind w:firstLine="380"/>
              <w:jc w:val="both"/>
              <w:outlineLvl w:val="2"/>
              <w:rPr>
                <w:rFonts w:ascii="Times New Roman" w:hAnsi="Times New Roman"/>
                <w:sz w:val="24"/>
                <w:szCs w:val="24"/>
              </w:rPr>
            </w:pPr>
            <w:r w:rsidRPr="00B53E3A">
              <w:rPr>
                <w:rFonts w:ascii="Times New Roman" w:hAnsi="Times New Roman"/>
                <w:sz w:val="24"/>
                <w:szCs w:val="24"/>
              </w:rPr>
              <w:t>влечет штраф в размере пятнадцати месячных расчетных показателей либо административный арест на срок до пятнадцати суток.</w:t>
            </w:r>
          </w:p>
          <w:p w:rsidR="00324D35" w:rsidRPr="00B53E3A" w:rsidRDefault="00324D35" w:rsidP="00324D35">
            <w:pPr>
              <w:spacing w:after="0" w:line="240" w:lineRule="auto"/>
              <w:ind w:firstLine="380"/>
              <w:jc w:val="both"/>
              <w:outlineLvl w:val="2"/>
              <w:rPr>
                <w:rFonts w:ascii="Times New Roman" w:hAnsi="Times New Roman"/>
                <w:b/>
                <w:bCs/>
                <w:sz w:val="24"/>
                <w:szCs w:val="24"/>
              </w:rPr>
            </w:pPr>
          </w:p>
        </w:tc>
        <w:tc>
          <w:tcPr>
            <w:tcW w:w="4961" w:type="dxa"/>
            <w:tcBorders>
              <w:top w:val="single" w:sz="4" w:space="0" w:color="auto"/>
              <w:left w:val="single" w:sz="4" w:space="0" w:color="auto"/>
              <w:bottom w:val="single" w:sz="4" w:space="0" w:color="auto"/>
              <w:right w:val="single" w:sz="4" w:space="0" w:color="auto"/>
            </w:tcBorders>
          </w:tcPr>
          <w:p w:rsidR="008334BA" w:rsidRDefault="008334BA" w:rsidP="00A920B3">
            <w:pPr>
              <w:spacing w:after="0" w:line="240" w:lineRule="auto"/>
              <w:ind w:firstLine="380"/>
              <w:jc w:val="both"/>
              <w:rPr>
                <w:rFonts w:ascii="Times New Roman" w:hAnsi="Times New Roman"/>
                <w:sz w:val="24"/>
                <w:szCs w:val="24"/>
              </w:rPr>
            </w:pPr>
            <w:r>
              <w:rPr>
                <w:rFonts w:ascii="Times New Roman" w:hAnsi="Times New Roman"/>
                <w:sz w:val="24"/>
                <w:szCs w:val="24"/>
              </w:rPr>
              <w:t xml:space="preserve">часть первую статьи </w:t>
            </w:r>
            <w:r w:rsidR="00324D35" w:rsidRPr="00B53E3A">
              <w:rPr>
                <w:rFonts w:ascii="Times New Roman" w:hAnsi="Times New Roman"/>
                <w:sz w:val="24"/>
                <w:szCs w:val="24"/>
              </w:rPr>
              <w:t>506</w:t>
            </w:r>
            <w:r>
              <w:rPr>
                <w:rFonts w:ascii="Times New Roman" w:hAnsi="Times New Roman"/>
                <w:sz w:val="24"/>
                <w:szCs w:val="24"/>
              </w:rPr>
              <w:t xml:space="preserve"> изложить в следующей редакции:</w:t>
            </w:r>
          </w:p>
          <w:p w:rsidR="00A920B3" w:rsidRDefault="008334BA" w:rsidP="00A920B3">
            <w:pPr>
              <w:spacing w:after="0" w:line="240" w:lineRule="auto"/>
              <w:ind w:firstLine="380"/>
              <w:jc w:val="both"/>
              <w:rPr>
                <w:rFonts w:ascii="Times New Roman" w:hAnsi="Times New Roman"/>
                <w:b/>
                <w:sz w:val="24"/>
                <w:szCs w:val="24"/>
              </w:rPr>
            </w:pPr>
            <w:r>
              <w:rPr>
                <w:rFonts w:ascii="Times New Roman" w:hAnsi="Times New Roman"/>
                <w:sz w:val="24"/>
                <w:szCs w:val="24"/>
              </w:rPr>
              <w:t>«</w:t>
            </w:r>
            <w:r w:rsidR="00A920B3" w:rsidRPr="00A920B3">
              <w:rPr>
                <w:rFonts w:ascii="Times New Roman" w:hAnsi="Times New Roman"/>
                <w:sz w:val="24"/>
                <w:szCs w:val="24"/>
              </w:rPr>
              <w:t xml:space="preserve">Незаконное проникновение на объект, охраняемый в соответствии с законодательством Республики Казахстан </w:t>
            </w:r>
            <w:r w:rsidR="00A920B3" w:rsidRPr="00A920B3">
              <w:rPr>
                <w:rFonts w:ascii="Times New Roman" w:hAnsi="Times New Roman"/>
                <w:b/>
                <w:sz w:val="24"/>
                <w:szCs w:val="24"/>
              </w:rPr>
              <w:t xml:space="preserve">правоохранительными или специальными государственными органами, органами и подразделениями Министерства обороны, </w:t>
            </w:r>
            <w:r w:rsidR="00A920B3" w:rsidRPr="00A920B3">
              <w:rPr>
                <w:rFonts w:ascii="Times New Roman" w:hAnsi="Times New Roman"/>
                <w:sz w:val="24"/>
                <w:szCs w:val="24"/>
              </w:rPr>
              <w:t xml:space="preserve">а также на опасный производственный объект, </w:t>
            </w:r>
            <w:r w:rsidR="00A920B3" w:rsidRPr="00A920B3">
              <w:rPr>
                <w:rFonts w:ascii="Times New Roman" w:hAnsi="Times New Roman"/>
                <w:bCs/>
                <w:sz w:val="24"/>
                <w:szCs w:val="24"/>
              </w:rPr>
              <w:t>охраняемый частной охранной организацией,</w:t>
            </w:r>
            <w:r w:rsidR="00A920B3" w:rsidRPr="00A920B3">
              <w:rPr>
                <w:rFonts w:ascii="Times New Roman" w:hAnsi="Times New Roman"/>
                <w:b/>
                <w:sz w:val="24"/>
                <w:szCs w:val="24"/>
              </w:rPr>
              <w:t xml:space="preserve"> если это деяние не содержит признаков уголовно наказуемого деяния, –</w:t>
            </w:r>
            <w:r w:rsidRPr="008334BA">
              <w:rPr>
                <w:rFonts w:ascii="Times New Roman" w:hAnsi="Times New Roman"/>
                <w:sz w:val="24"/>
                <w:szCs w:val="24"/>
              </w:rPr>
              <w:t>».</w:t>
            </w:r>
          </w:p>
          <w:p w:rsidR="00324D35" w:rsidRPr="00B53E3A" w:rsidRDefault="00324D35" w:rsidP="008334BA">
            <w:pPr>
              <w:spacing w:after="0" w:line="240" w:lineRule="auto"/>
              <w:ind w:firstLine="380"/>
              <w:jc w:val="both"/>
              <w:rPr>
                <w:rFonts w:ascii="Times New Roman" w:hAnsi="Times New Roman"/>
                <w:b/>
                <w:color w:val="000000" w:themeColor="text1"/>
                <w:sz w:val="24"/>
                <w:szCs w:val="24"/>
              </w:rPr>
            </w:pPr>
          </w:p>
        </w:tc>
        <w:tc>
          <w:tcPr>
            <w:tcW w:w="3969" w:type="dxa"/>
          </w:tcPr>
          <w:p w:rsidR="00324D35" w:rsidRPr="00B53E3A" w:rsidRDefault="00324D35" w:rsidP="00324D35">
            <w:pPr>
              <w:spacing w:after="0" w:line="240" w:lineRule="auto"/>
              <w:ind w:left="-57" w:right="57" w:firstLine="346"/>
              <w:jc w:val="both"/>
              <w:rPr>
                <w:rFonts w:ascii="Times New Roman" w:hAnsi="Times New Roman"/>
                <w:sz w:val="24"/>
                <w:szCs w:val="24"/>
              </w:rPr>
            </w:pPr>
            <w:r w:rsidRPr="00B53E3A">
              <w:rPr>
                <w:rFonts w:ascii="Times New Roman" w:hAnsi="Times New Roman"/>
                <w:sz w:val="24"/>
                <w:szCs w:val="24"/>
              </w:rPr>
              <w:t>Результаты анализа правоприменительной практики показывают, что внесенные в 2019 году дополнения в статью 506 КоАП (в части введения ответственности за незаконное проникновение на опасный производственный объект, охраняемый частной охранной организацией), недостаточно эффективно разрешают проблему незаконного проникновения на опасные производственные объекты и незаконной добычи полезных ископаемых.</w:t>
            </w:r>
          </w:p>
          <w:p w:rsidR="00324D35" w:rsidRPr="00B53E3A" w:rsidRDefault="00324D35" w:rsidP="00324D35">
            <w:pPr>
              <w:spacing w:after="0" w:line="240" w:lineRule="auto"/>
              <w:ind w:left="-57" w:right="57" w:firstLine="346"/>
              <w:jc w:val="both"/>
              <w:rPr>
                <w:rFonts w:ascii="Times New Roman" w:hAnsi="Times New Roman"/>
                <w:sz w:val="24"/>
                <w:szCs w:val="24"/>
              </w:rPr>
            </w:pPr>
            <w:r w:rsidRPr="00B53E3A">
              <w:rPr>
                <w:rFonts w:ascii="Times New Roman" w:hAnsi="Times New Roman"/>
                <w:sz w:val="24"/>
                <w:szCs w:val="24"/>
              </w:rPr>
              <w:t xml:space="preserve">Свидетельством слабой превентивной роли принятой нормы являются многочисленные факты повторных проникновений одних и тех же нелегальных старателей на территории опасных производственных объектов (шахты, карьеры и т.д.). </w:t>
            </w:r>
          </w:p>
          <w:p w:rsidR="00324D35" w:rsidRPr="00B53E3A" w:rsidRDefault="00324D35" w:rsidP="00324D35">
            <w:pPr>
              <w:spacing w:after="0" w:line="240" w:lineRule="auto"/>
              <w:ind w:left="-57" w:right="57" w:firstLine="346"/>
              <w:jc w:val="both"/>
              <w:rPr>
                <w:rFonts w:ascii="Times New Roman" w:hAnsi="Times New Roman"/>
                <w:sz w:val="24"/>
                <w:szCs w:val="24"/>
              </w:rPr>
            </w:pPr>
            <w:r w:rsidRPr="00B53E3A">
              <w:rPr>
                <w:rFonts w:ascii="Times New Roman" w:hAnsi="Times New Roman"/>
                <w:sz w:val="24"/>
                <w:szCs w:val="24"/>
              </w:rPr>
              <w:lastRenderedPageBreak/>
              <w:t xml:space="preserve">По фактам незаконных проникновений в шахты АО «Горно-металлургический концерн </w:t>
            </w:r>
            <w:proofErr w:type="spellStart"/>
            <w:r w:rsidRPr="00B53E3A">
              <w:rPr>
                <w:rFonts w:ascii="Times New Roman" w:hAnsi="Times New Roman"/>
                <w:sz w:val="24"/>
                <w:szCs w:val="24"/>
              </w:rPr>
              <w:t>Казахалтын</w:t>
            </w:r>
            <w:proofErr w:type="spellEnd"/>
            <w:r w:rsidRPr="00B53E3A">
              <w:rPr>
                <w:rFonts w:ascii="Times New Roman" w:hAnsi="Times New Roman"/>
                <w:sz w:val="24"/>
                <w:szCs w:val="24"/>
              </w:rPr>
              <w:t xml:space="preserve">» в 2019-2020 </w:t>
            </w:r>
            <w:proofErr w:type="spellStart"/>
            <w:r w:rsidRPr="00B53E3A">
              <w:rPr>
                <w:rFonts w:ascii="Times New Roman" w:hAnsi="Times New Roman"/>
                <w:sz w:val="24"/>
                <w:szCs w:val="24"/>
              </w:rPr>
              <w:t>г.г</w:t>
            </w:r>
            <w:proofErr w:type="spellEnd"/>
            <w:r w:rsidRPr="00B53E3A">
              <w:rPr>
                <w:rFonts w:ascii="Times New Roman" w:hAnsi="Times New Roman"/>
                <w:sz w:val="24"/>
                <w:szCs w:val="24"/>
              </w:rPr>
              <w:t xml:space="preserve">. к </w:t>
            </w:r>
            <w:proofErr w:type="spellStart"/>
            <w:r w:rsidRPr="00B53E3A">
              <w:rPr>
                <w:rFonts w:ascii="Times New Roman" w:hAnsi="Times New Roman"/>
                <w:sz w:val="24"/>
                <w:szCs w:val="24"/>
              </w:rPr>
              <w:t>адмответственности</w:t>
            </w:r>
            <w:proofErr w:type="spellEnd"/>
            <w:r w:rsidRPr="00B53E3A">
              <w:rPr>
                <w:rFonts w:ascii="Times New Roman" w:hAnsi="Times New Roman"/>
                <w:sz w:val="24"/>
                <w:szCs w:val="24"/>
              </w:rPr>
              <w:t xml:space="preserve"> привлечено 2 495 лица (2019 г. – 1466, 2020 г. – 1029), в том числе повторно 490 лиц (2019 г. – 273, 2020 г. – 217). За истекший период </w:t>
            </w:r>
            <w:proofErr w:type="spellStart"/>
            <w:r w:rsidRPr="00B53E3A">
              <w:rPr>
                <w:rFonts w:ascii="Times New Roman" w:hAnsi="Times New Roman"/>
                <w:sz w:val="24"/>
                <w:szCs w:val="24"/>
              </w:rPr>
              <w:t>т.г</w:t>
            </w:r>
            <w:proofErr w:type="spellEnd"/>
            <w:r w:rsidRPr="00B53E3A">
              <w:rPr>
                <w:rFonts w:ascii="Times New Roman" w:hAnsi="Times New Roman"/>
                <w:sz w:val="24"/>
                <w:szCs w:val="24"/>
              </w:rPr>
              <w:t xml:space="preserve">. привлечено 278 лиц, из них 48 повторно.  </w:t>
            </w:r>
          </w:p>
          <w:p w:rsidR="00324D35" w:rsidRPr="00B53E3A" w:rsidRDefault="00324D35" w:rsidP="00324D35">
            <w:pPr>
              <w:spacing w:after="0" w:line="240" w:lineRule="auto"/>
              <w:ind w:left="-57" w:right="57" w:firstLine="346"/>
              <w:jc w:val="both"/>
              <w:rPr>
                <w:rFonts w:ascii="Times New Roman" w:hAnsi="Times New Roman"/>
                <w:sz w:val="24"/>
                <w:szCs w:val="24"/>
              </w:rPr>
            </w:pPr>
            <w:r w:rsidRPr="00B53E3A">
              <w:rPr>
                <w:rFonts w:ascii="Times New Roman" w:hAnsi="Times New Roman"/>
                <w:sz w:val="24"/>
                <w:szCs w:val="24"/>
              </w:rPr>
              <w:t xml:space="preserve">Например, в </w:t>
            </w:r>
            <w:proofErr w:type="spellStart"/>
            <w:r w:rsidRPr="00B53E3A">
              <w:rPr>
                <w:rFonts w:ascii="Times New Roman" w:hAnsi="Times New Roman"/>
                <w:sz w:val="24"/>
                <w:szCs w:val="24"/>
              </w:rPr>
              <w:t>Степногорском</w:t>
            </w:r>
            <w:proofErr w:type="spellEnd"/>
            <w:r w:rsidRPr="00B53E3A">
              <w:rPr>
                <w:rFonts w:ascii="Times New Roman" w:hAnsi="Times New Roman"/>
                <w:sz w:val="24"/>
                <w:szCs w:val="24"/>
              </w:rPr>
              <w:t xml:space="preserve"> регионе за период с февраля 2019 года по декабрь 2020 года задержано и передано в правоохранительные органы – 6 216 нелегальных старателя, из них повторно – 4 860, по данным полиции привлечено к административной ответственности – 4 302 человек.</w:t>
            </w:r>
          </w:p>
          <w:p w:rsidR="00324D35" w:rsidRPr="00B53E3A" w:rsidRDefault="00324D35" w:rsidP="00324D35">
            <w:pPr>
              <w:spacing w:after="0" w:line="240" w:lineRule="auto"/>
              <w:ind w:left="-57" w:right="57" w:firstLine="346"/>
              <w:jc w:val="both"/>
              <w:rPr>
                <w:rFonts w:ascii="Times New Roman" w:hAnsi="Times New Roman"/>
                <w:sz w:val="24"/>
                <w:szCs w:val="24"/>
              </w:rPr>
            </w:pPr>
            <w:r w:rsidRPr="00B53E3A">
              <w:rPr>
                <w:rFonts w:ascii="Times New Roman" w:hAnsi="Times New Roman"/>
                <w:sz w:val="24"/>
                <w:szCs w:val="24"/>
              </w:rPr>
              <w:t xml:space="preserve">Кроме очевидного нанесения экономического ущерба (только в </w:t>
            </w:r>
            <w:proofErr w:type="spellStart"/>
            <w:r w:rsidRPr="00B53E3A">
              <w:rPr>
                <w:rFonts w:ascii="Times New Roman" w:hAnsi="Times New Roman"/>
                <w:sz w:val="24"/>
                <w:szCs w:val="24"/>
              </w:rPr>
              <w:t>Степногорском</w:t>
            </w:r>
            <w:proofErr w:type="spellEnd"/>
            <w:r w:rsidRPr="00B53E3A">
              <w:rPr>
                <w:rFonts w:ascii="Times New Roman" w:hAnsi="Times New Roman"/>
                <w:sz w:val="24"/>
                <w:szCs w:val="24"/>
              </w:rPr>
              <w:t xml:space="preserve"> регионе за период 2015-2020 гг. </w:t>
            </w:r>
            <w:proofErr w:type="spellStart"/>
            <w:r w:rsidRPr="00B53E3A">
              <w:rPr>
                <w:rFonts w:ascii="Times New Roman" w:hAnsi="Times New Roman"/>
                <w:sz w:val="24"/>
                <w:szCs w:val="24"/>
              </w:rPr>
              <w:t>изьято</w:t>
            </w:r>
            <w:proofErr w:type="spellEnd"/>
            <w:r w:rsidRPr="00B53E3A">
              <w:rPr>
                <w:rFonts w:ascii="Times New Roman" w:hAnsi="Times New Roman"/>
                <w:sz w:val="24"/>
                <w:szCs w:val="24"/>
              </w:rPr>
              <w:t xml:space="preserve"> 6357 тонн незаконно добытого золотосодержащего сырья), незаконное проникновение на опасные производственные объекты создает риски причинения вреда жизни и здоровью как работникам добывающих предприятий, так и лиц, осуществляющих незаконную добычу, вследствие нарушения ими требований безопасности и технологии добычи. Так, в 2019-</w:t>
            </w:r>
            <w:r w:rsidRPr="00B53E3A">
              <w:rPr>
                <w:rFonts w:ascii="Times New Roman" w:hAnsi="Times New Roman"/>
                <w:sz w:val="24"/>
                <w:szCs w:val="24"/>
              </w:rPr>
              <w:lastRenderedPageBreak/>
              <w:t>2020 гг. непосредственно с незаконной добычей полезных ископаемых связаны 48 несчастных случаев, из них со смертельным исходом – 22.</w:t>
            </w:r>
          </w:p>
          <w:p w:rsidR="00324D35" w:rsidRPr="00B53E3A" w:rsidRDefault="00324D35" w:rsidP="00324D35">
            <w:pPr>
              <w:spacing w:after="0" w:line="240" w:lineRule="auto"/>
              <w:ind w:left="-57" w:right="57" w:firstLine="346"/>
              <w:jc w:val="both"/>
              <w:rPr>
                <w:rFonts w:ascii="Times New Roman" w:hAnsi="Times New Roman"/>
                <w:sz w:val="24"/>
                <w:szCs w:val="24"/>
              </w:rPr>
            </w:pPr>
            <w:r w:rsidRPr="00B53E3A">
              <w:rPr>
                <w:rFonts w:ascii="Times New Roman" w:hAnsi="Times New Roman"/>
                <w:sz w:val="24"/>
                <w:szCs w:val="24"/>
              </w:rPr>
              <w:t>Данные факты являются основанием для дополнения Уголовного кодекса специальной статьей, предусматривающей уголовную ответственность за незаконное проникновение на охраняемый объект, что, в свою очередь усилит защиту указанных объектов.</w:t>
            </w:r>
          </w:p>
          <w:p w:rsidR="00324D35" w:rsidRPr="00B53E3A" w:rsidRDefault="00324D35" w:rsidP="00324D35">
            <w:pPr>
              <w:spacing w:after="0" w:line="240" w:lineRule="auto"/>
              <w:ind w:left="-57" w:right="57" w:firstLine="346"/>
              <w:jc w:val="both"/>
              <w:rPr>
                <w:rFonts w:ascii="Times New Roman" w:hAnsi="Times New Roman"/>
                <w:sz w:val="24"/>
                <w:szCs w:val="24"/>
              </w:rPr>
            </w:pPr>
            <w:r w:rsidRPr="00B53E3A">
              <w:rPr>
                <w:rFonts w:ascii="Times New Roman" w:hAnsi="Times New Roman"/>
                <w:sz w:val="24"/>
                <w:szCs w:val="24"/>
              </w:rPr>
              <w:t xml:space="preserve">Однако введение уголовной ответственности за незаконное проникновение на охраняемые объекты требует разграничения её от </w:t>
            </w:r>
            <w:proofErr w:type="spellStart"/>
            <w:r w:rsidRPr="00B53E3A">
              <w:rPr>
                <w:rFonts w:ascii="Times New Roman" w:hAnsi="Times New Roman"/>
                <w:sz w:val="24"/>
                <w:szCs w:val="24"/>
              </w:rPr>
              <w:t>адмответственности</w:t>
            </w:r>
            <w:proofErr w:type="spellEnd"/>
            <w:r w:rsidRPr="00B53E3A">
              <w:rPr>
                <w:rFonts w:ascii="Times New Roman" w:hAnsi="Times New Roman"/>
                <w:sz w:val="24"/>
                <w:szCs w:val="24"/>
              </w:rPr>
              <w:t>.</w:t>
            </w:r>
          </w:p>
          <w:p w:rsidR="00324D35" w:rsidRPr="00B53E3A" w:rsidRDefault="00324D35" w:rsidP="00324D35">
            <w:pPr>
              <w:spacing w:after="0" w:line="240" w:lineRule="auto"/>
              <w:ind w:left="-57" w:right="57" w:firstLine="346"/>
              <w:jc w:val="both"/>
              <w:rPr>
                <w:rFonts w:ascii="Times New Roman" w:hAnsi="Times New Roman"/>
                <w:sz w:val="24"/>
                <w:szCs w:val="24"/>
              </w:rPr>
            </w:pPr>
            <w:r w:rsidRPr="00B53E3A">
              <w:rPr>
                <w:rFonts w:ascii="Times New Roman" w:hAnsi="Times New Roman"/>
                <w:sz w:val="24"/>
                <w:szCs w:val="24"/>
              </w:rPr>
              <w:t>В связи с чем для внесения ясности и разграничения административной и уголовной ответственности необходимо дополнить диспозицию статьи 506 КоАП словосочетанием «если это деяние не содержит признаков уголовно наказуемого деяния».</w:t>
            </w:r>
          </w:p>
          <w:p w:rsidR="00324D35" w:rsidRPr="00B53E3A" w:rsidRDefault="00324D35" w:rsidP="00324D35">
            <w:pPr>
              <w:spacing w:after="0" w:line="240" w:lineRule="auto"/>
              <w:ind w:left="-57" w:right="57" w:firstLine="346"/>
              <w:jc w:val="both"/>
              <w:rPr>
                <w:rFonts w:ascii="Times New Roman" w:hAnsi="Times New Roman"/>
                <w:sz w:val="24"/>
                <w:szCs w:val="24"/>
              </w:rPr>
            </w:pPr>
            <w:r w:rsidRPr="00B53E3A">
              <w:rPr>
                <w:rFonts w:ascii="Times New Roman" w:hAnsi="Times New Roman"/>
                <w:sz w:val="24"/>
                <w:szCs w:val="24"/>
              </w:rPr>
              <w:t xml:space="preserve">Такое дополнение статьи 506 КоАП предоставляет возможность привлекать к </w:t>
            </w:r>
            <w:proofErr w:type="spellStart"/>
            <w:r w:rsidRPr="00B53E3A">
              <w:rPr>
                <w:rFonts w:ascii="Times New Roman" w:hAnsi="Times New Roman"/>
                <w:sz w:val="24"/>
                <w:szCs w:val="24"/>
              </w:rPr>
              <w:t>адмответственности</w:t>
            </w:r>
            <w:proofErr w:type="spellEnd"/>
            <w:r w:rsidRPr="00B53E3A">
              <w:rPr>
                <w:rFonts w:ascii="Times New Roman" w:hAnsi="Times New Roman"/>
                <w:sz w:val="24"/>
                <w:szCs w:val="24"/>
              </w:rPr>
              <w:t xml:space="preserve"> исключительно за деяния, которые не несут материальный ущерб (существенный вред) </w:t>
            </w:r>
            <w:proofErr w:type="gramStart"/>
            <w:r w:rsidRPr="00B53E3A">
              <w:rPr>
                <w:rFonts w:ascii="Times New Roman" w:hAnsi="Times New Roman"/>
                <w:sz w:val="24"/>
                <w:szCs w:val="24"/>
              </w:rPr>
              <w:t>для  соответствующего</w:t>
            </w:r>
            <w:proofErr w:type="gramEnd"/>
            <w:r w:rsidRPr="00B53E3A">
              <w:rPr>
                <w:rFonts w:ascii="Times New Roman" w:hAnsi="Times New Roman"/>
                <w:sz w:val="24"/>
                <w:szCs w:val="24"/>
              </w:rPr>
              <w:t xml:space="preserve"> объекта.</w:t>
            </w:r>
          </w:p>
          <w:p w:rsidR="00324D35" w:rsidRPr="00B53E3A" w:rsidRDefault="00324D35" w:rsidP="00324D35">
            <w:pPr>
              <w:spacing w:after="0" w:line="240" w:lineRule="auto"/>
              <w:ind w:left="-57" w:right="57" w:firstLine="346"/>
              <w:jc w:val="both"/>
              <w:rPr>
                <w:rFonts w:ascii="Times New Roman" w:hAnsi="Times New Roman"/>
                <w:sz w:val="24"/>
                <w:szCs w:val="24"/>
              </w:rPr>
            </w:pPr>
            <w:r w:rsidRPr="00B53E3A">
              <w:rPr>
                <w:rFonts w:ascii="Times New Roman" w:hAnsi="Times New Roman"/>
                <w:sz w:val="24"/>
                <w:szCs w:val="24"/>
              </w:rPr>
              <w:lastRenderedPageBreak/>
              <w:t>Отсутствие уголовной ответственности за незаконное проникновение на охраняемый объект на момент введения в действие данной поправки в КоАП, не приостанавливает действие статьи 506 КоАП, поскольку ответственность за такое деяние установлена по формальному составу, то есть, сам факт незаконного проникновения на охраняемый объект уже предполагает соответствующую ответственность.</w:t>
            </w:r>
          </w:p>
          <w:p w:rsidR="00636719" w:rsidRPr="00B53E3A" w:rsidRDefault="00324D35" w:rsidP="000F295E">
            <w:pPr>
              <w:spacing w:after="0" w:line="240" w:lineRule="auto"/>
              <w:ind w:left="-57" w:right="57" w:firstLine="346"/>
              <w:jc w:val="both"/>
              <w:rPr>
                <w:rFonts w:ascii="Times New Roman" w:hAnsi="Times New Roman"/>
                <w:sz w:val="24"/>
                <w:szCs w:val="24"/>
              </w:rPr>
            </w:pPr>
            <w:r w:rsidRPr="00B53E3A">
              <w:rPr>
                <w:rFonts w:ascii="Times New Roman" w:hAnsi="Times New Roman"/>
                <w:sz w:val="24"/>
                <w:szCs w:val="24"/>
              </w:rPr>
              <w:t xml:space="preserve">Боле того, поправка не усиливает </w:t>
            </w:r>
            <w:proofErr w:type="spellStart"/>
            <w:r w:rsidRPr="00B53E3A">
              <w:rPr>
                <w:rFonts w:ascii="Times New Roman" w:hAnsi="Times New Roman"/>
                <w:sz w:val="24"/>
                <w:szCs w:val="24"/>
              </w:rPr>
              <w:t>адмответственность</w:t>
            </w:r>
            <w:proofErr w:type="spellEnd"/>
            <w:r w:rsidRPr="00B53E3A">
              <w:rPr>
                <w:rFonts w:ascii="Times New Roman" w:hAnsi="Times New Roman"/>
                <w:sz w:val="24"/>
                <w:szCs w:val="24"/>
              </w:rPr>
              <w:t xml:space="preserve"> и не вводит новый вид </w:t>
            </w:r>
            <w:proofErr w:type="spellStart"/>
            <w:r w:rsidRPr="00B53E3A">
              <w:rPr>
                <w:rFonts w:ascii="Times New Roman" w:hAnsi="Times New Roman"/>
                <w:sz w:val="24"/>
                <w:szCs w:val="24"/>
              </w:rPr>
              <w:t>адмвзыскания</w:t>
            </w:r>
            <w:proofErr w:type="spellEnd"/>
            <w:r w:rsidRPr="00B53E3A">
              <w:rPr>
                <w:rFonts w:ascii="Times New Roman" w:hAnsi="Times New Roman"/>
                <w:sz w:val="24"/>
                <w:szCs w:val="24"/>
              </w:rPr>
              <w:t>.</w:t>
            </w:r>
          </w:p>
        </w:tc>
      </w:tr>
      <w:tr w:rsidR="00324D35" w:rsidRPr="00B53E3A" w:rsidTr="00A11405">
        <w:tblPrEx>
          <w:tblLook w:val="01E0" w:firstRow="1" w:lastRow="1" w:firstColumn="1" w:lastColumn="1" w:noHBand="0" w:noVBand="0"/>
        </w:tblPrEx>
        <w:tc>
          <w:tcPr>
            <w:tcW w:w="597" w:type="dxa"/>
          </w:tcPr>
          <w:p w:rsidR="00324D35" w:rsidRPr="00B53E3A" w:rsidRDefault="00324D35" w:rsidP="00D009B6">
            <w:pPr>
              <w:widowControl w:val="0"/>
              <w:numPr>
                <w:ilvl w:val="0"/>
                <w:numId w:val="15"/>
              </w:numPr>
              <w:tabs>
                <w:tab w:val="left" w:pos="0"/>
                <w:tab w:val="num" w:pos="720"/>
              </w:tabs>
              <w:spacing w:after="0" w:line="240" w:lineRule="auto"/>
              <w:ind w:left="-57" w:right="57" w:firstLine="0"/>
              <w:jc w:val="center"/>
              <w:rPr>
                <w:rFonts w:ascii="Times New Roman" w:hAnsi="Times New Roman"/>
                <w:sz w:val="24"/>
                <w:szCs w:val="24"/>
              </w:rPr>
            </w:pPr>
          </w:p>
        </w:tc>
        <w:tc>
          <w:tcPr>
            <w:tcW w:w="1020" w:type="dxa"/>
          </w:tcPr>
          <w:p w:rsidR="00324D35" w:rsidRPr="00B53E3A" w:rsidRDefault="00324D35" w:rsidP="00324D35">
            <w:pPr>
              <w:spacing w:after="0" w:line="240" w:lineRule="auto"/>
              <w:ind w:left="-57" w:right="57"/>
              <w:jc w:val="center"/>
              <w:rPr>
                <w:rFonts w:ascii="Times New Roman" w:hAnsi="Times New Roman"/>
                <w:sz w:val="24"/>
                <w:szCs w:val="24"/>
              </w:rPr>
            </w:pPr>
            <w:r w:rsidRPr="00B53E3A">
              <w:rPr>
                <w:rFonts w:ascii="Times New Roman" w:hAnsi="Times New Roman"/>
                <w:sz w:val="24"/>
                <w:szCs w:val="24"/>
              </w:rPr>
              <w:t>Новая статья 664-1</w:t>
            </w:r>
          </w:p>
        </w:tc>
        <w:tc>
          <w:tcPr>
            <w:tcW w:w="4933" w:type="dxa"/>
          </w:tcPr>
          <w:p w:rsidR="00324D35" w:rsidRPr="00B53E3A" w:rsidRDefault="00324D35" w:rsidP="00324D35">
            <w:pPr>
              <w:spacing w:after="0" w:line="240" w:lineRule="auto"/>
              <w:ind w:firstLine="318"/>
              <w:jc w:val="both"/>
              <w:rPr>
                <w:rFonts w:ascii="Times New Roman" w:hAnsi="Times New Roman"/>
                <w:b/>
                <w:sz w:val="24"/>
                <w:szCs w:val="24"/>
              </w:rPr>
            </w:pPr>
            <w:r w:rsidRPr="00B53E3A">
              <w:rPr>
                <w:rFonts w:ascii="Times New Roman" w:hAnsi="Times New Roman"/>
                <w:b/>
                <w:sz w:val="24"/>
                <w:szCs w:val="24"/>
              </w:rPr>
              <w:t>Статья 664-1 отсутствует.</w:t>
            </w:r>
          </w:p>
          <w:p w:rsidR="00324D35" w:rsidRPr="00B53E3A" w:rsidRDefault="00324D35" w:rsidP="00324D35">
            <w:pPr>
              <w:spacing w:after="0" w:line="240" w:lineRule="auto"/>
              <w:ind w:firstLine="318"/>
              <w:jc w:val="both"/>
              <w:rPr>
                <w:rFonts w:ascii="Times New Roman" w:hAnsi="Times New Roman"/>
                <w:sz w:val="24"/>
                <w:szCs w:val="24"/>
              </w:rPr>
            </w:pPr>
          </w:p>
        </w:tc>
        <w:tc>
          <w:tcPr>
            <w:tcW w:w="4961" w:type="dxa"/>
          </w:tcPr>
          <w:p w:rsidR="004A2CA6" w:rsidRPr="004A2CA6" w:rsidRDefault="004A2CA6" w:rsidP="00E32CC2">
            <w:pPr>
              <w:spacing w:after="0" w:line="240" w:lineRule="auto"/>
              <w:ind w:firstLine="317"/>
              <w:jc w:val="both"/>
              <w:rPr>
                <w:rFonts w:ascii="Times New Roman" w:hAnsi="Times New Roman"/>
                <w:sz w:val="24"/>
                <w:szCs w:val="24"/>
              </w:rPr>
            </w:pPr>
            <w:r w:rsidRPr="004A2CA6">
              <w:rPr>
                <w:rFonts w:ascii="Times New Roman" w:hAnsi="Times New Roman"/>
                <w:sz w:val="24"/>
                <w:szCs w:val="24"/>
              </w:rPr>
              <w:t>дополнить статьей 664-1 следующего содержания:</w:t>
            </w:r>
          </w:p>
          <w:p w:rsidR="00E32CC2" w:rsidRPr="00B53E3A" w:rsidRDefault="00E32CC2" w:rsidP="00E32CC2">
            <w:pPr>
              <w:spacing w:after="0" w:line="240" w:lineRule="auto"/>
              <w:ind w:firstLine="317"/>
              <w:jc w:val="both"/>
              <w:rPr>
                <w:rFonts w:ascii="Times New Roman" w:hAnsi="Times New Roman"/>
                <w:b/>
                <w:sz w:val="24"/>
                <w:szCs w:val="24"/>
              </w:rPr>
            </w:pPr>
            <w:r w:rsidRPr="00B53E3A">
              <w:rPr>
                <w:rFonts w:ascii="Times New Roman" w:hAnsi="Times New Roman"/>
                <w:b/>
                <w:sz w:val="24"/>
                <w:szCs w:val="24"/>
              </w:rPr>
              <w:t xml:space="preserve">«Статья 664-1. Неисполнение постановления прокурора </w:t>
            </w:r>
          </w:p>
          <w:p w:rsidR="00E32CC2" w:rsidRPr="00B53E3A" w:rsidRDefault="00E32CC2" w:rsidP="00E32CC2">
            <w:pPr>
              <w:spacing w:after="0" w:line="240" w:lineRule="auto"/>
              <w:ind w:firstLine="317"/>
              <w:jc w:val="both"/>
              <w:rPr>
                <w:rFonts w:ascii="Times New Roman" w:hAnsi="Times New Roman"/>
                <w:b/>
                <w:sz w:val="24"/>
                <w:szCs w:val="24"/>
              </w:rPr>
            </w:pPr>
            <w:r w:rsidRPr="00B53E3A">
              <w:rPr>
                <w:rFonts w:ascii="Times New Roman" w:hAnsi="Times New Roman"/>
                <w:b/>
                <w:sz w:val="24"/>
                <w:szCs w:val="24"/>
              </w:rPr>
              <w:t>1. Неисполнение постановления прокурора, если эти действия (бездействие) не содержат признаков уголовно наказуемого деяния, –</w:t>
            </w:r>
          </w:p>
          <w:p w:rsidR="00E32CC2" w:rsidRPr="00B53E3A" w:rsidRDefault="00E32CC2" w:rsidP="00E32CC2">
            <w:pPr>
              <w:spacing w:after="0" w:line="240" w:lineRule="auto"/>
              <w:ind w:firstLine="317"/>
              <w:jc w:val="both"/>
              <w:rPr>
                <w:rFonts w:ascii="Times New Roman" w:hAnsi="Times New Roman"/>
                <w:b/>
                <w:sz w:val="24"/>
                <w:szCs w:val="24"/>
              </w:rPr>
            </w:pPr>
            <w:r w:rsidRPr="00B53E3A">
              <w:rPr>
                <w:rFonts w:ascii="Times New Roman" w:hAnsi="Times New Roman"/>
                <w:b/>
                <w:sz w:val="24"/>
                <w:szCs w:val="24"/>
              </w:rPr>
              <w:t>влечет штраф в размере пятнадцати месячных расчетных показателей.</w:t>
            </w:r>
          </w:p>
          <w:p w:rsidR="00E32CC2" w:rsidRPr="00B53E3A" w:rsidRDefault="00E32CC2" w:rsidP="00E32CC2">
            <w:pPr>
              <w:spacing w:after="0" w:line="240" w:lineRule="auto"/>
              <w:ind w:firstLine="317"/>
              <w:jc w:val="both"/>
              <w:rPr>
                <w:rFonts w:ascii="Times New Roman" w:hAnsi="Times New Roman"/>
                <w:b/>
                <w:sz w:val="24"/>
                <w:szCs w:val="24"/>
              </w:rPr>
            </w:pPr>
            <w:r w:rsidRPr="00B53E3A">
              <w:rPr>
                <w:rFonts w:ascii="Times New Roman" w:hAnsi="Times New Roman"/>
                <w:b/>
                <w:sz w:val="24"/>
                <w:szCs w:val="24"/>
              </w:rPr>
              <w:t>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w:t>
            </w:r>
          </w:p>
          <w:p w:rsidR="00324D35" w:rsidRPr="00B53E3A" w:rsidRDefault="00E32CC2" w:rsidP="00E32CC2">
            <w:pPr>
              <w:pStyle w:val="ae"/>
              <w:spacing w:after="0" w:line="240" w:lineRule="auto"/>
              <w:ind w:left="0" w:firstLine="349"/>
              <w:jc w:val="both"/>
              <w:rPr>
                <w:rFonts w:ascii="Times New Roman" w:hAnsi="Times New Roman"/>
                <w:sz w:val="24"/>
                <w:szCs w:val="24"/>
              </w:rPr>
            </w:pPr>
            <w:r w:rsidRPr="00B53E3A">
              <w:rPr>
                <w:rFonts w:ascii="Times New Roman" w:hAnsi="Times New Roman"/>
                <w:b/>
                <w:sz w:val="24"/>
                <w:szCs w:val="24"/>
              </w:rPr>
              <w:t>влечет штраф в размере тридцати месячных расчетных показателей.».</w:t>
            </w:r>
          </w:p>
        </w:tc>
        <w:tc>
          <w:tcPr>
            <w:tcW w:w="3969" w:type="dxa"/>
          </w:tcPr>
          <w:p w:rsidR="00324D35" w:rsidRPr="00B53E3A" w:rsidRDefault="00324D35" w:rsidP="00324D35">
            <w:pPr>
              <w:spacing w:after="0" w:line="240" w:lineRule="auto"/>
              <w:ind w:left="-57" w:right="57" w:firstLine="346"/>
              <w:jc w:val="both"/>
              <w:rPr>
                <w:rFonts w:ascii="Times New Roman" w:hAnsi="Times New Roman"/>
                <w:sz w:val="24"/>
                <w:szCs w:val="24"/>
              </w:rPr>
            </w:pPr>
            <w:r w:rsidRPr="00B53E3A">
              <w:rPr>
                <w:rFonts w:ascii="Times New Roman" w:hAnsi="Times New Roman"/>
                <w:sz w:val="24"/>
                <w:szCs w:val="24"/>
              </w:rPr>
              <w:t>Общенациональным планом мероприятий по реализации Послания Главы государства от 01.09.2020г. (Указ Президента от 14.09.2020г. № 413) поручено «переориентирование надзора прокуратуры на эффективное решение проблем, с которыми обращаются граждане и бизнес (пункт 110).</w:t>
            </w:r>
          </w:p>
          <w:p w:rsidR="00324D35" w:rsidRPr="00B53E3A" w:rsidRDefault="00324D35" w:rsidP="00324D35">
            <w:pPr>
              <w:spacing w:after="0" w:line="240" w:lineRule="auto"/>
              <w:ind w:left="-57" w:right="57" w:firstLine="346"/>
              <w:jc w:val="both"/>
              <w:rPr>
                <w:rFonts w:ascii="Times New Roman" w:hAnsi="Times New Roman"/>
                <w:sz w:val="24"/>
                <w:szCs w:val="24"/>
              </w:rPr>
            </w:pPr>
            <w:r w:rsidRPr="00B53E3A">
              <w:rPr>
                <w:rFonts w:ascii="Times New Roman" w:hAnsi="Times New Roman"/>
                <w:sz w:val="24"/>
                <w:szCs w:val="24"/>
              </w:rPr>
              <w:t>Президент в своем Послании отметил, что «предприниматели в случае неправомерного нажима на них чиновников должны смело обращаться в органы прокуратуры».</w:t>
            </w:r>
          </w:p>
          <w:p w:rsidR="00324D35" w:rsidRPr="00B53E3A" w:rsidRDefault="00324D35" w:rsidP="00324D35">
            <w:pPr>
              <w:spacing w:after="0" w:line="240" w:lineRule="auto"/>
              <w:ind w:left="-57" w:right="57" w:firstLine="346"/>
              <w:jc w:val="both"/>
              <w:rPr>
                <w:rFonts w:ascii="Times New Roman" w:hAnsi="Times New Roman"/>
                <w:sz w:val="24"/>
                <w:szCs w:val="24"/>
              </w:rPr>
            </w:pPr>
            <w:r w:rsidRPr="00B53E3A">
              <w:rPr>
                <w:rFonts w:ascii="Times New Roman" w:hAnsi="Times New Roman"/>
                <w:sz w:val="24"/>
                <w:szCs w:val="24"/>
              </w:rPr>
              <w:t xml:space="preserve">Одним из действенных и эффективных инструментов </w:t>
            </w:r>
            <w:r w:rsidRPr="00B53E3A">
              <w:rPr>
                <w:rFonts w:ascii="Times New Roman" w:hAnsi="Times New Roman"/>
                <w:sz w:val="24"/>
                <w:szCs w:val="24"/>
              </w:rPr>
              <w:lastRenderedPageBreak/>
              <w:t xml:space="preserve">прокурорского надзора является </w:t>
            </w:r>
            <w:r w:rsidR="00A0563A" w:rsidRPr="00B53E3A">
              <w:rPr>
                <w:rFonts w:ascii="Times New Roman" w:hAnsi="Times New Roman"/>
                <w:sz w:val="24"/>
                <w:szCs w:val="24"/>
              </w:rPr>
              <w:t>П</w:t>
            </w:r>
            <w:r w:rsidRPr="00B53E3A">
              <w:rPr>
                <w:rFonts w:ascii="Times New Roman" w:hAnsi="Times New Roman"/>
                <w:sz w:val="24"/>
                <w:szCs w:val="24"/>
              </w:rPr>
              <w:t>остановление прокурора, которое подлежит незамедлительному исполнению и повысит уровень защиты предпринимателей.</w:t>
            </w:r>
          </w:p>
          <w:p w:rsidR="00324D35" w:rsidRPr="00B53E3A" w:rsidRDefault="00324D35" w:rsidP="00324D35">
            <w:pPr>
              <w:spacing w:after="0" w:line="240" w:lineRule="auto"/>
              <w:ind w:left="-57" w:right="57" w:firstLine="346"/>
              <w:jc w:val="both"/>
              <w:rPr>
                <w:rFonts w:ascii="Times New Roman" w:hAnsi="Times New Roman"/>
                <w:sz w:val="24"/>
                <w:szCs w:val="24"/>
              </w:rPr>
            </w:pPr>
            <w:r w:rsidRPr="00B53E3A">
              <w:rPr>
                <w:rFonts w:ascii="Times New Roman" w:hAnsi="Times New Roman"/>
                <w:sz w:val="24"/>
                <w:szCs w:val="24"/>
              </w:rPr>
              <w:t>К примеру, вынесение прокурором постановления об отмене приостановления расходных операций по банковским счетам, незаконно наложенного налоговым органом, позволяет незамедлительно снять ограничения и возобновить деятельность налогоплательщика.</w:t>
            </w:r>
          </w:p>
          <w:p w:rsidR="00324D35" w:rsidRPr="00B53E3A" w:rsidRDefault="00324D35" w:rsidP="00324D35">
            <w:pPr>
              <w:spacing w:after="0" w:line="240" w:lineRule="auto"/>
              <w:ind w:left="-57" w:right="57" w:firstLine="346"/>
              <w:jc w:val="both"/>
              <w:rPr>
                <w:rFonts w:ascii="Times New Roman" w:hAnsi="Times New Roman"/>
                <w:sz w:val="24"/>
                <w:szCs w:val="24"/>
              </w:rPr>
            </w:pPr>
            <w:r w:rsidRPr="00B53E3A">
              <w:rPr>
                <w:rFonts w:ascii="Times New Roman" w:hAnsi="Times New Roman"/>
                <w:sz w:val="24"/>
                <w:szCs w:val="24"/>
              </w:rPr>
              <w:t>Аналогично, снятие постановлением прокурора незаконного ограничения на выезд за границу, позволит одномоментно восстановить права лица и возобновить его свободное передвижение.</w:t>
            </w:r>
          </w:p>
          <w:p w:rsidR="00324D35" w:rsidRPr="00B53E3A" w:rsidRDefault="00324D35" w:rsidP="00324D35">
            <w:pPr>
              <w:spacing w:after="0" w:line="240" w:lineRule="auto"/>
              <w:ind w:left="-57" w:right="57" w:firstLine="346"/>
              <w:jc w:val="both"/>
              <w:rPr>
                <w:rFonts w:ascii="Times New Roman" w:hAnsi="Times New Roman"/>
                <w:sz w:val="24"/>
                <w:szCs w:val="24"/>
              </w:rPr>
            </w:pPr>
            <w:r w:rsidRPr="00B53E3A">
              <w:rPr>
                <w:rFonts w:ascii="Times New Roman" w:hAnsi="Times New Roman"/>
                <w:sz w:val="24"/>
                <w:szCs w:val="24"/>
              </w:rPr>
              <w:t>В случае несогласия с постановлением, дальнейшие судебные тяжбы по его обжалованию будут затрагивать исключительно прокуратуру и госорган.</w:t>
            </w:r>
          </w:p>
          <w:p w:rsidR="00324D35" w:rsidRPr="00B53E3A" w:rsidRDefault="00324D35" w:rsidP="00324D35">
            <w:pPr>
              <w:spacing w:after="0" w:line="240" w:lineRule="auto"/>
              <w:ind w:left="-57" w:right="57" w:firstLine="346"/>
              <w:jc w:val="both"/>
              <w:rPr>
                <w:rFonts w:ascii="Times New Roman" w:hAnsi="Times New Roman"/>
                <w:sz w:val="24"/>
                <w:szCs w:val="24"/>
              </w:rPr>
            </w:pPr>
            <w:r w:rsidRPr="00B53E3A">
              <w:rPr>
                <w:rFonts w:ascii="Times New Roman" w:hAnsi="Times New Roman"/>
                <w:sz w:val="24"/>
                <w:szCs w:val="24"/>
              </w:rPr>
              <w:t>При этом граждане и субъекты бизнеса будут освобождены от ненужного вовлечения в судебный процесс и доказывание своей правоты.</w:t>
            </w:r>
          </w:p>
          <w:p w:rsidR="002724EE" w:rsidRPr="00B53E3A" w:rsidRDefault="00324D35" w:rsidP="00324D35">
            <w:pPr>
              <w:spacing w:after="0" w:line="240" w:lineRule="auto"/>
              <w:ind w:left="-57" w:right="57" w:firstLine="346"/>
              <w:jc w:val="both"/>
              <w:rPr>
                <w:rFonts w:ascii="Times New Roman" w:hAnsi="Times New Roman"/>
                <w:sz w:val="24"/>
                <w:szCs w:val="24"/>
              </w:rPr>
            </w:pPr>
            <w:r w:rsidRPr="00B53E3A">
              <w:rPr>
                <w:rFonts w:ascii="Times New Roman" w:hAnsi="Times New Roman"/>
                <w:sz w:val="24"/>
                <w:szCs w:val="24"/>
              </w:rPr>
              <w:t xml:space="preserve">Соответственно, </w:t>
            </w:r>
            <w:r w:rsidR="002724EE" w:rsidRPr="00B53E3A">
              <w:rPr>
                <w:rFonts w:ascii="Times New Roman" w:hAnsi="Times New Roman"/>
                <w:sz w:val="24"/>
                <w:szCs w:val="24"/>
              </w:rPr>
              <w:t>П</w:t>
            </w:r>
            <w:r w:rsidRPr="00B53E3A">
              <w:rPr>
                <w:rFonts w:ascii="Times New Roman" w:hAnsi="Times New Roman"/>
                <w:sz w:val="24"/>
                <w:szCs w:val="24"/>
              </w:rPr>
              <w:t>остановление прокурора позволя</w:t>
            </w:r>
            <w:r w:rsidR="00F978F9" w:rsidRPr="00B53E3A">
              <w:rPr>
                <w:rFonts w:ascii="Times New Roman" w:hAnsi="Times New Roman"/>
                <w:sz w:val="24"/>
                <w:szCs w:val="24"/>
              </w:rPr>
              <w:t>е</w:t>
            </w:r>
            <w:r w:rsidRPr="00B53E3A">
              <w:rPr>
                <w:rFonts w:ascii="Times New Roman" w:hAnsi="Times New Roman"/>
                <w:sz w:val="24"/>
                <w:szCs w:val="24"/>
              </w:rPr>
              <w:t xml:space="preserve">т </w:t>
            </w:r>
            <w:r w:rsidRPr="00B53E3A">
              <w:rPr>
                <w:rFonts w:ascii="Times New Roman" w:hAnsi="Times New Roman"/>
                <w:sz w:val="24"/>
                <w:szCs w:val="24"/>
              </w:rPr>
              <w:lastRenderedPageBreak/>
              <w:t>незамедлительно восстанавливать права граждан, однако за его неисполнение КоАП не предусматривает никакой ответственности.</w:t>
            </w:r>
            <w:r w:rsidR="002724EE" w:rsidRPr="00B53E3A">
              <w:rPr>
                <w:rFonts w:ascii="Times New Roman" w:hAnsi="Times New Roman"/>
                <w:sz w:val="24"/>
                <w:szCs w:val="24"/>
              </w:rPr>
              <w:t xml:space="preserve"> </w:t>
            </w:r>
          </w:p>
          <w:p w:rsidR="00F978F9" w:rsidRPr="00B53E3A" w:rsidRDefault="002724EE" w:rsidP="00324D35">
            <w:pPr>
              <w:spacing w:after="0" w:line="240" w:lineRule="auto"/>
              <w:ind w:left="-57" w:right="57" w:firstLine="346"/>
              <w:jc w:val="both"/>
              <w:rPr>
                <w:rFonts w:ascii="Times New Roman" w:hAnsi="Times New Roman"/>
                <w:sz w:val="24"/>
                <w:szCs w:val="24"/>
              </w:rPr>
            </w:pPr>
            <w:r w:rsidRPr="00B53E3A">
              <w:rPr>
                <w:rFonts w:ascii="Times New Roman" w:hAnsi="Times New Roman"/>
                <w:sz w:val="24"/>
                <w:szCs w:val="24"/>
              </w:rPr>
              <w:t>Вместо этого, в</w:t>
            </w:r>
            <w:r w:rsidR="00324D35" w:rsidRPr="00B53E3A">
              <w:rPr>
                <w:rFonts w:ascii="Times New Roman" w:hAnsi="Times New Roman"/>
                <w:sz w:val="24"/>
                <w:szCs w:val="24"/>
              </w:rPr>
              <w:t xml:space="preserve"> настоящее время прокуроры</w:t>
            </w:r>
            <w:r w:rsidRPr="00B53E3A">
              <w:rPr>
                <w:rFonts w:ascii="Times New Roman" w:hAnsi="Times New Roman"/>
                <w:sz w:val="24"/>
                <w:szCs w:val="24"/>
              </w:rPr>
              <w:t xml:space="preserve"> выносят представление</w:t>
            </w:r>
            <w:r w:rsidR="00F978F9" w:rsidRPr="00B53E3A">
              <w:rPr>
                <w:rFonts w:ascii="Times New Roman" w:hAnsi="Times New Roman"/>
                <w:sz w:val="24"/>
                <w:szCs w:val="24"/>
              </w:rPr>
              <w:t>.</w:t>
            </w:r>
            <w:r w:rsidR="00F978F9" w:rsidRPr="00B53E3A">
              <w:t xml:space="preserve"> </w:t>
            </w:r>
            <w:r w:rsidR="00F978F9" w:rsidRPr="00B53E3A">
              <w:rPr>
                <w:rFonts w:ascii="Times New Roman" w:hAnsi="Times New Roman"/>
                <w:sz w:val="24"/>
                <w:szCs w:val="24"/>
              </w:rPr>
              <w:t>Однако исполнение данного акта надзора является обязательным лишь к рассмотрению и исполнение указанных в нем требований остается на усмотрение госоргана.</w:t>
            </w:r>
          </w:p>
          <w:p w:rsidR="00324D35" w:rsidRPr="00B53E3A" w:rsidRDefault="00324D35" w:rsidP="00324D35">
            <w:pPr>
              <w:spacing w:after="0" w:line="240" w:lineRule="auto"/>
              <w:ind w:left="-57" w:right="57" w:firstLine="346"/>
              <w:jc w:val="both"/>
              <w:rPr>
                <w:rFonts w:ascii="Times New Roman" w:hAnsi="Times New Roman"/>
                <w:sz w:val="24"/>
                <w:szCs w:val="24"/>
              </w:rPr>
            </w:pPr>
            <w:r w:rsidRPr="00B53E3A">
              <w:rPr>
                <w:rFonts w:ascii="Times New Roman" w:hAnsi="Times New Roman"/>
                <w:sz w:val="24"/>
                <w:szCs w:val="24"/>
              </w:rPr>
              <w:t>Тогда как</w:t>
            </w:r>
            <w:r w:rsidR="00A0563A" w:rsidRPr="00B53E3A">
              <w:rPr>
                <w:rFonts w:ascii="Times New Roman" w:hAnsi="Times New Roman"/>
                <w:sz w:val="24"/>
                <w:szCs w:val="24"/>
              </w:rPr>
              <w:t>,</w:t>
            </w:r>
            <w:r w:rsidRPr="00B53E3A">
              <w:rPr>
                <w:rFonts w:ascii="Times New Roman" w:hAnsi="Times New Roman"/>
                <w:sz w:val="24"/>
                <w:szCs w:val="24"/>
              </w:rPr>
              <w:t xml:space="preserve"> согласно пункту 2 статьи 28 Закона «О прокуратуре</w:t>
            </w:r>
            <w:r w:rsidR="002724EE" w:rsidRPr="00B53E3A">
              <w:rPr>
                <w:rFonts w:ascii="Times New Roman" w:hAnsi="Times New Roman"/>
                <w:sz w:val="24"/>
                <w:szCs w:val="24"/>
              </w:rPr>
              <w:t>»,</w:t>
            </w:r>
            <w:r w:rsidRPr="00B53E3A">
              <w:rPr>
                <w:rFonts w:ascii="Times New Roman" w:hAnsi="Times New Roman"/>
                <w:sz w:val="24"/>
                <w:szCs w:val="24"/>
              </w:rPr>
              <w:t xml:space="preserve"> постановление прокурора подлежит обязательному исполнению уполномоченным органом или должностным лицом.</w:t>
            </w:r>
          </w:p>
          <w:p w:rsidR="00324D35" w:rsidRPr="00B53E3A" w:rsidRDefault="00324D35" w:rsidP="00324D35">
            <w:pPr>
              <w:spacing w:after="0" w:line="240" w:lineRule="auto"/>
              <w:ind w:left="-57" w:right="57" w:firstLine="346"/>
              <w:jc w:val="both"/>
              <w:rPr>
                <w:rFonts w:ascii="Times New Roman" w:hAnsi="Times New Roman"/>
                <w:sz w:val="24"/>
                <w:szCs w:val="24"/>
              </w:rPr>
            </w:pPr>
            <w:r w:rsidRPr="00B53E3A">
              <w:rPr>
                <w:rFonts w:ascii="Times New Roman" w:hAnsi="Times New Roman"/>
                <w:sz w:val="24"/>
                <w:szCs w:val="24"/>
              </w:rPr>
              <w:t>Статьей 664 КоАП установлена ответственность лишь за оставление без рассмотрения либо несвоевременного рассмотрения только представления прокурора, тогда как статьей 23 Закона «О прокуратуре» предусмотрено 5 видов актов надзора.</w:t>
            </w:r>
          </w:p>
          <w:p w:rsidR="00324D35" w:rsidRPr="00B53E3A" w:rsidRDefault="00324D35" w:rsidP="00324D35">
            <w:pPr>
              <w:spacing w:after="0" w:line="240" w:lineRule="auto"/>
              <w:ind w:left="-57" w:right="57" w:firstLine="346"/>
              <w:jc w:val="both"/>
              <w:rPr>
                <w:rFonts w:ascii="Times New Roman" w:hAnsi="Times New Roman"/>
                <w:sz w:val="24"/>
                <w:szCs w:val="24"/>
              </w:rPr>
            </w:pPr>
            <w:r w:rsidRPr="00B53E3A">
              <w:rPr>
                <w:rFonts w:ascii="Times New Roman" w:hAnsi="Times New Roman"/>
                <w:sz w:val="24"/>
                <w:szCs w:val="24"/>
              </w:rPr>
              <w:t>В этой связи следует в КоАП ввести самостоятельную статью, предусматривающую ответственность за неисполнение постановления прокурора.</w:t>
            </w:r>
          </w:p>
          <w:p w:rsidR="00324D35" w:rsidRPr="00B53E3A" w:rsidRDefault="00324D35" w:rsidP="00A2520A">
            <w:pPr>
              <w:spacing w:after="0" w:line="240" w:lineRule="auto"/>
              <w:ind w:left="-57" w:right="57" w:firstLine="346"/>
              <w:jc w:val="both"/>
              <w:rPr>
                <w:rFonts w:ascii="Times New Roman" w:hAnsi="Times New Roman"/>
                <w:sz w:val="24"/>
                <w:szCs w:val="24"/>
              </w:rPr>
            </w:pPr>
            <w:r w:rsidRPr="00B53E3A">
              <w:rPr>
                <w:rFonts w:ascii="Times New Roman" w:hAnsi="Times New Roman"/>
                <w:sz w:val="24"/>
                <w:szCs w:val="24"/>
              </w:rPr>
              <w:t xml:space="preserve">Это усилит действенность акта надзора и обеспечит своевременное восстановление нарушенных прав и </w:t>
            </w:r>
            <w:r w:rsidRPr="00B53E3A">
              <w:rPr>
                <w:rFonts w:ascii="Times New Roman" w:hAnsi="Times New Roman"/>
                <w:sz w:val="24"/>
                <w:szCs w:val="24"/>
              </w:rPr>
              <w:lastRenderedPageBreak/>
              <w:t>законных интересов граждан и бизнеса.</w:t>
            </w:r>
          </w:p>
        </w:tc>
      </w:tr>
      <w:tr w:rsidR="00E32CC2" w:rsidRPr="00B53E3A" w:rsidTr="00A11405">
        <w:tblPrEx>
          <w:tblLook w:val="01E0" w:firstRow="1" w:lastRow="1" w:firstColumn="1" w:lastColumn="1" w:noHBand="0" w:noVBand="0"/>
        </w:tblPrEx>
        <w:tc>
          <w:tcPr>
            <w:tcW w:w="597" w:type="dxa"/>
          </w:tcPr>
          <w:p w:rsidR="00E32CC2" w:rsidRPr="00B53E3A" w:rsidRDefault="00E32CC2" w:rsidP="00D009B6">
            <w:pPr>
              <w:widowControl w:val="0"/>
              <w:numPr>
                <w:ilvl w:val="0"/>
                <w:numId w:val="15"/>
              </w:numPr>
              <w:tabs>
                <w:tab w:val="left" w:pos="0"/>
                <w:tab w:val="num" w:pos="720"/>
              </w:tabs>
              <w:spacing w:after="0" w:line="240" w:lineRule="auto"/>
              <w:ind w:left="-57" w:right="57" w:firstLine="0"/>
              <w:jc w:val="center"/>
              <w:rPr>
                <w:rFonts w:ascii="Times New Roman" w:hAnsi="Times New Roman"/>
                <w:sz w:val="24"/>
                <w:szCs w:val="24"/>
              </w:rPr>
            </w:pPr>
          </w:p>
        </w:tc>
        <w:tc>
          <w:tcPr>
            <w:tcW w:w="1020" w:type="dxa"/>
          </w:tcPr>
          <w:p w:rsidR="00E32CC2" w:rsidRPr="00B53E3A" w:rsidRDefault="00BA297F" w:rsidP="00BA297F">
            <w:pPr>
              <w:spacing w:after="0" w:line="240" w:lineRule="auto"/>
              <w:ind w:left="-57" w:right="57"/>
              <w:jc w:val="center"/>
              <w:rPr>
                <w:rFonts w:ascii="Times New Roman" w:hAnsi="Times New Roman"/>
                <w:sz w:val="24"/>
                <w:szCs w:val="24"/>
              </w:rPr>
            </w:pPr>
            <w:r>
              <w:rPr>
                <w:rFonts w:ascii="Times New Roman" w:hAnsi="Times New Roman"/>
                <w:sz w:val="24"/>
                <w:szCs w:val="24"/>
              </w:rPr>
              <w:t xml:space="preserve">Заголовок и часть первая статьи </w:t>
            </w:r>
            <w:r w:rsidR="000D1E89" w:rsidRPr="00B53E3A">
              <w:rPr>
                <w:rFonts w:ascii="Times New Roman" w:hAnsi="Times New Roman"/>
                <w:sz w:val="24"/>
                <w:szCs w:val="24"/>
              </w:rPr>
              <w:t xml:space="preserve">667 </w:t>
            </w:r>
          </w:p>
        </w:tc>
        <w:tc>
          <w:tcPr>
            <w:tcW w:w="4933" w:type="dxa"/>
          </w:tcPr>
          <w:p w:rsidR="00E32CC2" w:rsidRPr="00B53E3A" w:rsidRDefault="00E32CC2" w:rsidP="00E32CC2">
            <w:pPr>
              <w:spacing w:after="0" w:line="240" w:lineRule="auto"/>
              <w:ind w:firstLine="318"/>
              <w:jc w:val="both"/>
              <w:rPr>
                <w:rFonts w:ascii="Times New Roman" w:hAnsi="Times New Roman"/>
                <w:sz w:val="24"/>
                <w:szCs w:val="24"/>
              </w:rPr>
            </w:pPr>
            <w:r w:rsidRPr="00B53E3A">
              <w:rPr>
                <w:rFonts w:ascii="Times New Roman" w:hAnsi="Times New Roman"/>
                <w:sz w:val="24"/>
                <w:szCs w:val="24"/>
              </w:rPr>
              <w:t xml:space="preserve">Статья 667. Неповиновение законному распоряжению или требованию сотрудника (военнослужащего) правоохранительного или специального государственного </w:t>
            </w:r>
            <w:r w:rsidRPr="00F92DB2">
              <w:rPr>
                <w:rFonts w:ascii="Times New Roman" w:hAnsi="Times New Roman"/>
                <w:sz w:val="24"/>
                <w:szCs w:val="24"/>
              </w:rPr>
              <w:t>органа,</w:t>
            </w:r>
            <w:r w:rsidRPr="00F92DB2">
              <w:rPr>
                <w:rFonts w:ascii="Times New Roman" w:hAnsi="Times New Roman"/>
                <w:b/>
                <w:sz w:val="24"/>
                <w:szCs w:val="24"/>
              </w:rPr>
              <w:t xml:space="preserve"> органа военной полиции</w:t>
            </w:r>
            <w:r w:rsidRPr="00B53E3A">
              <w:rPr>
                <w:rFonts w:ascii="Times New Roman" w:hAnsi="Times New Roman"/>
                <w:sz w:val="24"/>
                <w:szCs w:val="24"/>
              </w:rPr>
              <w:t>, судебного пристава, судебного исполнителя</w:t>
            </w:r>
          </w:p>
          <w:p w:rsidR="00E32CC2" w:rsidRPr="00B53E3A" w:rsidRDefault="00E32CC2" w:rsidP="00E32CC2">
            <w:pPr>
              <w:spacing w:after="0" w:line="240" w:lineRule="auto"/>
              <w:ind w:firstLine="318"/>
              <w:jc w:val="both"/>
              <w:rPr>
                <w:rFonts w:ascii="Times New Roman" w:hAnsi="Times New Roman"/>
                <w:sz w:val="24"/>
                <w:szCs w:val="24"/>
              </w:rPr>
            </w:pPr>
            <w:r w:rsidRPr="00B53E3A">
              <w:rPr>
                <w:rFonts w:ascii="Times New Roman" w:hAnsi="Times New Roman"/>
                <w:sz w:val="24"/>
                <w:szCs w:val="24"/>
              </w:rPr>
              <w:t xml:space="preserve">1. Неповиновение законному распоряжению или требованию сотрудника (военнослужащего) правоохранительного или специального государственного органа, </w:t>
            </w:r>
            <w:r w:rsidRPr="00F92DB2">
              <w:rPr>
                <w:rFonts w:ascii="Times New Roman" w:hAnsi="Times New Roman"/>
                <w:b/>
                <w:sz w:val="24"/>
                <w:szCs w:val="24"/>
              </w:rPr>
              <w:t>органа военной полиции,</w:t>
            </w:r>
            <w:r w:rsidRPr="00B53E3A">
              <w:rPr>
                <w:rFonts w:ascii="Times New Roman" w:hAnsi="Times New Roman"/>
                <w:sz w:val="24"/>
                <w:szCs w:val="24"/>
              </w:rPr>
              <w:t xml:space="preserve"> судебного пристава, судебного исполнителя в связи с исполнением ими служебных обязанностей, а равно воспрепятствование их законной деятельности –</w:t>
            </w:r>
          </w:p>
          <w:p w:rsidR="00E32CC2" w:rsidRPr="00B53E3A" w:rsidRDefault="00E32CC2" w:rsidP="00E32CC2">
            <w:pPr>
              <w:spacing w:after="0" w:line="240" w:lineRule="auto"/>
              <w:ind w:firstLine="318"/>
              <w:jc w:val="both"/>
              <w:rPr>
                <w:rFonts w:ascii="Times New Roman" w:hAnsi="Times New Roman"/>
                <w:sz w:val="24"/>
                <w:szCs w:val="24"/>
              </w:rPr>
            </w:pPr>
            <w:r w:rsidRPr="00B53E3A">
              <w:rPr>
                <w:rFonts w:ascii="Times New Roman" w:hAnsi="Times New Roman"/>
                <w:sz w:val="24"/>
                <w:szCs w:val="24"/>
              </w:rPr>
              <w:t>влекут предупреждение или штраф в размере двадцати месячных расчетных показателей либо административный арест на срок до пяти суток.</w:t>
            </w:r>
          </w:p>
          <w:p w:rsidR="00E32CC2" w:rsidRPr="00B53E3A" w:rsidRDefault="00F92DB2" w:rsidP="00E32CC2">
            <w:pPr>
              <w:spacing w:after="0" w:line="240" w:lineRule="auto"/>
              <w:ind w:firstLine="318"/>
              <w:jc w:val="both"/>
              <w:rPr>
                <w:rFonts w:ascii="Times New Roman" w:hAnsi="Times New Roman"/>
                <w:sz w:val="24"/>
                <w:szCs w:val="24"/>
              </w:rPr>
            </w:pPr>
            <w:r>
              <w:rPr>
                <w:rFonts w:ascii="Times New Roman" w:hAnsi="Times New Roman"/>
                <w:sz w:val="24"/>
                <w:szCs w:val="24"/>
              </w:rPr>
              <w:t>…</w:t>
            </w:r>
          </w:p>
          <w:p w:rsidR="00E32CC2" w:rsidRPr="00B53E3A" w:rsidRDefault="00E32CC2" w:rsidP="00E32CC2">
            <w:pPr>
              <w:spacing w:after="0" w:line="240" w:lineRule="auto"/>
              <w:ind w:firstLine="318"/>
              <w:jc w:val="both"/>
              <w:rPr>
                <w:rFonts w:ascii="Times New Roman" w:hAnsi="Times New Roman"/>
                <w:sz w:val="24"/>
                <w:szCs w:val="24"/>
              </w:rPr>
            </w:pPr>
          </w:p>
        </w:tc>
        <w:tc>
          <w:tcPr>
            <w:tcW w:w="4961" w:type="dxa"/>
          </w:tcPr>
          <w:p w:rsidR="00F92DB2" w:rsidRDefault="00F92DB2" w:rsidP="00C14CF6">
            <w:pPr>
              <w:spacing w:after="0" w:line="240" w:lineRule="auto"/>
              <w:ind w:firstLine="319"/>
              <w:jc w:val="both"/>
              <w:rPr>
                <w:rFonts w:ascii="Times New Roman" w:hAnsi="Times New Roman"/>
                <w:sz w:val="24"/>
                <w:szCs w:val="24"/>
              </w:rPr>
            </w:pPr>
            <w:r>
              <w:rPr>
                <w:rFonts w:ascii="Times New Roman" w:hAnsi="Times New Roman"/>
                <w:sz w:val="24"/>
                <w:szCs w:val="24"/>
              </w:rPr>
              <w:t>в статье 667:</w:t>
            </w:r>
          </w:p>
          <w:p w:rsidR="00F92DB2" w:rsidRDefault="00F92DB2" w:rsidP="00C14CF6">
            <w:pPr>
              <w:spacing w:after="0" w:line="240" w:lineRule="auto"/>
              <w:ind w:firstLine="319"/>
              <w:jc w:val="both"/>
              <w:rPr>
                <w:rFonts w:ascii="Times New Roman" w:hAnsi="Times New Roman"/>
                <w:b/>
                <w:sz w:val="24"/>
                <w:szCs w:val="24"/>
              </w:rPr>
            </w:pPr>
            <w:r>
              <w:rPr>
                <w:rFonts w:ascii="Times New Roman" w:hAnsi="Times New Roman"/>
                <w:sz w:val="24"/>
                <w:szCs w:val="24"/>
              </w:rPr>
              <w:t>в заголовке после слов «</w:t>
            </w:r>
            <w:r w:rsidR="00C14CF6" w:rsidRPr="00F92DB2">
              <w:rPr>
                <w:rFonts w:ascii="Times New Roman" w:hAnsi="Times New Roman"/>
                <w:b/>
                <w:sz w:val="24"/>
                <w:szCs w:val="24"/>
              </w:rPr>
              <w:t>органа военной полиции,</w:t>
            </w:r>
            <w:r>
              <w:rPr>
                <w:rFonts w:ascii="Times New Roman" w:hAnsi="Times New Roman"/>
                <w:sz w:val="24"/>
                <w:szCs w:val="24"/>
              </w:rPr>
              <w:t>» дополнить словами «</w:t>
            </w:r>
            <w:r w:rsidR="00C14CF6" w:rsidRPr="00C14CF6">
              <w:rPr>
                <w:rFonts w:ascii="Times New Roman" w:hAnsi="Times New Roman"/>
                <w:b/>
                <w:sz w:val="24"/>
                <w:szCs w:val="24"/>
              </w:rPr>
              <w:t>Государственной фельдъегерской службы,</w:t>
            </w:r>
            <w:r w:rsidRPr="003E45E9">
              <w:rPr>
                <w:rFonts w:ascii="Times New Roman" w:hAnsi="Times New Roman"/>
                <w:sz w:val="24"/>
                <w:szCs w:val="24"/>
              </w:rPr>
              <w:t>»;</w:t>
            </w:r>
          </w:p>
          <w:p w:rsidR="00F92DB2" w:rsidRDefault="00F92DB2" w:rsidP="00F92DB2">
            <w:pPr>
              <w:spacing w:after="0" w:line="240" w:lineRule="auto"/>
              <w:ind w:firstLine="319"/>
              <w:jc w:val="both"/>
              <w:rPr>
                <w:rFonts w:ascii="Times New Roman" w:hAnsi="Times New Roman"/>
                <w:b/>
                <w:sz w:val="24"/>
                <w:szCs w:val="24"/>
              </w:rPr>
            </w:pPr>
            <w:r>
              <w:rPr>
                <w:rFonts w:ascii="Times New Roman" w:hAnsi="Times New Roman"/>
                <w:sz w:val="24"/>
                <w:szCs w:val="24"/>
              </w:rPr>
              <w:t xml:space="preserve">в части первой </w:t>
            </w:r>
            <w:r w:rsidRPr="00C14CF6">
              <w:rPr>
                <w:rFonts w:ascii="Times New Roman" w:hAnsi="Times New Roman"/>
                <w:sz w:val="24"/>
                <w:szCs w:val="24"/>
              </w:rPr>
              <w:t>после</w:t>
            </w:r>
            <w:r>
              <w:rPr>
                <w:rFonts w:ascii="Times New Roman" w:hAnsi="Times New Roman"/>
                <w:sz w:val="24"/>
                <w:szCs w:val="24"/>
              </w:rPr>
              <w:t xml:space="preserve"> слов «</w:t>
            </w:r>
            <w:r w:rsidRPr="00F92DB2">
              <w:rPr>
                <w:rFonts w:ascii="Times New Roman" w:hAnsi="Times New Roman"/>
                <w:b/>
                <w:sz w:val="24"/>
                <w:szCs w:val="24"/>
              </w:rPr>
              <w:t>органа военной полиции,</w:t>
            </w:r>
            <w:r>
              <w:rPr>
                <w:rFonts w:ascii="Times New Roman" w:hAnsi="Times New Roman"/>
                <w:sz w:val="24"/>
                <w:szCs w:val="24"/>
              </w:rPr>
              <w:t>» дополнить словами «</w:t>
            </w:r>
            <w:r w:rsidRPr="00C14CF6">
              <w:rPr>
                <w:rFonts w:ascii="Times New Roman" w:hAnsi="Times New Roman"/>
                <w:b/>
                <w:sz w:val="24"/>
                <w:szCs w:val="24"/>
              </w:rPr>
              <w:t>Государственной фельдъегерской службы,</w:t>
            </w:r>
            <w:r w:rsidRPr="00F92DB2">
              <w:rPr>
                <w:rFonts w:ascii="Times New Roman" w:hAnsi="Times New Roman"/>
                <w:sz w:val="24"/>
                <w:szCs w:val="24"/>
              </w:rPr>
              <w:t>»</w:t>
            </w:r>
            <w:r>
              <w:rPr>
                <w:rFonts w:ascii="Times New Roman" w:hAnsi="Times New Roman"/>
                <w:sz w:val="24"/>
                <w:szCs w:val="24"/>
              </w:rPr>
              <w:t>.</w:t>
            </w:r>
          </w:p>
          <w:p w:rsidR="00F92DB2" w:rsidRPr="00B53E3A" w:rsidRDefault="00F92DB2" w:rsidP="00C14CF6">
            <w:pPr>
              <w:spacing w:after="0" w:line="240" w:lineRule="auto"/>
              <w:ind w:firstLine="319"/>
              <w:jc w:val="both"/>
              <w:rPr>
                <w:rFonts w:ascii="Times New Roman" w:hAnsi="Times New Roman"/>
                <w:b/>
                <w:sz w:val="24"/>
                <w:szCs w:val="24"/>
              </w:rPr>
            </w:pPr>
          </w:p>
        </w:tc>
        <w:tc>
          <w:tcPr>
            <w:tcW w:w="3969" w:type="dxa"/>
          </w:tcPr>
          <w:p w:rsidR="00E32CC2" w:rsidRPr="00B53E3A" w:rsidRDefault="0007623B" w:rsidP="0007623B">
            <w:pPr>
              <w:spacing w:after="0" w:line="240" w:lineRule="auto"/>
              <w:ind w:left="-57" w:right="57" w:firstLine="346"/>
              <w:jc w:val="both"/>
              <w:rPr>
                <w:rFonts w:ascii="Times New Roman" w:hAnsi="Times New Roman"/>
                <w:sz w:val="24"/>
                <w:szCs w:val="28"/>
              </w:rPr>
            </w:pPr>
            <w:r w:rsidRPr="00B53E3A">
              <w:rPr>
                <w:rFonts w:ascii="Times New Roman" w:hAnsi="Times New Roman"/>
                <w:sz w:val="24"/>
                <w:szCs w:val="28"/>
              </w:rPr>
              <w:t xml:space="preserve">Предлагается предусмотреть административную ответственность за неисполнение </w:t>
            </w:r>
            <w:r w:rsidR="00C14CF6" w:rsidRPr="00B53E3A">
              <w:rPr>
                <w:rFonts w:ascii="Times New Roman" w:hAnsi="Times New Roman"/>
                <w:sz w:val="24"/>
                <w:szCs w:val="28"/>
              </w:rPr>
              <w:t>законного распоряжения или требования сотрудника Госуда</w:t>
            </w:r>
            <w:r w:rsidRPr="00B53E3A">
              <w:rPr>
                <w:rFonts w:ascii="Times New Roman" w:hAnsi="Times New Roman"/>
                <w:sz w:val="24"/>
                <w:szCs w:val="28"/>
              </w:rPr>
              <w:t>рственной фельдъегерской службы.</w:t>
            </w:r>
          </w:p>
        </w:tc>
      </w:tr>
      <w:tr w:rsidR="00027D7B" w:rsidRPr="00B53E3A" w:rsidTr="00A11405">
        <w:tblPrEx>
          <w:tblLook w:val="01E0" w:firstRow="1" w:lastRow="1" w:firstColumn="1" w:lastColumn="1" w:noHBand="0" w:noVBand="0"/>
        </w:tblPrEx>
        <w:tc>
          <w:tcPr>
            <w:tcW w:w="597" w:type="dxa"/>
          </w:tcPr>
          <w:p w:rsidR="00027D7B" w:rsidRPr="00B53E3A" w:rsidRDefault="00027D7B" w:rsidP="00D009B6">
            <w:pPr>
              <w:widowControl w:val="0"/>
              <w:numPr>
                <w:ilvl w:val="0"/>
                <w:numId w:val="15"/>
              </w:numPr>
              <w:tabs>
                <w:tab w:val="left" w:pos="0"/>
                <w:tab w:val="num" w:pos="720"/>
              </w:tabs>
              <w:spacing w:after="0" w:line="240" w:lineRule="auto"/>
              <w:ind w:left="-57" w:right="57" w:firstLine="0"/>
              <w:jc w:val="center"/>
              <w:rPr>
                <w:rFonts w:ascii="Times New Roman" w:hAnsi="Times New Roman"/>
                <w:sz w:val="24"/>
                <w:szCs w:val="24"/>
              </w:rPr>
            </w:pPr>
          </w:p>
        </w:tc>
        <w:tc>
          <w:tcPr>
            <w:tcW w:w="1020" w:type="dxa"/>
          </w:tcPr>
          <w:p w:rsidR="00027D7B" w:rsidRPr="00B53E3A" w:rsidRDefault="00C9056E" w:rsidP="0044241E">
            <w:pPr>
              <w:spacing w:after="0" w:line="240" w:lineRule="auto"/>
              <w:ind w:left="-57" w:right="57"/>
              <w:jc w:val="center"/>
              <w:rPr>
                <w:rFonts w:ascii="Times New Roman" w:hAnsi="Times New Roman"/>
                <w:sz w:val="24"/>
                <w:szCs w:val="24"/>
              </w:rPr>
            </w:pPr>
            <w:r w:rsidRPr="00B53E3A">
              <w:rPr>
                <w:rFonts w:ascii="Times New Roman" w:hAnsi="Times New Roman"/>
                <w:sz w:val="24"/>
                <w:szCs w:val="24"/>
              </w:rPr>
              <w:t>Новый подпу</w:t>
            </w:r>
            <w:r w:rsidR="0044241E" w:rsidRPr="00B53E3A">
              <w:rPr>
                <w:rFonts w:ascii="Times New Roman" w:hAnsi="Times New Roman"/>
                <w:sz w:val="24"/>
                <w:szCs w:val="24"/>
              </w:rPr>
              <w:t>н</w:t>
            </w:r>
            <w:r w:rsidRPr="00B53E3A">
              <w:rPr>
                <w:rFonts w:ascii="Times New Roman" w:hAnsi="Times New Roman"/>
                <w:sz w:val="24"/>
                <w:szCs w:val="24"/>
              </w:rPr>
              <w:t xml:space="preserve">кт </w:t>
            </w:r>
            <w:r w:rsidR="00E465C9" w:rsidRPr="00B53E3A">
              <w:rPr>
                <w:rFonts w:ascii="Times New Roman" w:hAnsi="Times New Roman"/>
                <w:sz w:val="24"/>
                <w:szCs w:val="24"/>
              </w:rPr>
              <w:t>4-1 части второй статьи 685</w:t>
            </w:r>
          </w:p>
        </w:tc>
        <w:tc>
          <w:tcPr>
            <w:tcW w:w="4933" w:type="dxa"/>
          </w:tcPr>
          <w:p w:rsidR="00027D7B" w:rsidRPr="00B53E3A" w:rsidRDefault="00673373" w:rsidP="00027D7B">
            <w:pPr>
              <w:spacing w:after="0" w:line="240" w:lineRule="auto"/>
              <w:ind w:firstLine="318"/>
              <w:jc w:val="both"/>
              <w:rPr>
                <w:rFonts w:ascii="Times New Roman" w:hAnsi="Times New Roman"/>
                <w:sz w:val="24"/>
                <w:szCs w:val="24"/>
              </w:rPr>
            </w:pPr>
            <w:r w:rsidRPr="00B53E3A">
              <w:rPr>
                <w:rFonts w:ascii="Times New Roman" w:hAnsi="Times New Roman"/>
                <w:sz w:val="24"/>
                <w:szCs w:val="24"/>
              </w:rPr>
              <w:t>Статья 685. Органы внутренних дел (полиция)</w:t>
            </w:r>
          </w:p>
          <w:p w:rsidR="00673373" w:rsidRPr="00B53E3A" w:rsidRDefault="00673373" w:rsidP="00027D7B">
            <w:pPr>
              <w:spacing w:after="0" w:line="240" w:lineRule="auto"/>
              <w:ind w:firstLine="318"/>
              <w:jc w:val="both"/>
              <w:rPr>
                <w:rFonts w:ascii="Times New Roman" w:hAnsi="Times New Roman"/>
                <w:sz w:val="24"/>
                <w:szCs w:val="24"/>
              </w:rPr>
            </w:pPr>
            <w:r w:rsidRPr="00B53E3A">
              <w:rPr>
                <w:rFonts w:ascii="Times New Roman" w:hAnsi="Times New Roman"/>
                <w:sz w:val="24"/>
                <w:szCs w:val="24"/>
              </w:rPr>
              <w:t>…</w:t>
            </w:r>
          </w:p>
          <w:p w:rsidR="00673373" w:rsidRPr="00B53E3A" w:rsidRDefault="00673373" w:rsidP="00027D7B">
            <w:pPr>
              <w:spacing w:after="0" w:line="240" w:lineRule="auto"/>
              <w:ind w:firstLine="318"/>
              <w:jc w:val="both"/>
              <w:rPr>
                <w:rFonts w:ascii="Times New Roman" w:hAnsi="Times New Roman"/>
                <w:sz w:val="24"/>
                <w:szCs w:val="24"/>
              </w:rPr>
            </w:pPr>
            <w:r w:rsidRPr="00B53E3A">
              <w:rPr>
                <w:rFonts w:ascii="Times New Roman" w:hAnsi="Times New Roman"/>
                <w:sz w:val="24"/>
                <w:szCs w:val="24"/>
              </w:rPr>
              <w:t>2. Рассматривать дела об административных правонарушениях и налагать административные взыскания от имени органов внутренних дел вправе:</w:t>
            </w:r>
          </w:p>
          <w:p w:rsidR="00673373" w:rsidRPr="00B53E3A" w:rsidRDefault="00673373" w:rsidP="00027D7B">
            <w:pPr>
              <w:spacing w:after="0" w:line="240" w:lineRule="auto"/>
              <w:ind w:firstLine="318"/>
              <w:jc w:val="both"/>
              <w:rPr>
                <w:rFonts w:ascii="Times New Roman" w:hAnsi="Times New Roman"/>
                <w:sz w:val="24"/>
                <w:szCs w:val="24"/>
              </w:rPr>
            </w:pPr>
            <w:r w:rsidRPr="00B53E3A">
              <w:rPr>
                <w:rFonts w:ascii="Times New Roman" w:hAnsi="Times New Roman"/>
                <w:sz w:val="24"/>
                <w:szCs w:val="24"/>
              </w:rPr>
              <w:t>…</w:t>
            </w:r>
          </w:p>
          <w:p w:rsidR="00673373" w:rsidRPr="00B53E3A" w:rsidRDefault="00673373" w:rsidP="00027D7B">
            <w:pPr>
              <w:spacing w:after="0" w:line="240" w:lineRule="auto"/>
              <w:ind w:firstLine="318"/>
              <w:jc w:val="both"/>
              <w:rPr>
                <w:rFonts w:ascii="Times New Roman" w:hAnsi="Times New Roman"/>
                <w:b/>
                <w:sz w:val="24"/>
                <w:szCs w:val="24"/>
              </w:rPr>
            </w:pPr>
            <w:r w:rsidRPr="00B53E3A">
              <w:rPr>
                <w:rFonts w:ascii="Times New Roman" w:hAnsi="Times New Roman"/>
                <w:b/>
                <w:sz w:val="24"/>
                <w:szCs w:val="24"/>
              </w:rPr>
              <w:t>4-1) отсутствует.</w:t>
            </w:r>
          </w:p>
        </w:tc>
        <w:tc>
          <w:tcPr>
            <w:tcW w:w="4961" w:type="dxa"/>
          </w:tcPr>
          <w:p w:rsidR="00FF09F9" w:rsidRDefault="00FF09F9" w:rsidP="00027D7B">
            <w:pPr>
              <w:spacing w:after="0" w:line="240" w:lineRule="auto"/>
              <w:ind w:firstLine="319"/>
              <w:jc w:val="both"/>
              <w:rPr>
                <w:rFonts w:ascii="Times New Roman" w:hAnsi="Times New Roman"/>
                <w:sz w:val="24"/>
                <w:szCs w:val="28"/>
              </w:rPr>
            </w:pPr>
            <w:r>
              <w:rPr>
                <w:rFonts w:ascii="Times New Roman" w:hAnsi="Times New Roman"/>
                <w:sz w:val="24"/>
                <w:szCs w:val="28"/>
              </w:rPr>
              <w:t>часть вторую с</w:t>
            </w:r>
            <w:r w:rsidR="00027D7B" w:rsidRPr="00027D7B">
              <w:rPr>
                <w:rFonts w:ascii="Times New Roman" w:hAnsi="Times New Roman"/>
                <w:sz w:val="24"/>
                <w:szCs w:val="28"/>
              </w:rPr>
              <w:t>тать</w:t>
            </w:r>
            <w:r>
              <w:rPr>
                <w:rFonts w:ascii="Times New Roman" w:hAnsi="Times New Roman"/>
                <w:sz w:val="24"/>
                <w:szCs w:val="28"/>
              </w:rPr>
              <w:t>и</w:t>
            </w:r>
            <w:r w:rsidR="00027D7B" w:rsidRPr="00027D7B">
              <w:rPr>
                <w:rFonts w:ascii="Times New Roman" w:hAnsi="Times New Roman"/>
                <w:sz w:val="24"/>
                <w:szCs w:val="28"/>
              </w:rPr>
              <w:t xml:space="preserve"> 685</w:t>
            </w:r>
            <w:r w:rsidR="00E9125A">
              <w:rPr>
                <w:rFonts w:ascii="Times New Roman" w:hAnsi="Times New Roman"/>
                <w:sz w:val="24"/>
                <w:szCs w:val="28"/>
              </w:rPr>
              <w:t xml:space="preserve"> дополнить подп</w:t>
            </w:r>
            <w:r>
              <w:rPr>
                <w:rFonts w:ascii="Times New Roman" w:hAnsi="Times New Roman"/>
                <w:sz w:val="24"/>
                <w:szCs w:val="28"/>
              </w:rPr>
              <w:t>у</w:t>
            </w:r>
            <w:r w:rsidR="00E9125A">
              <w:rPr>
                <w:rFonts w:ascii="Times New Roman" w:hAnsi="Times New Roman"/>
                <w:sz w:val="24"/>
                <w:szCs w:val="28"/>
              </w:rPr>
              <w:t>н</w:t>
            </w:r>
            <w:r>
              <w:rPr>
                <w:rFonts w:ascii="Times New Roman" w:hAnsi="Times New Roman"/>
                <w:sz w:val="24"/>
                <w:szCs w:val="28"/>
              </w:rPr>
              <w:t>ктом 4-1) следующего содержания:</w:t>
            </w:r>
          </w:p>
          <w:p w:rsidR="00027D7B" w:rsidRPr="00B53E3A" w:rsidRDefault="00FF09F9" w:rsidP="00027D7B">
            <w:pPr>
              <w:spacing w:after="0" w:line="240" w:lineRule="auto"/>
              <w:ind w:firstLine="319"/>
              <w:jc w:val="both"/>
              <w:rPr>
                <w:rFonts w:ascii="Times New Roman" w:hAnsi="Times New Roman"/>
                <w:sz w:val="24"/>
                <w:szCs w:val="28"/>
              </w:rPr>
            </w:pPr>
            <w:r w:rsidRPr="00FF09F9">
              <w:rPr>
                <w:rFonts w:ascii="Times New Roman" w:hAnsi="Times New Roman"/>
                <w:sz w:val="24"/>
                <w:szCs w:val="28"/>
              </w:rPr>
              <w:t>«</w:t>
            </w:r>
            <w:r w:rsidR="00027D7B" w:rsidRPr="00B53E3A">
              <w:rPr>
                <w:rFonts w:ascii="Times New Roman" w:hAnsi="Times New Roman"/>
                <w:b/>
                <w:sz w:val="24"/>
                <w:szCs w:val="28"/>
              </w:rPr>
              <w:t>4-1) за административные правонарушения, предусмотренные статьями 132 (частью первой), 441-1, 480 (частью первой), 614 настоящего Кодекса, – участковые инспектора полиции органов внутренних дел</w:t>
            </w:r>
            <w:r w:rsidR="00027D7B" w:rsidRPr="00B53E3A">
              <w:rPr>
                <w:rFonts w:ascii="Times New Roman" w:hAnsi="Times New Roman"/>
                <w:sz w:val="24"/>
                <w:szCs w:val="28"/>
              </w:rPr>
              <w:t>.</w:t>
            </w:r>
            <w:r>
              <w:rPr>
                <w:rFonts w:ascii="Times New Roman" w:hAnsi="Times New Roman"/>
                <w:sz w:val="24"/>
                <w:szCs w:val="28"/>
              </w:rPr>
              <w:t>».</w:t>
            </w:r>
          </w:p>
          <w:p w:rsidR="00027D7B" w:rsidRPr="00B53E3A" w:rsidRDefault="00027D7B" w:rsidP="00027D7B">
            <w:pPr>
              <w:spacing w:after="0" w:line="240" w:lineRule="auto"/>
              <w:ind w:firstLine="319"/>
              <w:jc w:val="both"/>
              <w:rPr>
                <w:rFonts w:ascii="Times New Roman" w:hAnsi="Times New Roman"/>
                <w:sz w:val="24"/>
                <w:szCs w:val="28"/>
              </w:rPr>
            </w:pPr>
            <w:r w:rsidRPr="00B53E3A">
              <w:rPr>
                <w:rFonts w:ascii="Times New Roman" w:hAnsi="Times New Roman"/>
                <w:sz w:val="24"/>
                <w:szCs w:val="28"/>
              </w:rPr>
              <w:t>…</w:t>
            </w:r>
          </w:p>
          <w:p w:rsidR="00027D7B" w:rsidRPr="00B53E3A" w:rsidRDefault="00027D7B" w:rsidP="00027D7B">
            <w:pPr>
              <w:spacing w:after="0" w:line="240" w:lineRule="auto"/>
              <w:ind w:firstLine="319"/>
              <w:jc w:val="both"/>
              <w:rPr>
                <w:rFonts w:ascii="Times New Roman" w:hAnsi="Times New Roman"/>
                <w:sz w:val="24"/>
                <w:szCs w:val="24"/>
              </w:rPr>
            </w:pPr>
          </w:p>
        </w:tc>
        <w:tc>
          <w:tcPr>
            <w:tcW w:w="3969" w:type="dxa"/>
          </w:tcPr>
          <w:p w:rsidR="00027D7B" w:rsidRPr="00027D7B" w:rsidRDefault="0025523B" w:rsidP="00027D7B">
            <w:pPr>
              <w:spacing w:after="0" w:line="240" w:lineRule="auto"/>
              <w:ind w:firstLine="173"/>
              <w:jc w:val="both"/>
              <w:rPr>
                <w:rFonts w:ascii="Times New Roman" w:hAnsi="Times New Roman"/>
                <w:sz w:val="24"/>
                <w:szCs w:val="28"/>
              </w:rPr>
            </w:pPr>
            <w:r w:rsidRPr="00B53E3A">
              <w:rPr>
                <w:rFonts w:ascii="Times New Roman" w:hAnsi="Times New Roman"/>
                <w:sz w:val="24"/>
                <w:szCs w:val="28"/>
              </w:rPr>
              <w:t>В целях расширения полномочий</w:t>
            </w:r>
            <w:r w:rsidR="00027D7B" w:rsidRPr="00027D7B">
              <w:rPr>
                <w:rFonts w:ascii="Times New Roman" w:hAnsi="Times New Roman"/>
                <w:sz w:val="24"/>
                <w:szCs w:val="28"/>
              </w:rPr>
              <w:t xml:space="preserve"> участковых инспекторов по рассмотрению отдельных категорий дел об административных правонарушениях и наложению взысканий пре</w:t>
            </w:r>
            <w:r w:rsidR="00E465C9" w:rsidRPr="00B53E3A">
              <w:rPr>
                <w:rFonts w:ascii="Times New Roman" w:hAnsi="Times New Roman"/>
                <w:sz w:val="24"/>
                <w:szCs w:val="28"/>
              </w:rPr>
              <w:t xml:space="preserve">длагается </w:t>
            </w:r>
            <w:r w:rsidRPr="00B53E3A">
              <w:rPr>
                <w:rFonts w:ascii="Times New Roman" w:hAnsi="Times New Roman"/>
                <w:sz w:val="24"/>
                <w:szCs w:val="28"/>
              </w:rPr>
              <w:t xml:space="preserve">часть вторую статьи 685 </w:t>
            </w:r>
            <w:r w:rsidR="00E465C9" w:rsidRPr="00B53E3A">
              <w:rPr>
                <w:rFonts w:ascii="Times New Roman" w:hAnsi="Times New Roman"/>
                <w:sz w:val="24"/>
                <w:szCs w:val="28"/>
              </w:rPr>
              <w:t xml:space="preserve">дополнить </w:t>
            </w:r>
            <w:r w:rsidRPr="00B53E3A">
              <w:rPr>
                <w:rFonts w:ascii="Times New Roman" w:hAnsi="Times New Roman"/>
                <w:sz w:val="24"/>
                <w:szCs w:val="28"/>
              </w:rPr>
              <w:t xml:space="preserve">новым подпунктом </w:t>
            </w:r>
            <w:r w:rsidR="00E465C9" w:rsidRPr="00B53E3A">
              <w:rPr>
                <w:rFonts w:ascii="Times New Roman" w:hAnsi="Times New Roman"/>
                <w:sz w:val="24"/>
                <w:szCs w:val="28"/>
              </w:rPr>
              <w:t>4-1).</w:t>
            </w:r>
          </w:p>
          <w:p w:rsidR="00027D7B" w:rsidRPr="00B53E3A" w:rsidRDefault="00027D7B" w:rsidP="00324D35">
            <w:pPr>
              <w:spacing w:after="0" w:line="240" w:lineRule="auto"/>
              <w:ind w:left="-57" w:right="57" w:firstLine="346"/>
              <w:jc w:val="both"/>
              <w:rPr>
                <w:rFonts w:ascii="Times New Roman" w:hAnsi="Times New Roman"/>
                <w:sz w:val="24"/>
                <w:szCs w:val="28"/>
              </w:rPr>
            </w:pPr>
          </w:p>
        </w:tc>
      </w:tr>
    </w:tbl>
    <w:p w:rsidR="00F224CB" w:rsidRDefault="00F224CB" w:rsidP="00211D67">
      <w:pPr>
        <w:widowControl w:val="0"/>
        <w:spacing w:after="0" w:line="240" w:lineRule="auto"/>
        <w:ind w:firstLine="708"/>
        <w:rPr>
          <w:rFonts w:ascii="Times New Roman" w:hAnsi="Times New Roman"/>
          <w:b/>
          <w:sz w:val="24"/>
          <w:szCs w:val="24"/>
        </w:rPr>
      </w:pPr>
    </w:p>
    <w:p w:rsidR="00FF09F9" w:rsidRPr="00B53E3A" w:rsidRDefault="00FF09F9" w:rsidP="00211D67">
      <w:pPr>
        <w:widowControl w:val="0"/>
        <w:spacing w:after="0" w:line="240" w:lineRule="auto"/>
        <w:ind w:firstLine="708"/>
        <w:rPr>
          <w:rFonts w:ascii="Times New Roman" w:hAnsi="Times New Roman"/>
          <w:b/>
          <w:sz w:val="24"/>
          <w:szCs w:val="24"/>
        </w:rPr>
      </w:pPr>
    </w:p>
    <w:p w:rsidR="000A7155" w:rsidRPr="000A7155" w:rsidRDefault="000A7155" w:rsidP="000A7155">
      <w:pPr>
        <w:widowControl w:val="0"/>
        <w:spacing w:after="0" w:line="240" w:lineRule="auto"/>
        <w:ind w:firstLine="708"/>
        <w:rPr>
          <w:rFonts w:ascii="Times New Roman" w:hAnsi="Times New Roman"/>
          <w:b/>
          <w:sz w:val="24"/>
          <w:szCs w:val="24"/>
        </w:rPr>
      </w:pPr>
      <w:r w:rsidRPr="000A7155">
        <w:rPr>
          <w:rFonts w:ascii="Times New Roman" w:hAnsi="Times New Roman"/>
          <w:b/>
          <w:sz w:val="24"/>
          <w:szCs w:val="24"/>
        </w:rPr>
        <w:t>Депутаты Парламента</w:t>
      </w:r>
    </w:p>
    <w:p w:rsidR="000A7155" w:rsidRPr="000A7155" w:rsidRDefault="000A7155" w:rsidP="000A7155">
      <w:pPr>
        <w:widowControl w:val="0"/>
        <w:spacing w:after="0" w:line="240" w:lineRule="auto"/>
        <w:ind w:firstLine="708"/>
        <w:rPr>
          <w:rFonts w:ascii="Times New Roman" w:hAnsi="Times New Roman"/>
          <w:b/>
          <w:sz w:val="24"/>
          <w:szCs w:val="24"/>
        </w:rPr>
      </w:pPr>
      <w:r w:rsidRPr="000A7155">
        <w:rPr>
          <w:rFonts w:ascii="Times New Roman" w:hAnsi="Times New Roman"/>
          <w:b/>
          <w:sz w:val="24"/>
          <w:szCs w:val="24"/>
        </w:rPr>
        <w:t>Республики Казахстан</w:t>
      </w:r>
      <w:r w:rsidRPr="000A7155">
        <w:rPr>
          <w:rFonts w:ascii="Times New Roman" w:hAnsi="Times New Roman"/>
          <w:b/>
          <w:sz w:val="24"/>
          <w:szCs w:val="24"/>
        </w:rPr>
        <w:tab/>
      </w:r>
      <w:r w:rsidRPr="000A7155">
        <w:rPr>
          <w:rFonts w:ascii="Times New Roman" w:hAnsi="Times New Roman"/>
          <w:b/>
          <w:sz w:val="24"/>
          <w:szCs w:val="24"/>
        </w:rPr>
        <w:tab/>
      </w:r>
      <w:r w:rsidRPr="000A7155">
        <w:rPr>
          <w:rFonts w:ascii="Times New Roman" w:hAnsi="Times New Roman"/>
          <w:b/>
          <w:sz w:val="24"/>
          <w:szCs w:val="24"/>
        </w:rPr>
        <w:tab/>
      </w:r>
      <w:r w:rsidRPr="000A7155">
        <w:rPr>
          <w:rFonts w:ascii="Times New Roman" w:hAnsi="Times New Roman"/>
          <w:b/>
          <w:sz w:val="24"/>
          <w:szCs w:val="24"/>
        </w:rPr>
        <w:tab/>
      </w:r>
      <w:r w:rsidRPr="000A7155">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0A7155">
        <w:rPr>
          <w:rFonts w:ascii="Times New Roman" w:hAnsi="Times New Roman"/>
          <w:b/>
          <w:sz w:val="24"/>
          <w:szCs w:val="24"/>
        </w:rPr>
        <w:t>Г. Бижанова</w:t>
      </w:r>
    </w:p>
    <w:p w:rsidR="000A7155" w:rsidRPr="000A7155" w:rsidRDefault="000A7155" w:rsidP="000A7155">
      <w:pPr>
        <w:widowControl w:val="0"/>
        <w:spacing w:after="0" w:line="240" w:lineRule="auto"/>
        <w:ind w:firstLine="708"/>
        <w:rPr>
          <w:rFonts w:ascii="Times New Roman" w:hAnsi="Times New Roman"/>
          <w:b/>
          <w:sz w:val="24"/>
          <w:szCs w:val="24"/>
        </w:rPr>
      </w:pPr>
    </w:p>
    <w:p w:rsidR="000A7155" w:rsidRPr="000A7155" w:rsidRDefault="000A7155" w:rsidP="000A7155">
      <w:pPr>
        <w:widowControl w:val="0"/>
        <w:spacing w:after="0" w:line="240" w:lineRule="auto"/>
        <w:ind w:left="9204" w:firstLine="708"/>
        <w:rPr>
          <w:rFonts w:ascii="Times New Roman" w:hAnsi="Times New Roman"/>
          <w:b/>
          <w:sz w:val="24"/>
          <w:szCs w:val="24"/>
        </w:rPr>
      </w:pPr>
      <w:r w:rsidRPr="000A7155">
        <w:rPr>
          <w:rFonts w:ascii="Times New Roman" w:hAnsi="Times New Roman"/>
          <w:b/>
          <w:sz w:val="24"/>
          <w:szCs w:val="24"/>
        </w:rPr>
        <w:t>А. Кожахметов</w:t>
      </w:r>
    </w:p>
    <w:p w:rsidR="000A7155" w:rsidRPr="000A7155" w:rsidRDefault="000A7155" w:rsidP="000A7155">
      <w:pPr>
        <w:widowControl w:val="0"/>
        <w:spacing w:after="0" w:line="240" w:lineRule="auto"/>
        <w:ind w:firstLine="708"/>
        <w:rPr>
          <w:rFonts w:ascii="Times New Roman" w:hAnsi="Times New Roman"/>
          <w:b/>
          <w:sz w:val="24"/>
          <w:szCs w:val="24"/>
        </w:rPr>
      </w:pPr>
    </w:p>
    <w:p w:rsidR="000A7155" w:rsidRPr="000A7155" w:rsidRDefault="000A7155" w:rsidP="000A7155">
      <w:pPr>
        <w:widowControl w:val="0"/>
        <w:spacing w:after="0" w:line="240" w:lineRule="auto"/>
        <w:ind w:left="9204" w:firstLine="708"/>
        <w:rPr>
          <w:rFonts w:ascii="Times New Roman" w:hAnsi="Times New Roman"/>
          <w:b/>
          <w:sz w:val="24"/>
          <w:szCs w:val="24"/>
        </w:rPr>
      </w:pPr>
      <w:r w:rsidRPr="000A7155">
        <w:rPr>
          <w:rFonts w:ascii="Times New Roman" w:hAnsi="Times New Roman"/>
          <w:b/>
          <w:sz w:val="24"/>
          <w:szCs w:val="24"/>
        </w:rPr>
        <w:t xml:space="preserve">А. </w:t>
      </w:r>
      <w:proofErr w:type="spellStart"/>
      <w:r w:rsidRPr="000A7155">
        <w:rPr>
          <w:rFonts w:ascii="Times New Roman" w:hAnsi="Times New Roman"/>
          <w:b/>
          <w:sz w:val="24"/>
          <w:szCs w:val="24"/>
        </w:rPr>
        <w:t>Нуркина</w:t>
      </w:r>
      <w:proofErr w:type="spellEnd"/>
    </w:p>
    <w:p w:rsidR="000A7155" w:rsidRPr="000A7155" w:rsidRDefault="000A7155" w:rsidP="000A7155">
      <w:pPr>
        <w:widowControl w:val="0"/>
        <w:spacing w:after="0" w:line="240" w:lineRule="auto"/>
        <w:ind w:firstLine="708"/>
        <w:rPr>
          <w:rFonts w:ascii="Times New Roman" w:hAnsi="Times New Roman"/>
          <w:b/>
          <w:sz w:val="24"/>
          <w:szCs w:val="24"/>
        </w:rPr>
      </w:pPr>
    </w:p>
    <w:p w:rsidR="000A7155" w:rsidRPr="000A7155" w:rsidRDefault="000A7155" w:rsidP="000A7155">
      <w:pPr>
        <w:widowControl w:val="0"/>
        <w:spacing w:after="0" w:line="240" w:lineRule="auto"/>
        <w:ind w:left="9204" w:firstLine="708"/>
        <w:rPr>
          <w:rFonts w:ascii="Times New Roman" w:hAnsi="Times New Roman"/>
          <w:b/>
          <w:sz w:val="24"/>
          <w:szCs w:val="24"/>
        </w:rPr>
      </w:pPr>
      <w:r w:rsidRPr="000A7155">
        <w:rPr>
          <w:rFonts w:ascii="Times New Roman" w:hAnsi="Times New Roman"/>
          <w:b/>
          <w:sz w:val="24"/>
          <w:szCs w:val="24"/>
        </w:rPr>
        <w:t xml:space="preserve">С. </w:t>
      </w:r>
      <w:proofErr w:type="spellStart"/>
      <w:r w:rsidRPr="000A7155">
        <w:rPr>
          <w:rFonts w:ascii="Times New Roman" w:hAnsi="Times New Roman"/>
          <w:b/>
          <w:sz w:val="24"/>
          <w:szCs w:val="24"/>
        </w:rPr>
        <w:t>Айтпаева</w:t>
      </w:r>
      <w:proofErr w:type="spellEnd"/>
    </w:p>
    <w:p w:rsidR="000A7155" w:rsidRPr="000A7155" w:rsidRDefault="000A7155" w:rsidP="000A7155">
      <w:pPr>
        <w:widowControl w:val="0"/>
        <w:spacing w:after="0" w:line="240" w:lineRule="auto"/>
        <w:ind w:firstLine="708"/>
        <w:rPr>
          <w:rFonts w:ascii="Times New Roman" w:hAnsi="Times New Roman"/>
          <w:b/>
          <w:sz w:val="24"/>
          <w:szCs w:val="24"/>
        </w:rPr>
      </w:pPr>
    </w:p>
    <w:p w:rsidR="000A7155" w:rsidRPr="000A7155" w:rsidRDefault="000A7155" w:rsidP="000A7155">
      <w:pPr>
        <w:widowControl w:val="0"/>
        <w:spacing w:after="0" w:line="240" w:lineRule="auto"/>
        <w:ind w:left="9204" w:firstLine="708"/>
        <w:rPr>
          <w:rFonts w:ascii="Times New Roman" w:hAnsi="Times New Roman"/>
          <w:b/>
          <w:sz w:val="24"/>
          <w:szCs w:val="24"/>
        </w:rPr>
      </w:pPr>
      <w:r w:rsidRPr="000A7155">
        <w:rPr>
          <w:rFonts w:ascii="Times New Roman" w:hAnsi="Times New Roman"/>
          <w:b/>
          <w:sz w:val="24"/>
          <w:szCs w:val="24"/>
        </w:rPr>
        <w:t>А. Лукин</w:t>
      </w:r>
    </w:p>
    <w:p w:rsidR="009405A2" w:rsidRPr="0044241E" w:rsidRDefault="009405A2" w:rsidP="000A7155">
      <w:pPr>
        <w:widowControl w:val="0"/>
        <w:spacing w:after="0" w:line="240" w:lineRule="auto"/>
        <w:ind w:firstLine="708"/>
        <w:rPr>
          <w:rFonts w:ascii="Times New Roman" w:hAnsi="Times New Roman"/>
          <w:sz w:val="24"/>
          <w:szCs w:val="24"/>
        </w:rPr>
      </w:pPr>
    </w:p>
    <w:sectPr w:rsidR="009405A2" w:rsidRPr="0044241E" w:rsidSect="00692FE9">
      <w:footerReference w:type="default" r:id="rId8"/>
      <w:pgSz w:w="16838" w:h="11906" w:orient="landscape"/>
      <w:pgMar w:top="1134"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B6E" w:rsidRDefault="00B15B6E" w:rsidP="006B2E4C">
      <w:pPr>
        <w:spacing w:after="0" w:line="240" w:lineRule="auto"/>
      </w:pPr>
      <w:r>
        <w:separator/>
      </w:r>
    </w:p>
  </w:endnote>
  <w:endnote w:type="continuationSeparator" w:id="0">
    <w:p w:rsidR="00B15B6E" w:rsidRDefault="00B15B6E" w:rsidP="006B2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9733176"/>
      <w:docPartObj>
        <w:docPartGallery w:val="Page Numbers (Bottom of Page)"/>
        <w:docPartUnique/>
      </w:docPartObj>
    </w:sdtPr>
    <w:sdtEndPr/>
    <w:sdtContent>
      <w:p w:rsidR="0065140C" w:rsidRDefault="0065140C">
        <w:pPr>
          <w:pStyle w:val="a8"/>
          <w:jc w:val="center"/>
        </w:pPr>
        <w:r>
          <w:fldChar w:fldCharType="begin"/>
        </w:r>
        <w:r>
          <w:instrText>PAGE   \* MERGEFORMAT</w:instrText>
        </w:r>
        <w:r>
          <w:fldChar w:fldCharType="separate"/>
        </w:r>
        <w:r w:rsidR="00692FE9">
          <w:rPr>
            <w:noProof/>
          </w:rPr>
          <w:t>14</w:t>
        </w:r>
        <w:r>
          <w:fldChar w:fldCharType="end"/>
        </w:r>
      </w:p>
    </w:sdtContent>
  </w:sdt>
  <w:p w:rsidR="0065140C" w:rsidRDefault="0065140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B6E" w:rsidRDefault="00B15B6E" w:rsidP="006B2E4C">
      <w:pPr>
        <w:spacing w:after="0" w:line="240" w:lineRule="auto"/>
      </w:pPr>
      <w:r>
        <w:separator/>
      </w:r>
    </w:p>
  </w:footnote>
  <w:footnote w:type="continuationSeparator" w:id="0">
    <w:p w:rsidR="00B15B6E" w:rsidRDefault="00B15B6E" w:rsidP="006B2E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30B4D"/>
    <w:multiLevelType w:val="hybridMultilevel"/>
    <w:tmpl w:val="90EE81F6"/>
    <w:lvl w:ilvl="0" w:tplc="00DA26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503670"/>
    <w:multiLevelType w:val="hybridMultilevel"/>
    <w:tmpl w:val="1AA6DC88"/>
    <w:lvl w:ilvl="0" w:tplc="B5F04590">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2" w15:restartNumberingAfterBreak="0">
    <w:nsid w:val="14245C16"/>
    <w:multiLevelType w:val="hybridMultilevel"/>
    <w:tmpl w:val="61D23E92"/>
    <w:lvl w:ilvl="0" w:tplc="3F063B74">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3" w15:restartNumberingAfterBreak="0">
    <w:nsid w:val="1EDB6EAF"/>
    <w:multiLevelType w:val="hybridMultilevel"/>
    <w:tmpl w:val="8AAC8D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9001C69"/>
    <w:multiLevelType w:val="hybridMultilevel"/>
    <w:tmpl w:val="69A6717E"/>
    <w:lvl w:ilvl="0" w:tplc="80EC60E4">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2C2D72B6"/>
    <w:multiLevelType w:val="multilevel"/>
    <w:tmpl w:val="09B6CC9C"/>
    <w:lvl w:ilvl="0">
      <w:start w:val="1"/>
      <w:numFmt w:val="decimal"/>
      <w:lvlText w:val="%1"/>
      <w:lvlJc w:val="left"/>
      <w:pPr>
        <w:ind w:left="375" w:hanging="375"/>
      </w:pPr>
      <w:rPr>
        <w:rFonts w:hint="default"/>
      </w:rPr>
    </w:lvl>
    <w:lvl w:ilvl="1">
      <w:start w:val="1"/>
      <w:numFmt w:val="decimal"/>
      <w:lvlText w:val="%1-%2"/>
      <w:lvlJc w:val="left"/>
      <w:pPr>
        <w:ind w:left="692" w:hanging="375"/>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4336" w:hanging="1800"/>
      </w:pPr>
      <w:rPr>
        <w:rFonts w:hint="default"/>
      </w:rPr>
    </w:lvl>
  </w:abstractNum>
  <w:abstractNum w:abstractNumId="6" w15:restartNumberingAfterBreak="0">
    <w:nsid w:val="2EDC6A6A"/>
    <w:multiLevelType w:val="hybridMultilevel"/>
    <w:tmpl w:val="6CCC6FB0"/>
    <w:lvl w:ilvl="0" w:tplc="45DC60FE">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7" w15:restartNumberingAfterBreak="0">
    <w:nsid w:val="469B746E"/>
    <w:multiLevelType w:val="hybridMultilevel"/>
    <w:tmpl w:val="90EE81F6"/>
    <w:lvl w:ilvl="0" w:tplc="00DA26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CD3090C"/>
    <w:multiLevelType w:val="hybridMultilevel"/>
    <w:tmpl w:val="DCDA442E"/>
    <w:lvl w:ilvl="0" w:tplc="01DC9DBE">
      <w:start w:val="1"/>
      <w:numFmt w:val="decimal"/>
      <w:lvlText w:val="%1."/>
      <w:lvlJc w:val="left"/>
      <w:pPr>
        <w:tabs>
          <w:tab w:val="num" w:pos="644"/>
        </w:tabs>
        <w:ind w:left="644" w:hanging="360"/>
      </w:pPr>
      <w:rPr>
        <w:rFonts w:hint="default"/>
        <w:b w:val="0"/>
      </w:rPr>
    </w:lvl>
    <w:lvl w:ilvl="1" w:tplc="04190019">
      <w:start w:val="1"/>
      <w:numFmt w:val="lowerLetter"/>
      <w:lvlText w:val="%2."/>
      <w:lvlJc w:val="left"/>
      <w:pPr>
        <w:tabs>
          <w:tab w:val="num" w:pos="900"/>
        </w:tabs>
        <w:ind w:left="900" w:hanging="360"/>
      </w:pPr>
    </w:lvl>
    <w:lvl w:ilvl="2" w:tplc="0419001B">
      <w:start w:val="1"/>
      <w:numFmt w:val="lowerRoman"/>
      <w:lvlText w:val="%3."/>
      <w:lvlJc w:val="right"/>
      <w:pPr>
        <w:tabs>
          <w:tab w:val="num" w:pos="1620"/>
        </w:tabs>
        <w:ind w:left="1620" w:hanging="180"/>
      </w:pPr>
    </w:lvl>
    <w:lvl w:ilvl="3" w:tplc="0419000F">
      <w:start w:val="1"/>
      <w:numFmt w:val="decimal"/>
      <w:lvlText w:val="%4."/>
      <w:lvlJc w:val="left"/>
      <w:pPr>
        <w:tabs>
          <w:tab w:val="num" w:pos="2340"/>
        </w:tabs>
        <w:ind w:left="2340" w:hanging="360"/>
      </w:pPr>
    </w:lvl>
    <w:lvl w:ilvl="4" w:tplc="04190019">
      <w:start w:val="1"/>
      <w:numFmt w:val="lowerLetter"/>
      <w:lvlText w:val="%5."/>
      <w:lvlJc w:val="left"/>
      <w:pPr>
        <w:tabs>
          <w:tab w:val="num" w:pos="3060"/>
        </w:tabs>
        <w:ind w:left="3060" w:hanging="360"/>
      </w:pPr>
    </w:lvl>
    <w:lvl w:ilvl="5" w:tplc="0419001B">
      <w:start w:val="1"/>
      <w:numFmt w:val="lowerRoman"/>
      <w:lvlText w:val="%6."/>
      <w:lvlJc w:val="right"/>
      <w:pPr>
        <w:tabs>
          <w:tab w:val="num" w:pos="3780"/>
        </w:tabs>
        <w:ind w:left="3780" w:hanging="180"/>
      </w:pPr>
    </w:lvl>
    <w:lvl w:ilvl="6" w:tplc="0419000F">
      <w:start w:val="1"/>
      <w:numFmt w:val="decimal"/>
      <w:lvlText w:val="%7."/>
      <w:lvlJc w:val="left"/>
      <w:pPr>
        <w:tabs>
          <w:tab w:val="num" w:pos="4500"/>
        </w:tabs>
        <w:ind w:left="4500" w:hanging="360"/>
      </w:pPr>
    </w:lvl>
    <w:lvl w:ilvl="7" w:tplc="04190019">
      <w:start w:val="1"/>
      <w:numFmt w:val="lowerLetter"/>
      <w:lvlText w:val="%8."/>
      <w:lvlJc w:val="left"/>
      <w:pPr>
        <w:tabs>
          <w:tab w:val="num" w:pos="5220"/>
        </w:tabs>
        <w:ind w:left="5220" w:hanging="360"/>
      </w:pPr>
    </w:lvl>
    <w:lvl w:ilvl="8" w:tplc="0419001B">
      <w:start w:val="1"/>
      <w:numFmt w:val="lowerRoman"/>
      <w:lvlText w:val="%9."/>
      <w:lvlJc w:val="right"/>
      <w:pPr>
        <w:tabs>
          <w:tab w:val="num" w:pos="5940"/>
        </w:tabs>
        <w:ind w:left="5940" w:hanging="180"/>
      </w:pPr>
    </w:lvl>
  </w:abstractNum>
  <w:abstractNum w:abstractNumId="9" w15:restartNumberingAfterBreak="0">
    <w:nsid w:val="52FD0D8C"/>
    <w:multiLevelType w:val="hybridMultilevel"/>
    <w:tmpl w:val="90EE81F6"/>
    <w:lvl w:ilvl="0" w:tplc="00DA26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61D56CAF"/>
    <w:multiLevelType w:val="hybridMultilevel"/>
    <w:tmpl w:val="590458A0"/>
    <w:lvl w:ilvl="0" w:tplc="2DEE5154">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1" w15:restartNumberingAfterBreak="0">
    <w:nsid w:val="64F3113F"/>
    <w:multiLevelType w:val="hybridMultilevel"/>
    <w:tmpl w:val="732255DA"/>
    <w:lvl w:ilvl="0" w:tplc="E7FE8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697F0B54"/>
    <w:multiLevelType w:val="hybridMultilevel"/>
    <w:tmpl w:val="17380C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7BB1461"/>
    <w:multiLevelType w:val="multilevel"/>
    <w:tmpl w:val="064261E4"/>
    <w:lvl w:ilvl="0">
      <w:start w:val="1"/>
      <w:numFmt w:val="decimal"/>
      <w:lvlText w:val="%1-"/>
      <w:lvlJc w:val="left"/>
      <w:pPr>
        <w:ind w:left="384" w:hanging="384"/>
      </w:pPr>
      <w:rPr>
        <w:rFonts w:hint="default"/>
      </w:rPr>
    </w:lvl>
    <w:lvl w:ilvl="1">
      <w:start w:val="1"/>
      <w:numFmt w:val="decimal"/>
      <w:lvlText w:val="%1-%2."/>
      <w:lvlJc w:val="left"/>
      <w:pPr>
        <w:ind w:left="1037" w:hanging="72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2031" w:hanging="108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3025" w:hanging="144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4019" w:hanging="1800"/>
      </w:pPr>
      <w:rPr>
        <w:rFonts w:hint="default"/>
      </w:rPr>
    </w:lvl>
    <w:lvl w:ilvl="8">
      <w:start w:val="1"/>
      <w:numFmt w:val="decimal"/>
      <w:lvlText w:val="%1-%2.%3.%4.%5.%6.%7.%8.%9."/>
      <w:lvlJc w:val="left"/>
      <w:pPr>
        <w:ind w:left="4336" w:hanging="1800"/>
      </w:pPr>
      <w:rPr>
        <w:rFonts w:hint="default"/>
      </w:rPr>
    </w:lvl>
  </w:abstractNum>
  <w:abstractNum w:abstractNumId="14" w15:restartNumberingAfterBreak="0">
    <w:nsid w:val="7DAF6D0A"/>
    <w:multiLevelType w:val="hybridMultilevel"/>
    <w:tmpl w:val="AC8C09C8"/>
    <w:lvl w:ilvl="0" w:tplc="2A4059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7"/>
  </w:num>
  <w:num w:numId="3">
    <w:abstractNumId w:val="0"/>
  </w:num>
  <w:num w:numId="4">
    <w:abstractNumId w:val="9"/>
  </w:num>
  <w:num w:numId="5">
    <w:abstractNumId w:val="3"/>
  </w:num>
  <w:num w:numId="6">
    <w:abstractNumId w:val="6"/>
  </w:num>
  <w:num w:numId="7">
    <w:abstractNumId w:val="5"/>
  </w:num>
  <w:num w:numId="8">
    <w:abstractNumId w:val="11"/>
  </w:num>
  <w:num w:numId="9">
    <w:abstractNumId w:val="13"/>
  </w:num>
  <w:num w:numId="10">
    <w:abstractNumId w:val="14"/>
  </w:num>
  <w:num w:numId="11">
    <w:abstractNumId w:val="2"/>
  </w:num>
  <w:num w:numId="12">
    <w:abstractNumId w:val="1"/>
  </w:num>
  <w:num w:numId="13">
    <w:abstractNumId w:val="10"/>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6" w:nlCheck="1" w:checkStyle="0"/>
  <w:activeWritingStyle w:appName="MSWord" w:lang="ru-RU" w:vendorID="64" w:dllVersion="4096" w:nlCheck="1" w:checkStyle="0"/>
  <w:activeWritingStyle w:appName="MSWord" w:lang="ru-RU" w:vendorID="64" w:dllVersion="131078"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CC6"/>
    <w:rsid w:val="00000895"/>
    <w:rsid w:val="000038DE"/>
    <w:rsid w:val="00004C35"/>
    <w:rsid w:val="000070EF"/>
    <w:rsid w:val="000076F1"/>
    <w:rsid w:val="0001065F"/>
    <w:rsid w:val="00012421"/>
    <w:rsid w:val="00012EB1"/>
    <w:rsid w:val="00014FE3"/>
    <w:rsid w:val="000165EB"/>
    <w:rsid w:val="000173FB"/>
    <w:rsid w:val="00020686"/>
    <w:rsid w:val="00020ED2"/>
    <w:rsid w:val="00021E57"/>
    <w:rsid w:val="00025A47"/>
    <w:rsid w:val="00025FB3"/>
    <w:rsid w:val="00027D7B"/>
    <w:rsid w:val="000313A2"/>
    <w:rsid w:val="0003184B"/>
    <w:rsid w:val="00031F04"/>
    <w:rsid w:val="0003419B"/>
    <w:rsid w:val="00034CBC"/>
    <w:rsid w:val="00034F15"/>
    <w:rsid w:val="00036472"/>
    <w:rsid w:val="0003701A"/>
    <w:rsid w:val="000378A0"/>
    <w:rsid w:val="00041B5E"/>
    <w:rsid w:val="0004254B"/>
    <w:rsid w:val="0004416D"/>
    <w:rsid w:val="00044305"/>
    <w:rsid w:val="00044532"/>
    <w:rsid w:val="0004454F"/>
    <w:rsid w:val="0004486E"/>
    <w:rsid w:val="0004565E"/>
    <w:rsid w:val="00055215"/>
    <w:rsid w:val="00060624"/>
    <w:rsid w:val="00060C65"/>
    <w:rsid w:val="000624A1"/>
    <w:rsid w:val="00070E4D"/>
    <w:rsid w:val="00071E0A"/>
    <w:rsid w:val="0007623B"/>
    <w:rsid w:val="00076E4C"/>
    <w:rsid w:val="00080FB1"/>
    <w:rsid w:val="00083513"/>
    <w:rsid w:val="000839D7"/>
    <w:rsid w:val="00086945"/>
    <w:rsid w:val="00087447"/>
    <w:rsid w:val="0008749C"/>
    <w:rsid w:val="00093C85"/>
    <w:rsid w:val="00094158"/>
    <w:rsid w:val="00096ED3"/>
    <w:rsid w:val="00097720"/>
    <w:rsid w:val="000A1271"/>
    <w:rsid w:val="000A7155"/>
    <w:rsid w:val="000B0409"/>
    <w:rsid w:val="000B16F3"/>
    <w:rsid w:val="000B2906"/>
    <w:rsid w:val="000B4322"/>
    <w:rsid w:val="000B776E"/>
    <w:rsid w:val="000C18C9"/>
    <w:rsid w:val="000C2B92"/>
    <w:rsid w:val="000C4DDB"/>
    <w:rsid w:val="000D1495"/>
    <w:rsid w:val="000D1E89"/>
    <w:rsid w:val="000D2EEC"/>
    <w:rsid w:val="000D3937"/>
    <w:rsid w:val="000D4CE0"/>
    <w:rsid w:val="000D67D4"/>
    <w:rsid w:val="000D69D7"/>
    <w:rsid w:val="000D704B"/>
    <w:rsid w:val="000D730C"/>
    <w:rsid w:val="000E0201"/>
    <w:rsid w:val="000E1800"/>
    <w:rsid w:val="000E44DE"/>
    <w:rsid w:val="000E77B4"/>
    <w:rsid w:val="000F295E"/>
    <w:rsid w:val="000F2EDB"/>
    <w:rsid w:val="000F3347"/>
    <w:rsid w:val="000F44AE"/>
    <w:rsid w:val="000F51CC"/>
    <w:rsid w:val="000F5241"/>
    <w:rsid w:val="001007FA"/>
    <w:rsid w:val="00101332"/>
    <w:rsid w:val="00103847"/>
    <w:rsid w:val="001041C0"/>
    <w:rsid w:val="00104FDE"/>
    <w:rsid w:val="00106A0D"/>
    <w:rsid w:val="00106B3E"/>
    <w:rsid w:val="0010757D"/>
    <w:rsid w:val="001077B5"/>
    <w:rsid w:val="001131AA"/>
    <w:rsid w:val="00114DE6"/>
    <w:rsid w:val="00122D3B"/>
    <w:rsid w:val="00123201"/>
    <w:rsid w:val="00123734"/>
    <w:rsid w:val="00123AFF"/>
    <w:rsid w:val="00124561"/>
    <w:rsid w:val="001260C0"/>
    <w:rsid w:val="00127048"/>
    <w:rsid w:val="0012739F"/>
    <w:rsid w:val="00130FA4"/>
    <w:rsid w:val="0013250C"/>
    <w:rsid w:val="001337DE"/>
    <w:rsid w:val="00133D14"/>
    <w:rsid w:val="00136B2E"/>
    <w:rsid w:val="00140013"/>
    <w:rsid w:val="00140F05"/>
    <w:rsid w:val="00141396"/>
    <w:rsid w:val="00141AB5"/>
    <w:rsid w:val="00141DDC"/>
    <w:rsid w:val="00150F9B"/>
    <w:rsid w:val="00151591"/>
    <w:rsid w:val="001522C5"/>
    <w:rsid w:val="00152333"/>
    <w:rsid w:val="00154E5C"/>
    <w:rsid w:val="0015505E"/>
    <w:rsid w:val="00155846"/>
    <w:rsid w:val="00157E8C"/>
    <w:rsid w:val="00157F69"/>
    <w:rsid w:val="0017278A"/>
    <w:rsid w:val="001727A9"/>
    <w:rsid w:val="00175576"/>
    <w:rsid w:val="00176437"/>
    <w:rsid w:val="00177DAA"/>
    <w:rsid w:val="00177E36"/>
    <w:rsid w:val="00180C24"/>
    <w:rsid w:val="0018397E"/>
    <w:rsid w:val="001847D0"/>
    <w:rsid w:val="00184CF2"/>
    <w:rsid w:val="0019162B"/>
    <w:rsid w:val="00191975"/>
    <w:rsid w:val="00191C09"/>
    <w:rsid w:val="00192581"/>
    <w:rsid w:val="00193B88"/>
    <w:rsid w:val="00194B4F"/>
    <w:rsid w:val="00196F9C"/>
    <w:rsid w:val="001971A3"/>
    <w:rsid w:val="0019731A"/>
    <w:rsid w:val="00197CC6"/>
    <w:rsid w:val="001A0482"/>
    <w:rsid w:val="001A14AC"/>
    <w:rsid w:val="001A1B75"/>
    <w:rsid w:val="001A59F6"/>
    <w:rsid w:val="001A754A"/>
    <w:rsid w:val="001A7BCB"/>
    <w:rsid w:val="001B13B3"/>
    <w:rsid w:val="001B20B2"/>
    <w:rsid w:val="001B2DED"/>
    <w:rsid w:val="001B3082"/>
    <w:rsid w:val="001B42C1"/>
    <w:rsid w:val="001B4656"/>
    <w:rsid w:val="001B5697"/>
    <w:rsid w:val="001C06BC"/>
    <w:rsid w:val="001C1A47"/>
    <w:rsid w:val="001C1B6C"/>
    <w:rsid w:val="001C1CA9"/>
    <w:rsid w:val="001C2418"/>
    <w:rsid w:val="001C3BB4"/>
    <w:rsid w:val="001C716F"/>
    <w:rsid w:val="001C71F2"/>
    <w:rsid w:val="001D10C8"/>
    <w:rsid w:val="001D1C2F"/>
    <w:rsid w:val="001D1DEA"/>
    <w:rsid w:val="001D210F"/>
    <w:rsid w:val="001D3235"/>
    <w:rsid w:val="001D3780"/>
    <w:rsid w:val="001D5506"/>
    <w:rsid w:val="001E0B16"/>
    <w:rsid w:val="001E11B4"/>
    <w:rsid w:val="001E17AF"/>
    <w:rsid w:val="001E1D8B"/>
    <w:rsid w:val="001E250A"/>
    <w:rsid w:val="001E4064"/>
    <w:rsid w:val="001E4261"/>
    <w:rsid w:val="001E4497"/>
    <w:rsid w:val="001E704E"/>
    <w:rsid w:val="001F1D5D"/>
    <w:rsid w:val="001F49FA"/>
    <w:rsid w:val="001F6A34"/>
    <w:rsid w:val="001F6E33"/>
    <w:rsid w:val="001F7439"/>
    <w:rsid w:val="001F7A50"/>
    <w:rsid w:val="002022A7"/>
    <w:rsid w:val="00202FA1"/>
    <w:rsid w:val="002032DB"/>
    <w:rsid w:val="00207FF8"/>
    <w:rsid w:val="00211D67"/>
    <w:rsid w:val="00212A8F"/>
    <w:rsid w:val="00215921"/>
    <w:rsid w:val="002166E6"/>
    <w:rsid w:val="00216DC7"/>
    <w:rsid w:val="00217276"/>
    <w:rsid w:val="00234CB1"/>
    <w:rsid w:val="002355C8"/>
    <w:rsid w:val="002362B1"/>
    <w:rsid w:val="002366B0"/>
    <w:rsid w:val="002408C1"/>
    <w:rsid w:val="002415E7"/>
    <w:rsid w:val="0024348B"/>
    <w:rsid w:val="00244696"/>
    <w:rsid w:val="00244AE6"/>
    <w:rsid w:val="00245CD6"/>
    <w:rsid w:val="0024769E"/>
    <w:rsid w:val="00251F3A"/>
    <w:rsid w:val="00252989"/>
    <w:rsid w:val="0025523B"/>
    <w:rsid w:val="00255A6E"/>
    <w:rsid w:val="00257243"/>
    <w:rsid w:val="002608AB"/>
    <w:rsid w:val="002608D5"/>
    <w:rsid w:val="002652A8"/>
    <w:rsid w:val="00266A72"/>
    <w:rsid w:val="0026761B"/>
    <w:rsid w:val="002724EE"/>
    <w:rsid w:val="00272A95"/>
    <w:rsid w:val="00272CA1"/>
    <w:rsid w:val="00275B9E"/>
    <w:rsid w:val="002762AE"/>
    <w:rsid w:val="002778EE"/>
    <w:rsid w:val="00280F8A"/>
    <w:rsid w:val="00280F9D"/>
    <w:rsid w:val="00283B4F"/>
    <w:rsid w:val="002855CA"/>
    <w:rsid w:val="00287AE9"/>
    <w:rsid w:val="002911BC"/>
    <w:rsid w:val="00293D91"/>
    <w:rsid w:val="00294670"/>
    <w:rsid w:val="00296777"/>
    <w:rsid w:val="002974E0"/>
    <w:rsid w:val="002A0510"/>
    <w:rsid w:val="002A0E37"/>
    <w:rsid w:val="002A1A26"/>
    <w:rsid w:val="002A1E73"/>
    <w:rsid w:val="002A5BA6"/>
    <w:rsid w:val="002A6540"/>
    <w:rsid w:val="002A77E1"/>
    <w:rsid w:val="002B0523"/>
    <w:rsid w:val="002B481E"/>
    <w:rsid w:val="002B6726"/>
    <w:rsid w:val="002B7078"/>
    <w:rsid w:val="002B7208"/>
    <w:rsid w:val="002C129D"/>
    <w:rsid w:val="002C191D"/>
    <w:rsid w:val="002C1D49"/>
    <w:rsid w:val="002C1FBB"/>
    <w:rsid w:val="002C38C5"/>
    <w:rsid w:val="002C522B"/>
    <w:rsid w:val="002C5436"/>
    <w:rsid w:val="002C6C33"/>
    <w:rsid w:val="002D047F"/>
    <w:rsid w:val="002D2C0C"/>
    <w:rsid w:val="002D470F"/>
    <w:rsid w:val="002D689F"/>
    <w:rsid w:val="002E05F0"/>
    <w:rsid w:val="002E0635"/>
    <w:rsid w:val="002E1E13"/>
    <w:rsid w:val="002E25A3"/>
    <w:rsid w:val="002E4B3B"/>
    <w:rsid w:val="002E715A"/>
    <w:rsid w:val="002F1A31"/>
    <w:rsid w:val="002F1B01"/>
    <w:rsid w:val="002F2652"/>
    <w:rsid w:val="002F41D4"/>
    <w:rsid w:val="002F623A"/>
    <w:rsid w:val="002F71DA"/>
    <w:rsid w:val="00301FD2"/>
    <w:rsid w:val="00302C95"/>
    <w:rsid w:val="00303D18"/>
    <w:rsid w:val="00306D74"/>
    <w:rsid w:val="00310749"/>
    <w:rsid w:val="0031245E"/>
    <w:rsid w:val="00313385"/>
    <w:rsid w:val="00321275"/>
    <w:rsid w:val="003229AF"/>
    <w:rsid w:val="00322F35"/>
    <w:rsid w:val="00324BCE"/>
    <w:rsid w:val="00324D35"/>
    <w:rsid w:val="00325F3B"/>
    <w:rsid w:val="00330241"/>
    <w:rsid w:val="003313D8"/>
    <w:rsid w:val="00332110"/>
    <w:rsid w:val="00333720"/>
    <w:rsid w:val="0033399D"/>
    <w:rsid w:val="003357C2"/>
    <w:rsid w:val="00336535"/>
    <w:rsid w:val="0033706E"/>
    <w:rsid w:val="00337723"/>
    <w:rsid w:val="003419C5"/>
    <w:rsid w:val="00344923"/>
    <w:rsid w:val="00346023"/>
    <w:rsid w:val="00346990"/>
    <w:rsid w:val="0035006B"/>
    <w:rsid w:val="0035049B"/>
    <w:rsid w:val="00351F92"/>
    <w:rsid w:val="00353513"/>
    <w:rsid w:val="00361562"/>
    <w:rsid w:val="003623B9"/>
    <w:rsid w:val="003658A1"/>
    <w:rsid w:val="00370C98"/>
    <w:rsid w:val="00371B76"/>
    <w:rsid w:val="00377AE5"/>
    <w:rsid w:val="0038145F"/>
    <w:rsid w:val="00382642"/>
    <w:rsid w:val="003842E8"/>
    <w:rsid w:val="00387134"/>
    <w:rsid w:val="00391C74"/>
    <w:rsid w:val="0039263D"/>
    <w:rsid w:val="003936B7"/>
    <w:rsid w:val="003950F2"/>
    <w:rsid w:val="0039583C"/>
    <w:rsid w:val="00396175"/>
    <w:rsid w:val="003971F0"/>
    <w:rsid w:val="003A01FF"/>
    <w:rsid w:val="003A0602"/>
    <w:rsid w:val="003A07E7"/>
    <w:rsid w:val="003A0E9C"/>
    <w:rsid w:val="003A14C8"/>
    <w:rsid w:val="003A35F8"/>
    <w:rsid w:val="003A3E98"/>
    <w:rsid w:val="003A4AFB"/>
    <w:rsid w:val="003A4BB7"/>
    <w:rsid w:val="003A7477"/>
    <w:rsid w:val="003B1456"/>
    <w:rsid w:val="003B14A4"/>
    <w:rsid w:val="003B5B6A"/>
    <w:rsid w:val="003B5BFC"/>
    <w:rsid w:val="003C1DDF"/>
    <w:rsid w:val="003C3EBD"/>
    <w:rsid w:val="003C44EB"/>
    <w:rsid w:val="003C5F1D"/>
    <w:rsid w:val="003C6489"/>
    <w:rsid w:val="003C75BE"/>
    <w:rsid w:val="003D63B8"/>
    <w:rsid w:val="003D6698"/>
    <w:rsid w:val="003D68B0"/>
    <w:rsid w:val="003D6C6C"/>
    <w:rsid w:val="003D799E"/>
    <w:rsid w:val="003E1124"/>
    <w:rsid w:val="003E18A6"/>
    <w:rsid w:val="003E45E9"/>
    <w:rsid w:val="003E4AE3"/>
    <w:rsid w:val="003F114A"/>
    <w:rsid w:val="003F24FC"/>
    <w:rsid w:val="003F2FC1"/>
    <w:rsid w:val="003F376E"/>
    <w:rsid w:val="003F77EB"/>
    <w:rsid w:val="00403220"/>
    <w:rsid w:val="00406DE7"/>
    <w:rsid w:val="00407E16"/>
    <w:rsid w:val="00410020"/>
    <w:rsid w:val="004109E8"/>
    <w:rsid w:val="00410ABF"/>
    <w:rsid w:val="004110BD"/>
    <w:rsid w:val="00411B46"/>
    <w:rsid w:val="00412025"/>
    <w:rsid w:val="00412ED0"/>
    <w:rsid w:val="004136BC"/>
    <w:rsid w:val="00417DBA"/>
    <w:rsid w:val="00421772"/>
    <w:rsid w:val="004224E3"/>
    <w:rsid w:val="00422B70"/>
    <w:rsid w:val="00423793"/>
    <w:rsid w:val="00423E58"/>
    <w:rsid w:val="00424DD8"/>
    <w:rsid w:val="00424F1F"/>
    <w:rsid w:val="004309DF"/>
    <w:rsid w:val="0043226F"/>
    <w:rsid w:val="0043322B"/>
    <w:rsid w:val="0043454E"/>
    <w:rsid w:val="0043481B"/>
    <w:rsid w:val="00434A7F"/>
    <w:rsid w:val="004376F6"/>
    <w:rsid w:val="0044241E"/>
    <w:rsid w:val="00442557"/>
    <w:rsid w:val="00445E62"/>
    <w:rsid w:val="00447A6B"/>
    <w:rsid w:val="00450C80"/>
    <w:rsid w:val="00455FB0"/>
    <w:rsid w:val="00460946"/>
    <w:rsid w:val="00461A62"/>
    <w:rsid w:val="00462D60"/>
    <w:rsid w:val="00464A6A"/>
    <w:rsid w:val="00466C1A"/>
    <w:rsid w:val="00467D8C"/>
    <w:rsid w:val="00472118"/>
    <w:rsid w:val="0047249D"/>
    <w:rsid w:val="0047295F"/>
    <w:rsid w:val="00473616"/>
    <w:rsid w:val="004754C0"/>
    <w:rsid w:val="004764E4"/>
    <w:rsid w:val="0048198C"/>
    <w:rsid w:val="00483083"/>
    <w:rsid w:val="00483130"/>
    <w:rsid w:val="00483AE4"/>
    <w:rsid w:val="004851B8"/>
    <w:rsid w:val="004867FD"/>
    <w:rsid w:val="00487CBE"/>
    <w:rsid w:val="0049061D"/>
    <w:rsid w:val="00491C4E"/>
    <w:rsid w:val="00492F57"/>
    <w:rsid w:val="00494954"/>
    <w:rsid w:val="00497A88"/>
    <w:rsid w:val="004A0F61"/>
    <w:rsid w:val="004A170A"/>
    <w:rsid w:val="004A2CA6"/>
    <w:rsid w:val="004A366F"/>
    <w:rsid w:val="004A4ACB"/>
    <w:rsid w:val="004A59B6"/>
    <w:rsid w:val="004A6D9C"/>
    <w:rsid w:val="004A77A9"/>
    <w:rsid w:val="004B15EA"/>
    <w:rsid w:val="004B238D"/>
    <w:rsid w:val="004B2C1A"/>
    <w:rsid w:val="004B3A83"/>
    <w:rsid w:val="004B5004"/>
    <w:rsid w:val="004B5141"/>
    <w:rsid w:val="004B531B"/>
    <w:rsid w:val="004C6113"/>
    <w:rsid w:val="004C7BCB"/>
    <w:rsid w:val="004D00CB"/>
    <w:rsid w:val="004D2409"/>
    <w:rsid w:val="004D3472"/>
    <w:rsid w:val="004D44B7"/>
    <w:rsid w:val="004D7023"/>
    <w:rsid w:val="004E26EA"/>
    <w:rsid w:val="004E3003"/>
    <w:rsid w:val="004E349B"/>
    <w:rsid w:val="004E3E96"/>
    <w:rsid w:val="004F10B8"/>
    <w:rsid w:val="004F408F"/>
    <w:rsid w:val="004F41CC"/>
    <w:rsid w:val="004F4D5C"/>
    <w:rsid w:val="004F7B4F"/>
    <w:rsid w:val="004F7F93"/>
    <w:rsid w:val="0050059A"/>
    <w:rsid w:val="0050258F"/>
    <w:rsid w:val="005037FA"/>
    <w:rsid w:val="00507507"/>
    <w:rsid w:val="00507DF9"/>
    <w:rsid w:val="00510A7B"/>
    <w:rsid w:val="00512F20"/>
    <w:rsid w:val="00513C17"/>
    <w:rsid w:val="00515452"/>
    <w:rsid w:val="005178B5"/>
    <w:rsid w:val="0052072E"/>
    <w:rsid w:val="00521AAA"/>
    <w:rsid w:val="00521D7D"/>
    <w:rsid w:val="005246B9"/>
    <w:rsid w:val="00527298"/>
    <w:rsid w:val="005277BA"/>
    <w:rsid w:val="00527AB6"/>
    <w:rsid w:val="00531377"/>
    <w:rsid w:val="005314A5"/>
    <w:rsid w:val="00531900"/>
    <w:rsid w:val="00533430"/>
    <w:rsid w:val="00533BAD"/>
    <w:rsid w:val="00537B20"/>
    <w:rsid w:val="00540918"/>
    <w:rsid w:val="005415AD"/>
    <w:rsid w:val="00542D1A"/>
    <w:rsid w:val="005436F4"/>
    <w:rsid w:val="005460D8"/>
    <w:rsid w:val="00547AD2"/>
    <w:rsid w:val="005512C7"/>
    <w:rsid w:val="00551702"/>
    <w:rsid w:val="005517A8"/>
    <w:rsid w:val="00551A6D"/>
    <w:rsid w:val="00552384"/>
    <w:rsid w:val="005549FD"/>
    <w:rsid w:val="005577D8"/>
    <w:rsid w:val="00561331"/>
    <w:rsid w:val="00562376"/>
    <w:rsid w:val="005628BE"/>
    <w:rsid w:val="00565692"/>
    <w:rsid w:val="005663C4"/>
    <w:rsid w:val="00567425"/>
    <w:rsid w:val="0057031A"/>
    <w:rsid w:val="005713BF"/>
    <w:rsid w:val="00571B41"/>
    <w:rsid w:val="0057472F"/>
    <w:rsid w:val="00576D64"/>
    <w:rsid w:val="0058035A"/>
    <w:rsid w:val="0058066F"/>
    <w:rsid w:val="00581E45"/>
    <w:rsid w:val="00582B44"/>
    <w:rsid w:val="00585061"/>
    <w:rsid w:val="0058713F"/>
    <w:rsid w:val="00590922"/>
    <w:rsid w:val="00592434"/>
    <w:rsid w:val="0059584E"/>
    <w:rsid w:val="005A1CBC"/>
    <w:rsid w:val="005A2DF5"/>
    <w:rsid w:val="005A2F08"/>
    <w:rsid w:val="005B1950"/>
    <w:rsid w:val="005B2428"/>
    <w:rsid w:val="005B2EF2"/>
    <w:rsid w:val="005B3474"/>
    <w:rsid w:val="005B488C"/>
    <w:rsid w:val="005B659C"/>
    <w:rsid w:val="005B7204"/>
    <w:rsid w:val="005B7FC8"/>
    <w:rsid w:val="005C3A4C"/>
    <w:rsid w:val="005C4770"/>
    <w:rsid w:val="005C51AD"/>
    <w:rsid w:val="005C7668"/>
    <w:rsid w:val="005D0A64"/>
    <w:rsid w:val="005D1374"/>
    <w:rsid w:val="005D1669"/>
    <w:rsid w:val="005D247E"/>
    <w:rsid w:val="005D2F8A"/>
    <w:rsid w:val="005D3845"/>
    <w:rsid w:val="005D59D8"/>
    <w:rsid w:val="005D6D80"/>
    <w:rsid w:val="005E0E99"/>
    <w:rsid w:val="005E1517"/>
    <w:rsid w:val="005E3CB8"/>
    <w:rsid w:val="005E4606"/>
    <w:rsid w:val="005E511C"/>
    <w:rsid w:val="005E571D"/>
    <w:rsid w:val="005F21FF"/>
    <w:rsid w:val="005F2796"/>
    <w:rsid w:val="005F3AF2"/>
    <w:rsid w:val="005F673F"/>
    <w:rsid w:val="005F6AAB"/>
    <w:rsid w:val="00602735"/>
    <w:rsid w:val="0060282F"/>
    <w:rsid w:val="00603A21"/>
    <w:rsid w:val="00603F1E"/>
    <w:rsid w:val="006048AF"/>
    <w:rsid w:val="00604A35"/>
    <w:rsid w:val="00605E08"/>
    <w:rsid w:val="00606760"/>
    <w:rsid w:val="006071B8"/>
    <w:rsid w:val="0060727C"/>
    <w:rsid w:val="00612C19"/>
    <w:rsid w:val="00612ECE"/>
    <w:rsid w:val="006130C8"/>
    <w:rsid w:val="006150F6"/>
    <w:rsid w:val="006163A3"/>
    <w:rsid w:val="00617185"/>
    <w:rsid w:val="00621BCC"/>
    <w:rsid w:val="00623134"/>
    <w:rsid w:val="00623961"/>
    <w:rsid w:val="006240A9"/>
    <w:rsid w:val="00624111"/>
    <w:rsid w:val="00625BDD"/>
    <w:rsid w:val="00630CA9"/>
    <w:rsid w:val="0063198B"/>
    <w:rsid w:val="00631B55"/>
    <w:rsid w:val="0063250A"/>
    <w:rsid w:val="006328D1"/>
    <w:rsid w:val="00632F59"/>
    <w:rsid w:val="0063343A"/>
    <w:rsid w:val="00633BCA"/>
    <w:rsid w:val="00634245"/>
    <w:rsid w:val="00636719"/>
    <w:rsid w:val="00636BD0"/>
    <w:rsid w:val="006400D7"/>
    <w:rsid w:val="0064129F"/>
    <w:rsid w:val="00641ED9"/>
    <w:rsid w:val="006439CD"/>
    <w:rsid w:val="006439EC"/>
    <w:rsid w:val="006448A6"/>
    <w:rsid w:val="00644BA3"/>
    <w:rsid w:val="006476C7"/>
    <w:rsid w:val="006501B6"/>
    <w:rsid w:val="00650DA3"/>
    <w:rsid w:val="0065140C"/>
    <w:rsid w:val="00653357"/>
    <w:rsid w:val="006562F1"/>
    <w:rsid w:val="00657E5A"/>
    <w:rsid w:val="0066211B"/>
    <w:rsid w:val="00662B1E"/>
    <w:rsid w:val="00664661"/>
    <w:rsid w:val="00666D9C"/>
    <w:rsid w:val="006713B7"/>
    <w:rsid w:val="00671539"/>
    <w:rsid w:val="006724C6"/>
    <w:rsid w:val="00673373"/>
    <w:rsid w:val="0067378F"/>
    <w:rsid w:val="00675694"/>
    <w:rsid w:val="00676373"/>
    <w:rsid w:val="006769C6"/>
    <w:rsid w:val="00676EDF"/>
    <w:rsid w:val="0067720C"/>
    <w:rsid w:val="006801BF"/>
    <w:rsid w:val="00680BB4"/>
    <w:rsid w:val="00681B9D"/>
    <w:rsid w:val="0068359D"/>
    <w:rsid w:val="006841E0"/>
    <w:rsid w:val="00687959"/>
    <w:rsid w:val="006901D5"/>
    <w:rsid w:val="00692FE9"/>
    <w:rsid w:val="0069622A"/>
    <w:rsid w:val="00697F47"/>
    <w:rsid w:val="00697FC7"/>
    <w:rsid w:val="006A0E2A"/>
    <w:rsid w:val="006A0EB9"/>
    <w:rsid w:val="006A25C2"/>
    <w:rsid w:val="006A315E"/>
    <w:rsid w:val="006A3CC6"/>
    <w:rsid w:val="006A480C"/>
    <w:rsid w:val="006A4EED"/>
    <w:rsid w:val="006A4F89"/>
    <w:rsid w:val="006A6A6F"/>
    <w:rsid w:val="006A6B44"/>
    <w:rsid w:val="006A78E0"/>
    <w:rsid w:val="006B0815"/>
    <w:rsid w:val="006B0CA6"/>
    <w:rsid w:val="006B1987"/>
    <w:rsid w:val="006B2E4C"/>
    <w:rsid w:val="006B3EF0"/>
    <w:rsid w:val="006B4280"/>
    <w:rsid w:val="006B6595"/>
    <w:rsid w:val="006B6E48"/>
    <w:rsid w:val="006B7E2C"/>
    <w:rsid w:val="006C0E3C"/>
    <w:rsid w:val="006C1FE2"/>
    <w:rsid w:val="006C2DE3"/>
    <w:rsid w:val="006D021E"/>
    <w:rsid w:val="006D1F4B"/>
    <w:rsid w:val="006D3EDB"/>
    <w:rsid w:val="006D5F0D"/>
    <w:rsid w:val="006D7A7C"/>
    <w:rsid w:val="006E035F"/>
    <w:rsid w:val="006E1019"/>
    <w:rsid w:val="006E31A3"/>
    <w:rsid w:val="006E445F"/>
    <w:rsid w:val="006E664A"/>
    <w:rsid w:val="006E71C5"/>
    <w:rsid w:val="006F1305"/>
    <w:rsid w:val="006F18EF"/>
    <w:rsid w:val="006F2A13"/>
    <w:rsid w:val="006F2C03"/>
    <w:rsid w:val="006F7E38"/>
    <w:rsid w:val="006F7E50"/>
    <w:rsid w:val="0070280D"/>
    <w:rsid w:val="00703585"/>
    <w:rsid w:val="00703E2D"/>
    <w:rsid w:val="007043A0"/>
    <w:rsid w:val="00704AC7"/>
    <w:rsid w:val="00705829"/>
    <w:rsid w:val="00705D31"/>
    <w:rsid w:val="0071044F"/>
    <w:rsid w:val="00714647"/>
    <w:rsid w:val="00714EFA"/>
    <w:rsid w:val="0071757B"/>
    <w:rsid w:val="00722130"/>
    <w:rsid w:val="0072367B"/>
    <w:rsid w:val="00724E30"/>
    <w:rsid w:val="007257A4"/>
    <w:rsid w:val="007308BD"/>
    <w:rsid w:val="00730E23"/>
    <w:rsid w:val="007321DE"/>
    <w:rsid w:val="00733817"/>
    <w:rsid w:val="00734083"/>
    <w:rsid w:val="00740726"/>
    <w:rsid w:val="00740926"/>
    <w:rsid w:val="00743B85"/>
    <w:rsid w:val="0074413A"/>
    <w:rsid w:val="00744C02"/>
    <w:rsid w:val="00745EBF"/>
    <w:rsid w:val="00746779"/>
    <w:rsid w:val="0075080E"/>
    <w:rsid w:val="00750CC4"/>
    <w:rsid w:val="00752CFB"/>
    <w:rsid w:val="00757BC1"/>
    <w:rsid w:val="007603F6"/>
    <w:rsid w:val="00760DD4"/>
    <w:rsid w:val="00761674"/>
    <w:rsid w:val="007623A5"/>
    <w:rsid w:val="007628DF"/>
    <w:rsid w:val="007649DC"/>
    <w:rsid w:val="00764AB1"/>
    <w:rsid w:val="00765D3C"/>
    <w:rsid w:val="00766421"/>
    <w:rsid w:val="0076781C"/>
    <w:rsid w:val="007705DA"/>
    <w:rsid w:val="007741A5"/>
    <w:rsid w:val="00776D28"/>
    <w:rsid w:val="00781F2F"/>
    <w:rsid w:val="00782A3D"/>
    <w:rsid w:val="00783197"/>
    <w:rsid w:val="007846A7"/>
    <w:rsid w:val="007857D9"/>
    <w:rsid w:val="00795234"/>
    <w:rsid w:val="007968EE"/>
    <w:rsid w:val="00796E93"/>
    <w:rsid w:val="00797C87"/>
    <w:rsid w:val="007A0A6A"/>
    <w:rsid w:val="007A24A2"/>
    <w:rsid w:val="007A3831"/>
    <w:rsid w:val="007A5F1F"/>
    <w:rsid w:val="007A76C6"/>
    <w:rsid w:val="007A7AF1"/>
    <w:rsid w:val="007B1B81"/>
    <w:rsid w:val="007B2F50"/>
    <w:rsid w:val="007B3CDB"/>
    <w:rsid w:val="007B4D76"/>
    <w:rsid w:val="007B6FD3"/>
    <w:rsid w:val="007C1F03"/>
    <w:rsid w:val="007C1F32"/>
    <w:rsid w:val="007C4DD9"/>
    <w:rsid w:val="007C56C2"/>
    <w:rsid w:val="007C5764"/>
    <w:rsid w:val="007C610A"/>
    <w:rsid w:val="007D08DB"/>
    <w:rsid w:val="007D09DA"/>
    <w:rsid w:val="007D14DC"/>
    <w:rsid w:val="007D22E9"/>
    <w:rsid w:val="007D2654"/>
    <w:rsid w:val="007D3B62"/>
    <w:rsid w:val="007D4035"/>
    <w:rsid w:val="007D5EFE"/>
    <w:rsid w:val="007D64EF"/>
    <w:rsid w:val="007D6AE6"/>
    <w:rsid w:val="007E0A68"/>
    <w:rsid w:val="007E4247"/>
    <w:rsid w:val="007E5175"/>
    <w:rsid w:val="007E5269"/>
    <w:rsid w:val="007E6B16"/>
    <w:rsid w:val="007E7D49"/>
    <w:rsid w:val="007F1285"/>
    <w:rsid w:val="007F31F5"/>
    <w:rsid w:val="007F3B8B"/>
    <w:rsid w:val="007F3C96"/>
    <w:rsid w:val="007F6507"/>
    <w:rsid w:val="007F6FC1"/>
    <w:rsid w:val="007F7358"/>
    <w:rsid w:val="007F7D60"/>
    <w:rsid w:val="00800CC2"/>
    <w:rsid w:val="00800D52"/>
    <w:rsid w:val="008020F7"/>
    <w:rsid w:val="00802228"/>
    <w:rsid w:val="008042EC"/>
    <w:rsid w:val="00804EE4"/>
    <w:rsid w:val="008052C4"/>
    <w:rsid w:val="00806B25"/>
    <w:rsid w:val="00812E1F"/>
    <w:rsid w:val="0081399A"/>
    <w:rsid w:val="00816529"/>
    <w:rsid w:val="00817C15"/>
    <w:rsid w:val="008204BA"/>
    <w:rsid w:val="008220FB"/>
    <w:rsid w:val="00822805"/>
    <w:rsid w:val="0082300C"/>
    <w:rsid w:val="00823464"/>
    <w:rsid w:val="008257EF"/>
    <w:rsid w:val="008258E8"/>
    <w:rsid w:val="00826516"/>
    <w:rsid w:val="00831D70"/>
    <w:rsid w:val="00832EE3"/>
    <w:rsid w:val="00833129"/>
    <w:rsid w:val="008334BA"/>
    <w:rsid w:val="0083357F"/>
    <w:rsid w:val="00842532"/>
    <w:rsid w:val="0084452C"/>
    <w:rsid w:val="00846419"/>
    <w:rsid w:val="00846667"/>
    <w:rsid w:val="00846758"/>
    <w:rsid w:val="00851789"/>
    <w:rsid w:val="008546ED"/>
    <w:rsid w:val="00856496"/>
    <w:rsid w:val="008604BE"/>
    <w:rsid w:val="00862E6A"/>
    <w:rsid w:val="008643D4"/>
    <w:rsid w:val="00867081"/>
    <w:rsid w:val="0086734E"/>
    <w:rsid w:val="008676B9"/>
    <w:rsid w:val="00870AB2"/>
    <w:rsid w:val="00870C92"/>
    <w:rsid w:val="00874387"/>
    <w:rsid w:val="008763C1"/>
    <w:rsid w:val="00876919"/>
    <w:rsid w:val="00880B74"/>
    <w:rsid w:val="00883169"/>
    <w:rsid w:val="00883578"/>
    <w:rsid w:val="008848F6"/>
    <w:rsid w:val="00884BC3"/>
    <w:rsid w:val="008850F2"/>
    <w:rsid w:val="00887D81"/>
    <w:rsid w:val="008919C2"/>
    <w:rsid w:val="00893EF3"/>
    <w:rsid w:val="00895D23"/>
    <w:rsid w:val="00896529"/>
    <w:rsid w:val="0089675D"/>
    <w:rsid w:val="00897511"/>
    <w:rsid w:val="008A2D8E"/>
    <w:rsid w:val="008A4236"/>
    <w:rsid w:val="008A7E4D"/>
    <w:rsid w:val="008B044D"/>
    <w:rsid w:val="008B0525"/>
    <w:rsid w:val="008B0E00"/>
    <w:rsid w:val="008B171F"/>
    <w:rsid w:val="008B1992"/>
    <w:rsid w:val="008B2F14"/>
    <w:rsid w:val="008B3499"/>
    <w:rsid w:val="008B3ED7"/>
    <w:rsid w:val="008B6356"/>
    <w:rsid w:val="008B7271"/>
    <w:rsid w:val="008B74FA"/>
    <w:rsid w:val="008B768E"/>
    <w:rsid w:val="008C1706"/>
    <w:rsid w:val="008C27FD"/>
    <w:rsid w:val="008C5744"/>
    <w:rsid w:val="008C7679"/>
    <w:rsid w:val="008D020F"/>
    <w:rsid w:val="008D03EB"/>
    <w:rsid w:val="008D07E4"/>
    <w:rsid w:val="008D2B8B"/>
    <w:rsid w:val="008D362F"/>
    <w:rsid w:val="008D4995"/>
    <w:rsid w:val="008D6D95"/>
    <w:rsid w:val="008E1306"/>
    <w:rsid w:val="008E1FF2"/>
    <w:rsid w:val="008F1544"/>
    <w:rsid w:val="008F2127"/>
    <w:rsid w:val="008F2304"/>
    <w:rsid w:val="008F3434"/>
    <w:rsid w:val="008F3511"/>
    <w:rsid w:val="008F3A1A"/>
    <w:rsid w:val="008F4D1C"/>
    <w:rsid w:val="008F5D54"/>
    <w:rsid w:val="00900E56"/>
    <w:rsid w:val="009028CA"/>
    <w:rsid w:val="0090389E"/>
    <w:rsid w:val="00904160"/>
    <w:rsid w:val="00905B6C"/>
    <w:rsid w:val="009069B5"/>
    <w:rsid w:val="009073F2"/>
    <w:rsid w:val="0091361F"/>
    <w:rsid w:val="00913A61"/>
    <w:rsid w:val="0091426F"/>
    <w:rsid w:val="00915348"/>
    <w:rsid w:val="00916080"/>
    <w:rsid w:val="009160F4"/>
    <w:rsid w:val="0092110A"/>
    <w:rsid w:val="009213E9"/>
    <w:rsid w:val="00921A83"/>
    <w:rsid w:val="00921C4E"/>
    <w:rsid w:val="00921DE7"/>
    <w:rsid w:val="00922273"/>
    <w:rsid w:val="00922287"/>
    <w:rsid w:val="00922668"/>
    <w:rsid w:val="009228D6"/>
    <w:rsid w:val="00923D21"/>
    <w:rsid w:val="00926707"/>
    <w:rsid w:val="009276C4"/>
    <w:rsid w:val="0093012C"/>
    <w:rsid w:val="009308D2"/>
    <w:rsid w:val="00937247"/>
    <w:rsid w:val="00937578"/>
    <w:rsid w:val="009400B6"/>
    <w:rsid w:val="009405A2"/>
    <w:rsid w:val="0094318B"/>
    <w:rsid w:val="00945729"/>
    <w:rsid w:val="009507D4"/>
    <w:rsid w:val="0095488A"/>
    <w:rsid w:val="00954D70"/>
    <w:rsid w:val="00956F61"/>
    <w:rsid w:val="00960131"/>
    <w:rsid w:val="00960F1A"/>
    <w:rsid w:val="009630F2"/>
    <w:rsid w:val="0096337B"/>
    <w:rsid w:val="00963627"/>
    <w:rsid w:val="00964226"/>
    <w:rsid w:val="009647D8"/>
    <w:rsid w:val="00964C6A"/>
    <w:rsid w:val="00964C98"/>
    <w:rsid w:val="00965311"/>
    <w:rsid w:val="009659FD"/>
    <w:rsid w:val="00967339"/>
    <w:rsid w:val="00967FB5"/>
    <w:rsid w:val="00970EDE"/>
    <w:rsid w:val="0097197D"/>
    <w:rsid w:val="00971DC4"/>
    <w:rsid w:val="00972F31"/>
    <w:rsid w:val="00976178"/>
    <w:rsid w:val="00982E6A"/>
    <w:rsid w:val="00987898"/>
    <w:rsid w:val="009900B3"/>
    <w:rsid w:val="009906F2"/>
    <w:rsid w:val="00990CD5"/>
    <w:rsid w:val="00991B10"/>
    <w:rsid w:val="0099230B"/>
    <w:rsid w:val="00992FFA"/>
    <w:rsid w:val="009944D3"/>
    <w:rsid w:val="009945FA"/>
    <w:rsid w:val="0099549B"/>
    <w:rsid w:val="00995FBA"/>
    <w:rsid w:val="009962AA"/>
    <w:rsid w:val="00997197"/>
    <w:rsid w:val="009A0E1D"/>
    <w:rsid w:val="009A10E5"/>
    <w:rsid w:val="009A6720"/>
    <w:rsid w:val="009B0F8E"/>
    <w:rsid w:val="009B2CAD"/>
    <w:rsid w:val="009B47F1"/>
    <w:rsid w:val="009B4940"/>
    <w:rsid w:val="009B4C49"/>
    <w:rsid w:val="009B5131"/>
    <w:rsid w:val="009B5997"/>
    <w:rsid w:val="009B7AD9"/>
    <w:rsid w:val="009B7DF0"/>
    <w:rsid w:val="009C0275"/>
    <w:rsid w:val="009C0CA4"/>
    <w:rsid w:val="009C123A"/>
    <w:rsid w:val="009C1FA3"/>
    <w:rsid w:val="009C2086"/>
    <w:rsid w:val="009C3109"/>
    <w:rsid w:val="009C44A2"/>
    <w:rsid w:val="009C558D"/>
    <w:rsid w:val="009C7EBE"/>
    <w:rsid w:val="009D4093"/>
    <w:rsid w:val="009D5645"/>
    <w:rsid w:val="009D65FB"/>
    <w:rsid w:val="009D7811"/>
    <w:rsid w:val="009D7AAF"/>
    <w:rsid w:val="009D7EDC"/>
    <w:rsid w:val="009E0EF7"/>
    <w:rsid w:val="009E1282"/>
    <w:rsid w:val="009E2990"/>
    <w:rsid w:val="009F21E7"/>
    <w:rsid w:val="009F33FC"/>
    <w:rsid w:val="009F4C67"/>
    <w:rsid w:val="009F598C"/>
    <w:rsid w:val="009F5FB2"/>
    <w:rsid w:val="009F6E94"/>
    <w:rsid w:val="00A00BD4"/>
    <w:rsid w:val="00A0183E"/>
    <w:rsid w:val="00A03F7E"/>
    <w:rsid w:val="00A0563A"/>
    <w:rsid w:val="00A05BEE"/>
    <w:rsid w:val="00A0645C"/>
    <w:rsid w:val="00A06D0A"/>
    <w:rsid w:val="00A10084"/>
    <w:rsid w:val="00A103ED"/>
    <w:rsid w:val="00A13861"/>
    <w:rsid w:val="00A150DB"/>
    <w:rsid w:val="00A16AB3"/>
    <w:rsid w:val="00A1736F"/>
    <w:rsid w:val="00A1773C"/>
    <w:rsid w:val="00A178A3"/>
    <w:rsid w:val="00A21E7E"/>
    <w:rsid w:val="00A2236B"/>
    <w:rsid w:val="00A22A5F"/>
    <w:rsid w:val="00A23417"/>
    <w:rsid w:val="00A23DAB"/>
    <w:rsid w:val="00A24BA4"/>
    <w:rsid w:val="00A24F60"/>
    <w:rsid w:val="00A2520A"/>
    <w:rsid w:val="00A27021"/>
    <w:rsid w:val="00A30641"/>
    <w:rsid w:val="00A309C3"/>
    <w:rsid w:val="00A4215D"/>
    <w:rsid w:val="00A44C9A"/>
    <w:rsid w:val="00A46C54"/>
    <w:rsid w:val="00A476D5"/>
    <w:rsid w:val="00A551A8"/>
    <w:rsid w:val="00A55831"/>
    <w:rsid w:val="00A566B9"/>
    <w:rsid w:val="00A56908"/>
    <w:rsid w:val="00A61D81"/>
    <w:rsid w:val="00A6374C"/>
    <w:rsid w:val="00A640D4"/>
    <w:rsid w:val="00A65BA0"/>
    <w:rsid w:val="00A704DB"/>
    <w:rsid w:val="00A70535"/>
    <w:rsid w:val="00A7098D"/>
    <w:rsid w:val="00A72914"/>
    <w:rsid w:val="00A732F7"/>
    <w:rsid w:val="00A77FE1"/>
    <w:rsid w:val="00A81806"/>
    <w:rsid w:val="00A81DC4"/>
    <w:rsid w:val="00A8206A"/>
    <w:rsid w:val="00A8289B"/>
    <w:rsid w:val="00A840B9"/>
    <w:rsid w:val="00A9105C"/>
    <w:rsid w:val="00A919DA"/>
    <w:rsid w:val="00A920B3"/>
    <w:rsid w:val="00A939A3"/>
    <w:rsid w:val="00A94255"/>
    <w:rsid w:val="00AA1056"/>
    <w:rsid w:val="00AA10A6"/>
    <w:rsid w:val="00AA2404"/>
    <w:rsid w:val="00AA47F3"/>
    <w:rsid w:val="00AA7E4E"/>
    <w:rsid w:val="00AB2CA4"/>
    <w:rsid w:val="00AB32BD"/>
    <w:rsid w:val="00AB49F2"/>
    <w:rsid w:val="00AC0F68"/>
    <w:rsid w:val="00AC299D"/>
    <w:rsid w:val="00AC30D8"/>
    <w:rsid w:val="00AC37C7"/>
    <w:rsid w:val="00AC4A19"/>
    <w:rsid w:val="00AC5B9A"/>
    <w:rsid w:val="00AC65B1"/>
    <w:rsid w:val="00AC76A7"/>
    <w:rsid w:val="00AD0DC3"/>
    <w:rsid w:val="00AD1B48"/>
    <w:rsid w:val="00AD304D"/>
    <w:rsid w:val="00AD5FB2"/>
    <w:rsid w:val="00AD6B42"/>
    <w:rsid w:val="00AD75A0"/>
    <w:rsid w:val="00AD7E85"/>
    <w:rsid w:val="00AE6309"/>
    <w:rsid w:val="00AF08C0"/>
    <w:rsid w:val="00AF1EAA"/>
    <w:rsid w:val="00AF3F4E"/>
    <w:rsid w:val="00AF5AEA"/>
    <w:rsid w:val="00AF7285"/>
    <w:rsid w:val="00AF7577"/>
    <w:rsid w:val="00B00930"/>
    <w:rsid w:val="00B04471"/>
    <w:rsid w:val="00B06961"/>
    <w:rsid w:val="00B07062"/>
    <w:rsid w:val="00B0795D"/>
    <w:rsid w:val="00B07F22"/>
    <w:rsid w:val="00B1142C"/>
    <w:rsid w:val="00B11F21"/>
    <w:rsid w:val="00B11F99"/>
    <w:rsid w:val="00B12279"/>
    <w:rsid w:val="00B128D9"/>
    <w:rsid w:val="00B13BD6"/>
    <w:rsid w:val="00B148EA"/>
    <w:rsid w:val="00B15B6E"/>
    <w:rsid w:val="00B1674C"/>
    <w:rsid w:val="00B16CF9"/>
    <w:rsid w:val="00B20634"/>
    <w:rsid w:val="00B2205E"/>
    <w:rsid w:val="00B2656A"/>
    <w:rsid w:val="00B26AE8"/>
    <w:rsid w:val="00B3118A"/>
    <w:rsid w:val="00B32001"/>
    <w:rsid w:val="00B360D1"/>
    <w:rsid w:val="00B3680D"/>
    <w:rsid w:val="00B37FFB"/>
    <w:rsid w:val="00B40562"/>
    <w:rsid w:val="00B40C36"/>
    <w:rsid w:val="00B40DB2"/>
    <w:rsid w:val="00B4379A"/>
    <w:rsid w:val="00B44414"/>
    <w:rsid w:val="00B44C2A"/>
    <w:rsid w:val="00B508E7"/>
    <w:rsid w:val="00B51716"/>
    <w:rsid w:val="00B52D69"/>
    <w:rsid w:val="00B53E3A"/>
    <w:rsid w:val="00B54CFC"/>
    <w:rsid w:val="00B56E5B"/>
    <w:rsid w:val="00B62B02"/>
    <w:rsid w:val="00B6674D"/>
    <w:rsid w:val="00B70A94"/>
    <w:rsid w:val="00B70C70"/>
    <w:rsid w:val="00B71C09"/>
    <w:rsid w:val="00B722C7"/>
    <w:rsid w:val="00B72D53"/>
    <w:rsid w:val="00B73061"/>
    <w:rsid w:val="00B746EE"/>
    <w:rsid w:val="00B75A48"/>
    <w:rsid w:val="00B761D2"/>
    <w:rsid w:val="00B76276"/>
    <w:rsid w:val="00B7686A"/>
    <w:rsid w:val="00B76BF6"/>
    <w:rsid w:val="00B81D6D"/>
    <w:rsid w:val="00B82239"/>
    <w:rsid w:val="00B82C1A"/>
    <w:rsid w:val="00B83244"/>
    <w:rsid w:val="00B83AE8"/>
    <w:rsid w:val="00B83DCE"/>
    <w:rsid w:val="00B84391"/>
    <w:rsid w:val="00B87F0F"/>
    <w:rsid w:val="00B90019"/>
    <w:rsid w:val="00B90585"/>
    <w:rsid w:val="00B909D7"/>
    <w:rsid w:val="00B915B5"/>
    <w:rsid w:val="00B93486"/>
    <w:rsid w:val="00B947AA"/>
    <w:rsid w:val="00B969D8"/>
    <w:rsid w:val="00B96D0C"/>
    <w:rsid w:val="00BA0E98"/>
    <w:rsid w:val="00BA297F"/>
    <w:rsid w:val="00BA354F"/>
    <w:rsid w:val="00BA433E"/>
    <w:rsid w:val="00BA44B7"/>
    <w:rsid w:val="00BA5F8D"/>
    <w:rsid w:val="00BA605C"/>
    <w:rsid w:val="00BB1B0E"/>
    <w:rsid w:val="00BB2C41"/>
    <w:rsid w:val="00BB3AE0"/>
    <w:rsid w:val="00BB3B36"/>
    <w:rsid w:val="00BB3CFF"/>
    <w:rsid w:val="00BB4019"/>
    <w:rsid w:val="00BB47E9"/>
    <w:rsid w:val="00BC0376"/>
    <w:rsid w:val="00BC11BF"/>
    <w:rsid w:val="00BC14C1"/>
    <w:rsid w:val="00BC2BE3"/>
    <w:rsid w:val="00BC3B6D"/>
    <w:rsid w:val="00BC5952"/>
    <w:rsid w:val="00BC6B1A"/>
    <w:rsid w:val="00BD0BC9"/>
    <w:rsid w:val="00BD105A"/>
    <w:rsid w:val="00BD2749"/>
    <w:rsid w:val="00BD2B21"/>
    <w:rsid w:val="00BD35AD"/>
    <w:rsid w:val="00BD3ED0"/>
    <w:rsid w:val="00BD5A43"/>
    <w:rsid w:val="00BE09EE"/>
    <w:rsid w:val="00BE201E"/>
    <w:rsid w:val="00BE2775"/>
    <w:rsid w:val="00BE3862"/>
    <w:rsid w:val="00BE3C16"/>
    <w:rsid w:val="00BE3C3A"/>
    <w:rsid w:val="00BE461F"/>
    <w:rsid w:val="00BE73A9"/>
    <w:rsid w:val="00BF093C"/>
    <w:rsid w:val="00BF1782"/>
    <w:rsid w:val="00BF3C3B"/>
    <w:rsid w:val="00BF3D19"/>
    <w:rsid w:val="00BF481E"/>
    <w:rsid w:val="00BF49E5"/>
    <w:rsid w:val="00C02509"/>
    <w:rsid w:val="00C034C1"/>
    <w:rsid w:val="00C04F0E"/>
    <w:rsid w:val="00C06736"/>
    <w:rsid w:val="00C0713D"/>
    <w:rsid w:val="00C07E18"/>
    <w:rsid w:val="00C10101"/>
    <w:rsid w:val="00C11572"/>
    <w:rsid w:val="00C11997"/>
    <w:rsid w:val="00C11F7C"/>
    <w:rsid w:val="00C13A83"/>
    <w:rsid w:val="00C13F50"/>
    <w:rsid w:val="00C14CCC"/>
    <w:rsid w:val="00C14CF6"/>
    <w:rsid w:val="00C15060"/>
    <w:rsid w:val="00C160F5"/>
    <w:rsid w:val="00C21F4E"/>
    <w:rsid w:val="00C21F83"/>
    <w:rsid w:val="00C23C39"/>
    <w:rsid w:val="00C23CFD"/>
    <w:rsid w:val="00C24EC0"/>
    <w:rsid w:val="00C25352"/>
    <w:rsid w:val="00C27195"/>
    <w:rsid w:val="00C276C9"/>
    <w:rsid w:val="00C27CE4"/>
    <w:rsid w:val="00C30843"/>
    <w:rsid w:val="00C336FA"/>
    <w:rsid w:val="00C338FF"/>
    <w:rsid w:val="00C33E8B"/>
    <w:rsid w:val="00C34DD6"/>
    <w:rsid w:val="00C34F6E"/>
    <w:rsid w:val="00C3572D"/>
    <w:rsid w:val="00C3752D"/>
    <w:rsid w:val="00C37941"/>
    <w:rsid w:val="00C4192E"/>
    <w:rsid w:val="00C41C2E"/>
    <w:rsid w:val="00C43CD6"/>
    <w:rsid w:val="00C46A68"/>
    <w:rsid w:val="00C51BB1"/>
    <w:rsid w:val="00C5401E"/>
    <w:rsid w:val="00C5492E"/>
    <w:rsid w:val="00C54D2D"/>
    <w:rsid w:val="00C57248"/>
    <w:rsid w:val="00C60D40"/>
    <w:rsid w:val="00C60D84"/>
    <w:rsid w:val="00C658CD"/>
    <w:rsid w:val="00C6625F"/>
    <w:rsid w:val="00C66F90"/>
    <w:rsid w:val="00C7160D"/>
    <w:rsid w:val="00C72465"/>
    <w:rsid w:val="00C7486D"/>
    <w:rsid w:val="00C77D1E"/>
    <w:rsid w:val="00C8033C"/>
    <w:rsid w:val="00C82708"/>
    <w:rsid w:val="00C864C9"/>
    <w:rsid w:val="00C872A1"/>
    <w:rsid w:val="00C874AB"/>
    <w:rsid w:val="00C9056E"/>
    <w:rsid w:val="00C90A85"/>
    <w:rsid w:val="00C91500"/>
    <w:rsid w:val="00C91D38"/>
    <w:rsid w:val="00C92AA1"/>
    <w:rsid w:val="00C94219"/>
    <w:rsid w:val="00C9681B"/>
    <w:rsid w:val="00CA3837"/>
    <w:rsid w:val="00CA3A90"/>
    <w:rsid w:val="00CA40E9"/>
    <w:rsid w:val="00CA6E14"/>
    <w:rsid w:val="00CB0EB8"/>
    <w:rsid w:val="00CB4884"/>
    <w:rsid w:val="00CB511B"/>
    <w:rsid w:val="00CB7215"/>
    <w:rsid w:val="00CC02DD"/>
    <w:rsid w:val="00CC06BB"/>
    <w:rsid w:val="00CC0FB6"/>
    <w:rsid w:val="00CC5090"/>
    <w:rsid w:val="00CC57EC"/>
    <w:rsid w:val="00CC64FA"/>
    <w:rsid w:val="00CC7981"/>
    <w:rsid w:val="00CD049E"/>
    <w:rsid w:val="00CD089D"/>
    <w:rsid w:val="00CD10AA"/>
    <w:rsid w:val="00CD25D7"/>
    <w:rsid w:val="00CD2C55"/>
    <w:rsid w:val="00CD5362"/>
    <w:rsid w:val="00CD5779"/>
    <w:rsid w:val="00CD58B5"/>
    <w:rsid w:val="00CD7434"/>
    <w:rsid w:val="00CE095F"/>
    <w:rsid w:val="00CE741C"/>
    <w:rsid w:val="00CE7AAC"/>
    <w:rsid w:val="00CF14B4"/>
    <w:rsid w:val="00CF3254"/>
    <w:rsid w:val="00CF3586"/>
    <w:rsid w:val="00CF3E2A"/>
    <w:rsid w:val="00CF4565"/>
    <w:rsid w:val="00CF4B0C"/>
    <w:rsid w:val="00CF4B29"/>
    <w:rsid w:val="00CF4CE6"/>
    <w:rsid w:val="00CF6686"/>
    <w:rsid w:val="00CF71AB"/>
    <w:rsid w:val="00CF7B8A"/>
    <w:rsid w:val="00D005FA"/>
    <w:rsid w:val="00D0079E"/>
    <w:rsid w:val="00D009B6"/>
    <w:rsid w:val="00D02B6F"/>
    <w:rsid w:val="00D03B9C"/>
    <w:rsid w:val="00D045B1"/>
    <w:rsid w:val="00D05355"/>
    <w:rsid w:val="00D054A8"/>
    <w:rsid w:val="00D05572"/>
    <w:rsid w:val="00D06AC4"/>
    <w:rsid w:val="00D11779"/>
    <w:rsid w:val="00D11EE9"/>
    <w:rsid w:val="00D13D9F"/>
    <w:rsid w:val="00D146DC"/>
    <w:rsid w:val="00D153FC"/>
    <w:rsid w:val="00D16656"/>
    <w:rsid w:val="00D16A37"/>
    <w:rsid w:val="00D17188"/>
    <w:rsid w:val="00D17327"/>
    <w:rsid w:val="00D21730"/>
    <w:rsid w:val="00D22051"/>
    <w:rsid w:val="00D22DFB"/>
    <w:rsid w:val="00D24741"/>
    <w:rsid w:val="00D24C1F"/>
    <w:rsid w:val="00D25A71"/>
    <w:rsid w:val="00D2703E"/>
    <w:rsid w:val="00D33600"/>
    <w:rsid w:val="00D353AC"/>
    <w:rsid w:val="00D35439"/>
    <w:rsid w:val="00D36CA2"/>
    <w:rsid w:val="00D37B44"/>
    <w:rsid w:val="00D37CA0"/>
    <w:rsid w:val="00D40BAC"/>
    <w:rsid w:val="00D40DF2"/>
    <w:rsid w:val="00D4210F"/>
    <w:rsid w:val="00D42FDB"/>
    <w:rsid w:val="00D44899"/>
    <w:rsid w:val="00D453C4"/>
    <w:rsid w:val="00D458CC"/>
    <w:rsid w:val="00D516D3"/>
    <w:rsid w:val="00D52DCD"/>
    <w:rsid w:val="00D52E27"/>
    <w:rsid w:val="00D52F7A"/>
    <w:rsid w:val="00D53E8D"/>
    <w:rsid w:val="00D55840"/>
    <w:rsid w:val="00D600E3"/>
    <w:rsid w:val="00D617BE"/>
    <w:rsid w:val="00D61B5A"/>
    <w:rsid w:val="00D62751"/>
    <w:rsid w:val="00D642AB"/>
    <w:rsid w:val="00D643DD"/>
    <w:rsid w:val="00D703C3"/>
    <w:rsid w:val="00D71AF3"/>
    <w:rsid w:val="00D72095"/>
    <w:rsid w:val="00D732BE"/>
    <w:rsid w:val="00D73F55"/>
    <w:rsid w:val="00D743D3"/>
    <w:rsid w:val="00D74C14"/>
    <w:rsid w:val="00D7515C"/>
    <w:rsid w:val="00D76AE1"/>
    <w:rsid w:val="00D76C64"/>
    <w:rsid w:val="00D810A6"/>
    <w:rsid w:val="00D81402"/>
    <w:rsid w:val="00D82AB9"/>
    <w:rsid w:val="00D8434D"/>
    <w:rsid w:val="00D84D06"/>
    <w:rsid w:val="00D93158"/>
    <w:rsid w:val="00D93313"/>
    <w:rsid w:val="00D93CAF"/>
    <w:rsid w:val="00D94128"/>
    <w:rsid w:val="00D9527E"/>
    <w:rsid w:val="00D95BE8"/>
    <w:rsid w:val="00DA0A82"/>
    <w:rsid w:val="00DA2FAE"/>
    <w:rsid w:val="00DA738B"/>
    <w:rsid w:val="00DA75B2"/>
    <w:rsid w:val="00DB0E5B"/>
    <w:rsid w:val="00DB0EA1"/>
    <w:rsid w:val="00DB4998"/>
    <w:rsid w:val="00DB5ADE"/>
    <w:rsid w:val="00DB5BBF"/>
    <w:rsid w:val="00DC4648"/>
    <w:rsid w:val="00DC597E"/>
    <w:rsid w:val="00DC690C"/>
    <w:rsid w:val="00DC6B64"/>
    <w:rsid w:val="00DD14A8"/>
    <w:rsid w:val="00DD77A9"/>
    <w:rsid w:val="00DE04E4"/>
    <w:rsid w:val="00DE2A49"/>
    <w:rsid w:val="00DF1A22"/>
    <w:rsid w:val="00DF3043"/>
    <w:rsid w:val="00E00046"/>
    <w:rsid w:val="00E01708"/>
    <w:rsid w:val="00E01AF0"/>
    <w:rsid w:val="00E0337E"/>
    <w:rsid w:val="00E03761"/>
    <w:rsid w:val="00E04064"/>
    <w:rsid w:val="00E065E5"/>
    <w:rsid w:val="00E07BB7"/>
    <w:rsid w:val="00E07C8C"/>
    <w:rsid w:val="00E07E72"/>
    <w:rsid w:val="00E10790"/>
    <w:rsid w:val="00E113DB"/>
    <w:rsid w:val="00E11717"/>
    <w:rsid w:val="00E1227B"/>
    <w:rsid w:val="00E122F1"/>
    <w:rsid w:val="00E23080"/>
    <w:rsid w:val="00E23E21"/>
    <w:rsid w:val="00E2469E"/>
    <w:rsid w:val="00E2686D"/>
    <w:rsid w:val="00E26FBC"/>
    <w:rsid w:val="00E27ABD"/>
    <w:rsid w:val="00E3002A"/>
    <w:rsid w:val="00E32CC2"/>
    <w:rsid w:val="00E36E6E"/>
    <w:rsid w:val="00E37301"/>
    <w:rsid w:val="00E403C5"/>
    <w:rsid w:val="00E41324"/>
    <w:rsid w:val="00E41A96"/>
    <w:rsid w:val="00E41F07"/>
    <w:rsid w:val="00E43732"/>
    <w:rsid w:val="00E446B5"/>
    <w:rsid w:val="00E465C9"/>
    <w:rsid w:val="00E47C19"/>
    <w:rsid w:val="00E50A23"/>
    <w:rsid w:val="00E51915"/>
    <w:rsid w:val="00E51DE2"/>
    <w:rsid w:val="00E521C8"/>
    <w:rsid w:val="00E55C04"/>
    <w:rsid w:val="00E5672E"/>
    <w:rsid w:val="00E57E67"/>
    <w:rsid w:val="00E61AE5"/>
    <w:rsid w:val="00E62642"/>
    <w:rsid w:val="00E62D7E"/>
    <w:rsid w:val="00E63DE8"/>
    <w:rsid w:val="00E645AD"/>
    <w:rsid w:val="00E64F66"/>
    <w:rsid w:val="00E664B4"/>
    <w:rsid w:val="00E672AF"/>
    <w:rsid w:val="00E67F6F"/>
    <w:rsid w:val="00E71435"/>
    <w:rsid w:val="00E71B2B"/>
    <w:rsid w:val="00E72A81"/>
    <w:rsid w:val="00E745AE"/>
    <w:rsid w:val="00E76034"/>
    <w:rsid w:val="00E829C9"/>
    <w:rsid w:val="00E82CBC"/>
    <w:rsid w:val="00E83715"/>
    <w:rsid w:val="00E843C3"/>
    <w:rsid w:val="00E84A13"/>
    <w:rsid w:val="00E8595C"/>
    <w:rsid w:val="00E8701A"/>
    <w:rsid w:val="00E87A7B"/>
    <w:rsid w:val="00E87CB2"/>
    <w:rsid w:val="00E87DFA"/>
    <w:rsid w:val="00E87E33"/>
    <w:rsid w:val="00E9125A"/>
    <w:rsid w:val="00E92846"/>
    <w:rsid w:val="00E93083"/>
    <w:rsid w:val="00E932E3"/>
    <w:rsid w:val="00EA05A2"/>
    <w:rsid w:val="00EA37B7"/>
    <w:rsid w:val="00EA72C6"/>
    <w:rsid w:val="00EA7FB8"/>
    <w:rsid w:val="00EB1135"/>
    <w:rsid w:val="00EB1801"/>
    <w:rsid w:val="00EB4777"/>
    <w:rsid w:val="00EB47B7"/>
    <w:rsid w:val="00EB4DF1"/>
    <w:rsid w:val="00EB4EB1"/>
    <w:rsid w:val="00EB620B"/>
    <w:rsid w:val="00EB6848"/>
    <w:rsid w:val="00EC3913"/>
    <w:rsid w:val="00EC41B0"/>
    <w:rsid w:val="00EC6385"/>
    <w:rsid w:val="00EC703E"/>
    <w:rsid w:val="00EC79D3"/>
    <w:rsid w:val="00ED17C1"/>
    <w:rsid w:val="00ED379F"/>
    <w:rsid w:val="00ED40A4"/>
    <w:rsid w:val="00ED5FEF"/>
    <w:rsid w:val="00ED771E"/>
    <w:rsid w:val="00ED7972"/>
    <w:rsid w:val="00EE107B"/>
    <w:rsid w:val="00EE18A9"/>
    <w:rsid w:val="00EE1BDC"/>
    <w:rsid w:val="00EE2945"/>
    <w:rsid w:val="00EE3540"/>
    <w:rsid w:val="00EE4107"/>
    <w:rsid w:val="00EE5D5D"/>
    <w:rsid w:val="00EE656A"/>
    <w:rsid w:val="00EF0C5B"/>
    <w:rsid w:val="00EF2971"/>
    <w:rsid w:val="00EF2B0D"/>
    <w:rsid w:val="00EF3595"/>
    <w:rsid w:val="00EF61A7"/>
    <w:rsid w:val="00EF63B4"/>
    <w:rsid w:val="00EF6CCA"/>
    <w:rsid w:val="00F0060F"/>
    <w:rsid w:val="00F020BD"/>
    <w:rsid w:val="00F020D1"/>
    <w:rsid w:val="00F045FF"/>
    <w:rsid w:val="00F06D7F"/>
    <w:rsid w:val="00F1149A"/>
    <w:rsid w:val="00F13B78"/>
    <w:rsid w:val="00F149AE"/>
    <w:rsid w:val="00F150FB"/>
    <w:rsid w:val="00F21E09"/>
    <w:rsid w:val="00F224CB"/>
    <w:rsid w:val="00F232B4"/>
    <w:rsid w:val="00F23940"/>
    <w:rsid w:val="00F23AD2"/>
    <w:rsid w:val="00F24E74"/>
    <w:rsid w:val="00F27C1A"/>
    <w:rsid w:val="00F31CAA"/>
    <w:rsid w:val="00F31F96"/>
    <w:rsid w:val="00F32EC6"/>
    <w:rsid w:val="00F349B5"/>
    <w:rsid w:val="00F4253B"/>
    <w:rsid w:val="00F44C36"/>
    <w:rsid w:val="00F4734D"/>
    <w:rsid w:val="00F53317"/>
    <w:rsid w:val="00F53819"/>
    <w:rsid w:val="00F5486B"/>
    <w:rsid w:val="00F567A6"/>
    <w:rsid w:val="00F622F2"/>
    <w:rsid w:val="00F6438A"/>
    <w:rsid w:val="00F645C8"/>
    <w:rsid w:val="00F66362"/>
    <w:rsid w:val="00F667A6"/>
    <w:rsid w:val="00F67CD3"/>
    <w:rsid w:val="00F67E03"/>
    <w:rsid w:val="00F712C0"/>
    <w:rsid w:val="00F71F49"/>
    <w:rsid w:val="00F73111"/>
    <w:rsid w:val="00F73954"/>
    <w:rsid w:val="00F75FD2"/>
    <w:rsid w:val="00F76726"/>
    <w:rsid w:val="00F80A23"/>
    <w:rsid w:val="00F81A61"/>
    <w:rsid w:val="00F81F99"/>
    <w:rsid w:val="00F82CE1"/>
    <w:rsid w:val="00F83095"/>
    <w:rsid w:val="00F860B1"/>
    <w:rsid w:val="00F86AE4"/>
    <w:rsid w:val="00F901D4"/>
    <w:rsid w:val="00F905C4"/>
    <w:rsid w:val="00F9107E"/>
    <w:rsid w:val="00F9213C"/>
    <w:rsid w:val="00F92DB2"/>
    <w:rsid w:val="00F94C14"/>
    <w:rsid w:val="00F96A5B"/>
    <w:rsid w:val="00F97253"/>
    <w:rsid w:val="00F978F9"/>
    <w:rsid w:val="00FA01A0"/>
    <w:rsid w:val="00FA2AE9"/>
    <w:rsid w:val="00FA2D22"/>
    <w:rsid w:val="00FA4024"/>
    <w:rsid w:val="00FB44BC"/>
    <w:rsid w:val="00FB462F"/>
    <w:rsid w:val="00FB4B4A"/>
    <w:rsid w:val="00FC1FD3"/>
    <w:rsid w:val="00FC228F"/>
    <w:rsid w:val="00FC342A"/>
    <w:rsid w:val="00FC3987"/>
    <w:rsid w:val="00FC54B0"/>
    <w:rsid w:val="00FC698A"/>
    <w:rsid w:val="00FC7723"/>
    <w:rsid w:val="00FC7DD7"/>
    <w:rsid w:val="00FD0439"/>
    <w:rsid w:val="00FD1380"/>
    <w:rsid w:val="00FD205F"/>
    <w:rsid w:val="00FD68BB"/>
    <w:rsid w:val="00FD7AC7"/>
    <w:rsid w:val="00FE05CA"/>
    <w:rsid w:val="00FE34EC"/>
    <w:rsid w:val="00FE35CD"/>
    <w:rsid w:val="00FE3EDE"/>
    <w:rsid w:val="00FE415F"/>
    <w:rsid w:val="00FE6056"/>
    <w:rsid w:val="00FF09F9"/>
    <w:rsid w:val="00FF1E0D"/>
    <w:rsid w:val="00FF23FD"/>
    <w:rsid w:val="00FF60DB"/>
    <w:rsid w:val="00FF6234"/>
    <w:rsid w:val="00FF63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6D5BBB-59ED-4534-B23D-342F6CC0A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41C0"/>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283B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1F6A34"/>
    <w:pPr>
      <w:spacing w:before="100" w:beforeAutospacing="1" w:after="100" w:afterAutospacing="1"/>
      <w:outlineLvl w:val="2"/>
    </w:pPr>
    <w:rPr>
      <w:rFonts w:ascii="Times New Roman" w:hAnsi="Times New Roman"/>
      <w:b/>
      <w:bCs/>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
    <w:basedOn w:val="a"/>
    <w:link w:val="a4"/>
    <w:uiPriority w:val="99"/>
    <w:unhideWhenUsed/>
    <w:qFormat/>
    <w:rsid w:val="00D458CC"/>
    <w:pPr>
      <w:spacing w:before="100" w:beforeAutospacing="1" w:after="100" w:afterAutospacing="1" w:line="240" w:lineRule="auto"/>
    </w:pPr>
    <w:rPr>
      <w:rFonts w:ascii="Times New Roman" w:hAnsi="Times New Roman"/>
      <w:sz w:val="24"/>
      <w:szCs w:val="24"/>
    </w:rPr>
  </w:style>
  <w:style w:type="character" w:customStyle="1" w:styleId="a4">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3"/>
    <w:uiPriority w:val="99"/>
    <w:locked/>
    <w:rsid w:val="00D458CC"/>
    <w:rPr>
      <w:rFonts w:ascii="Times New Roman" w:eastAsia="Times New Roman" w:hAnsi="Times New Roman" w:cs="Times New Roman"/>
      <w:sz w:val="24"/>
      <w:szCs w:val="24"/>
      <w:lang w:eastAsia="ru-RU"/>
    </w:rPr>
  </w:style>
  <w:style w:type="character" w:styleId="a5">
    <w:name w:val="Hyperlink"/>
    <w:basedOn w:val="a0"/>
    <w:unhideWhenUsed/>
    <w:rsid w:val="00D458CC"/>
    <w:rPr>
      <w:color w:val="0000FF"/>
      <w:u w:val="single"/>
    </w:rPr>
  </w:style>
  <w:style w:type="paragraph" w:styleId="a6">
    <w:name w:val="header"/>
    <w:basedOn w:val="a"/>
    <w:link w:val="a7"/>
    <w:uiPriority w:val="99"/>
    <w:unhideWhenUsed/>
    <w:rsid w:val="006B2E4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B2E4C"/>
    <w:rPr>
      <w:rFonts w:ascii="Calibri" w:eastAsia="Times New Roman" w:hAnsi="Calibri" w:cs="Times New Roman"/>
      <w:lang w:eastAsia="ru-RU"/>
    </w:rPr>
  </w:style>
  <w:style w:type="paragraph" w:styleId="a8">
    <w:name w:val="footer"/>
    <w:basedOn w:val="a"/>
    <w:link w:val="a9"/>
    <w:uiPriority w:val="99"/>
    <w:unhideWhenUsed/>
    <w:rsid w:val="006B2E4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B2E4C"/>
    <w:rPr>
      <w:rFonts w:ascii="Calibri" w:eastAsia="Times New Roman" w:hAnsi="Calibri" w:cs="Times New Roman"/>
      <w:lang w:eastAsia="ru-RU"/>
    </w:rPr>
  </w:style>
  <w:style w:type="paragraph" w:styleId="aa">
    <w:name w:val="Balloon Text"/>
    <w:basedOn w:val="a"/>
    <w:link w:val="ab"/>
    <w:uiPriority w:val="99"/>
    <w:semiHidden/>
    <w:unhideWhenUsed/>
    <w:rsid w:val="0057472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7472F"/>
    <w:rPr>
      <w:rFonts w:ascii="Segoe UI" w:eastAsia="Times New Roman" w:hAnsi="Segoe UI" w:cs="Segoe UI"/>
      <w:sz w:val="18"/>
      <w:szCs w:val="18"/>
      <w:lang w:eastAsia="ru-RU"/>
    </w:rPr>
  </w:style>
  <w:style w:type="character" w:customStyle="1" w:styleId="2">
    <w:name w:val="Основной текст (2)_"/>
    <w:link w:val="20"/>
    <w:rsid w:val="00124561"/>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124561"/>
    <w:pPr>
      <w:widowControl w:val="0"/>
      <w:shd w:val="clear" w:color="auto" w:fill="FFFFFF"/>
      <w:spacing w:after="0" w:line="320" w:lineRule="exact"/>
      <w:jc w:val="both"/>
    </w:pPr>
    <w:rPr>
      <w:rFonts w:ascii="Times New Roman" w:hAnsi="Times New Roman"/>
      <w:sz w:val="26"/>
      <w:szCs w:val="26"/>
      <w:lang w:eastAsia="en-US"/>
    </w:rPr>
  </w:style>
  <w:style w:type="character" w:customStyle="1" w:styleId="30">
    <w:name w:val="Заголовок 3 Знак"/>
    <w:basedOn w:val="a0"/>
    <w:link w:val="3"/>
    <w:uiPriority w:val="9"/>
    <w:qFormat/>
    <w:rsid w:val="001F6A34"/>
    <w:rPr>
      <w:rFonts w:ascii="Times New Roman" w:eastAsia="Times New Roman" w:hAnsi="Times New Roman" w:cs="Times New Roman"/>
      <w:b/>
      <w:bCs/>
      <w:sz w:val="27"/>
      <w:szCs w:val="27"/>
      <w:lang w:val="x-none" w:eastAsia="x-none"/>
    </w:rPr>
  </w:style>
  <w:style w:type="character" w:customStyle="1" w:styleId="ac">
    <w:name w:val="Без интервала Знак"/>
    <w:aliases w:val="мой рабочий Знак,Обя Знак,мелкий Знак,норма Знак,Без интеБез интервала Знак,Без интервала11 Знак,Айгерим Знак,свой Знак,14 TNR Знак,МОЙ СТИЛЬ Знак,исполнитель Знак,No Spacing11 Знак,Елжан Знак,Без интерваль Знак,без интервала Знак"/>
    <w:link w:val="ad"/>
    <w:uiPriority w:val="1"/>
    <w:locked/>
    <w:rsid w:val="008E1FF2"/>
    <w:rPr>
      <w:rFonts w:ascii="Calibri" w:eastAsia="Times New Roman" w:hAnsi="Calibri" w:cs="Times New Roman"/>
      <w:lang w:eastAsia="ru-RU"/>
    </w:rPr>
  </w:style>
  <w:style w:type="paragraph" w:styleId="ad">
    <w:name w:val="No Spacing"/>
    <w:aliases w:val="мой рабочий,Обя,мелкий,норма,Без интеБез интервала,Без интервала11,Айгерим,свой,14 TNR,МОЙ СТИЛЬ,исполнитель,No Spacing11,Елжан,Без интерваль,без интервала,Без интервала111,No Spacing2,Исполнитель,Letters,Без интервала1,Алия,ААА,No Spacing"/>
    <w:link w:val="ac"/>
    <w:uiPriority w:val="1"/>
    <w:qFormat/>
    <w:rsid w:val="008E1FF2"/>
    <w:pPr>
      <w:spacing w:after="0" w:line="240" w:lineRule="auto"/>
    </w:pPr>
    <w:rPr>
      <w:rFonts w:ascii="Calibri" w:eastAsia="Times New Roman" w:hAnsi="Calibri" w:cs="Times New Roman"/>
      <w:lang w:eastAsia="ru-RU"/>
    </w:rPr>
  </w:style>
  <w:style w:type="paragraph" w:styleId="ae">
    <w:name w:val="List Paragraph"/>
    <w:basedOn w:val="a"/>
    <w:link w:val="af"/>
    <w:uiPriority w:val="34"/>
    <w:qFormat/>
    <w:rsid w:val="007D3B62"/>
    <w:pPr>
      <w:ind w:left="720"/>
      <w:contextualSpacing/>
    </w:pPr>
  </w:style>
  <w:style w:type="paragraph" w:customStyle="1" w:styleId="j17">
    <w:name w:val="j17"/>
    <w:basedOn w:val="a"/>
    <w:rsid w:val="00123201"/>
    <w:pPr>
      <w:spacing w:before="100" w:beforeAutospacing="1" w:after="100" w:afterAutospacing="1" w:line="240" w:lineRule="auto"/>
    </w:pPr>
    <w:rPr>
      <w:rFonts w:ascii="Times New Roman" w:hAnsi="Times New Roman"/>
      <w:sz w:val="24"/>
      <w:szCs w:val="24"/>
      <w:lang w:val="en-US" w:eastAsia="en-US"/>
    </w:rPr>
  </w:style>
  <w:style w:type="character" w:customStyle="1" w:styleId="s1">
    <w:name w:val="s1"/>
    <w:basedOn w:val="a0"/>
    <w:rsid w:val="00123201"/>
  </w:style>
  <w:style w:type="character" w:customStyle="1" w:styleId="10">
    <w:name w:val="Заголовок 1 Знак"/>
    <w:basedOn w:val="a0"/>
    <w:link w:val="1"/>
    <w:uiPriority w:val="9"/>
    <w:rsid w:val="00283B4F"/>
    <w:rPr>
      <w:rFonts w:asciiTheme="majorHAnsi" w:eastAsiaTheme="majorEastAsia" w:hAnsiTheme="majorHAnsi" w:cstheme="majorBidi"/>
      <w:color w:val="2E74B5" w:themeColor="accent1" w:themeShade="BF"/>
      <w:sz w:val="32"/>
      <w:szCs w:val="32"/>
      <w:lang w:eastAsia="ru-RU"/>
    </w:rPr>
  </w:style>
  <w:style w:type="paragraph" w:customStyle="1" w:styleId="Default">
    <w:name w:val="Default"/>
    <w:uiPriority w:val="99"/>
    <w:qFormat/>
    <w:rsid w:val="00BE3C1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f">
    <w:name w:val="Абзац списка Знак"/>
    <w:link w:val="ae"/>
    <w:uiPriority w:val="34"/>
    <w:locked/>
    <w:rsid w:val="00612C19"/>
    <w:rPr>
      <w:rFonts w:ascii="Calibri" w:eastAsia="Times New Roman" w:hAnsi="Calibri" w:cs="Times New Roman"/>
      <w:lang w:eastAsia="ru-RU"/>
    </w:rPr>
  </w:style>
  <w:style w:type="paragraph" w:styleId="af0">
    <w:name w:val="Body Text"/>
    <w:basedOn w:val="a"/>
    <w:link w:val="af1"/>
    <w:rsid w:val="005B2428"/>
    <w:pPr>
      <w:spacing w:after="0" w:line="360" w:lineRule="auto"/>
      <w:jc w:val="both"/>
    </w:pPr>
    <w:rPr>
      <w:rFonts w:ascii="Times New Roman" w:hAnsi="Times New Roman"/>
      <w:sz w:val="28"/>
      <w:szCs w:val="20"/>
    </w:rPr>
  </w:style>
  <w:style w:type="character" w:customStyle="1" w:styleId="af1">
    <w:name w:val="Основной текст Знак"/>
    <w:basedOn w:val="a0"/>
    <w:link w:val="af0"/>
    <w:rsid w:val="005B2428"/>
    <w:rPr>
      <w:rFonts w:ascii="Times New Roman" w:eastAsia="Times New Roman" w:hAnsi="Times New Roman" w:cs="Times New Roman"/>
      <w:sz w:val="28"/>
      <w:szCs w:val="20"/>
      <w:lang w:eastAsia="ru-RU"/>
    </w:rPr>
  </w:style>
  <w:style w:type="table" w:styleId="af2">
    <w:name w:val="Table Grid"/>
    <w:basedOn w:val="a1"/>
    <w:uiPriority w:val="39"/>
    <w:rsid w:val="00324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95491">
      <w:bodyDiv w:val="1"/>
      <w:marLeft w:val="0"/>
      <w:marRight w:val="0"/>
      <w:marTop w:val="0"/>
      <w:marBottom w:val="0"/>
      <w:divBdr>
        <w:top w:val="none" w:sz="0" w:space="0" w:color="auto"/>
        <w:left w:val="none" w:sz="0" w:space="0" w:color="auto"/>
        <w:bottom w:val="none" w:sz="0" w:space="0" w:color="auto"/>
        <w:right w:val="none" w:sz="0" w:space="0" w:color="auto"/>
      </w:divBdr>
    </w:div>
    <w:div w:id="211163068">
      <w:bodyDiv w:val="1"/>
      <w:marLeft w:val="0"/>
      <w:marRight w:val="0"/>
      <w:marTop w:val="0"/>
      <w:marBottom w:val="0"/>
      <w:divBdr>
        <w:top w:val="none" w:sz="0" w:space="0" w:color="auto"/>
        <w:left w:val="none" w:sz="0" w:space="0" w:color="auto"/>
        <w:bottom w:val="none" w:sz="0" w:space="0" w:color="auto"/>
        <w:right w:val="none" w:sz="0" w:space="0" w:color="auto"/>
      </w:divBdr>
    </w:div>
    <w:div w:id="279533515">
      <w:bodyDiv w:val="1"/>
      <w:marLeft w:val="0"/>
      <w:marRight w:val="0"/>
      <w:marTop w:val="0"/>
      <w:marBottom w:val="0"/>
      <w:divBdr>
        <w:top w:val="none" w:sz="0" w:space="0" w:color="auto"/>
        <w:left w:val="none" w:sz="0" w:space="0" w:color="auto"/>
        <w:bottom w:val="none" w:sz="0" w:space="0" w:color="auto"/>
        <w:right w:val="none" w:sz="0" w:space="0" w:color="auto"/>
      </w:divBdr>
    </w:div>
    <w:div w:id="510948619">
      <w:bodyDiv w:val="1"/>
      <w:marLeft w:val="0"/>
      <w:marRight w:val="0"/>
      <w:marTop w:val="0"/>
      <w:marBottom w:val="0"/>
      <w:divBdr>
        <w:top w:val="none" w:sz="0" w:space="0" w:color="auto"/>
        <w:left w:val="none" w:sz="0" w:space="0" w:color="auto"/>
        <w:bottom w:val="none" w:sz="0" w:space="0" w:color="auto"/>
        <w:right w:val="none" w:sz="0" w:space="0" w:color="auto"/>
      </w:divBdr>
    </w:div>
    <w:div w:id="512230201">
      <w:bodyDiv w:val="1"/>
      <w:marLeft w:val="0"/>
      <w:marRight w:val="0"/>
      <w:marTop w:val="0"/>
      <w:marBottom w:val="0"/>
      <w:divBdr>
        <w:top w:val="none" w:sz="0" w:space="0" w:color="auto"/>
        <w:left w:val="none" w:sz="0" w:space="0" w:color="auto"/>
        <w:bottom w:val="none" w:sz="0" w:space="0" w:color="auto"/>
        <w:right w:val="none" w:sz="0" w:space="0" w:color="auto"/>
      </w:divBdr>
    </w:div>
    <w:div w:id="530340197">
      <w:bodyDiv w:val="1"/>
      <w:marLeft w:val="0"/>
      <w:marRight w:val="0"/>
      <w:marTop w:val="0"/>
      <w:marBottom w:val="0"/>
      <w:divBdr>
        <w:top w:val="none" w:sz="0" w:space="0" w:color="auto"/>
        <w:left w:val="none" w:sz="0" w:space="0" w:color="auto"/>
        <w:bottom w:val="none" w:sz="0" w:space="0" w:color="auto"/>
        <w:right w:val="none" w:sz="0" w:space="0" w:color="auto"/>
      </w:divBdr>
    </w:div>
    <w:div w:id="862673606">
      <w:bodyDiv w:val="1"/>
      <w:marLeft w:val="0"/>
      <w:marRight w:val="0"/>
      <w:marTop w:val="0"/>
      <w:marBottom w:val="0"/>
      <w:divBdr>
        <w:top w:val="none" w:sz="0" w:space="0" w:color="auto"/>
        <w:left w:val="none" w:sz="0" w:space="0" w:color="auto"/>
        <w:bottom w:val="none" w:sz="0" w:space="0" w:color="auto"/>
        <w:right w:val="none" w:sz="0" w:space="0" w:color="auto"/>
      </w:divBdr>
    </w:div>
    <w:div w:id="1047686974">
      <w:bodyDiv w:val="1"/>
      <w:marLeft w:val="0"/>
      <w:marRight w:val="0"/>
      <w:marTop w:val="0"/>
      <w:marBottom w:val="0"/>
      <w:divBdr>
        <w:top w:val="none" w:sz="0" w:space="0" w:color="auto"/>
        <w:left w:val="none" w:sz="0" w:space="0" w:color="auto"/>
        <w:bottom w:val="none" w:sz="0" w:space="0" w:color="auto"/>
        <w:right w:val="none" w:sz="0" w:space="0" w:color="auto"/>
      </w:divBdr>
    </w:div>
    <w:div w:id="1197423262">
      <w:bodyDiv w:val="1"/>
      <w:marLeft w:val="0"/>
      <w:marRight w:val="0"/>
      <w:marTop w:val="0"/>
      <w:marBottom w:val="0"/>
      <w:divBdr>
        <w:top w:val="none" w:sz="0" w:space="0" w:color="auto"/>
        <w:left w:val="none" w:sz="0" w:space="0" w:color="auto"/>
        <w:bottom w:val="none" w:sz="0" w:space="0" w:color="auto"/>
        <w:right w:val="none" w:sz="0" w:space="0" w:color="auto"/>
      </w:divBdr>
    </w:div>
    <w:div w:id="191944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online.zakon.kz/Document/?link_id=10048655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14</Pages>
  <Words>3027</Words>
  <Characters>17258</Characters>
  <Application>Microsoft Office Word</Application>
  <DocSecurity>0</DocSecurity>
  <Lines>143</Lines>
  <Paragraphs>40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Кулыясова Алма</dc:creator>
  <cp:keywords/>
  <dc:description/>
  <cp:lastModifiedBy>Сенкибаев Саят</cp:lastModifiedBy>
  <cp:revision>110</cp:revision>
  <cp:lastPrinted>2021-05-20T04:02:00Z</cp:lastPrinted>
  <dcterms:created xsi:type="dcterms:W3CDTF">2021-05-20T03:58:00Z</dcterms:created>
  <dcterms:modified xsi:type="dcterms:W3CDTF">2021-05-24T05:30:00Z</dcterms:modified>
</cp:coreProperties>
</file>