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59" w:rsidRPr="003F3440" w:rsidRDefault="00606059" w:rsidP="006060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проект</w:t>
      </w:r>
    </w:p>
    <w:p w:rsidR="00606059" w:rsidRPr="003F3440" w:rsidRDefault="00606059" w:rsidP="006060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8C1" w:rsidRPr="003F3440" w:rsidRDefault="00606059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К</w:t>
      </w:r>
      <w:r w:rsidR="00CB68C1" w:rsidRPr="003F3440">
        <w:rPr>
          <w:rFonts w:ascii="Times New Roman" w:hAnsi="Times New Roman" w:cs="Times New Roman"/>
          <w:sz w:val="28"/>
          <w:szCs w:val="28"/>
        </w:rPr>
        <w:t>ОНСТИТУЦИОННЫЙ ЗАКОН</w:t>
      </w:r>
    </w:p>
    <w:p w:rsidR="00606059" w:rsidRPr="003F3440" w:rsidRDefault="00CB68C1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606059" w:rsidRPr="003F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C1" w:rsidRPr="003F3440" w:rsidRDefault="00CB68C1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CB" w:rsidRDefault="00606059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DE67CB">
        <w:rPr>
          <w:rFonts w:ascii="Times New Roman" w:hAnsi="Times New Roman" w:cs="Times New Roman"/>
          <w:b/>
          <w:sz w:val="28"/>
          <w:szCs w:val="28"/>
        </w:rPr>
        <w:t>Конституционный</w:t>
      </w:r>
      <w:r w:rsidRPr="003F3440">
        <w:rPr>
          <w:rFonts w:ascii="Times New Roman" w:hAnsi="Times New Roman" w:cs="Times New Roman"/>
          <w:b/>
          <w:sz w:val="28"/>
          <w:szCs w:val="28"/>
        </w:rPr>
        <w:t xml:space="preserve"> закон Республики Казахстан</w:t>
      </w:r>
      <w:r w:rsidR="00DE67CB">
        <w:rPr>
          <w:rFonts w:ascii="Times New Roman" w:hAnsi="Times New Roman" w:cs="Times New Roman"/>
          <w:b/>
          <w:sz w:val="28"/>
          <w:szCs w:val="28"/>
        </w:rPr>
        <w:t xml:space="preserve"> «О судебной системе и статусе судей</w:t>
      </w:r>
    </w:p>
    <w:p w:rsidR="00606059" w:rsidRPr="003F3440" w:rsidRDefault="00DE67CB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Казахстан»</w:t>
      </w:r>
      <w:r w:rsidR="00606059" w:rsidRPr="003F34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68C1" w:rsidRPr="003F3440" w:rsidRDefault="00CB68C1" w:rsidP="00606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059" w:rsidRPr="003F3440" w:rsidRDefault="00606059" w:rsidP="00DF455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Статья 1. Внести в Конституционный закон Республики Казахстан от</w:t>
      </w:r>
      <w:r w:rsidR="00DF45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3440">
        <w:rPr>
          <w:rFonts w:ascii="Times New Roman" w:hAnsi="Times New Roman" w:cs="Times New Roman"/>
          <w:sz w:val="28"/>
          <w:szCs w:val="28"/>
        </w:rPr>
        <w:t xml:space="preserve"> 25 декабря 2000 года «О судебной системе и статусе судей Республики Казахстан» (Ведомости Парламента Республики Казахстан, 2000 г., № 23, ст.410; 2006 г., № 23, ст.136; 2008 г., № 20, ст.77; 2010 г., № 24, ст.147; 2012 г., № 5, ст.38; 2014 г., № 16, ст.89; № 21, ст.119; 2015 г., № 14, ст.75, 76; № 24, ст.174; 2017 г., № 6, ст.10; № 12, ст.33; № 14, ст.47; № 21, cт.103; 2018 г., № 24, ст.92) следующие изменения и дополнения:</w:t>
      </w:r>
    </w:p>
    <w:p w:rsidR="00DD5F7C" w:rsidRPr="003F3440" w:rsidRDefault="00606059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 xml:space="preserve">      1) </w:t>
      </w:r>
      <w:r w:rsidR="00DD5F7C" w:rsidRPr="003F3440">
        <w:rPr>
          <w:rFonts w:ascii="Times New Roman" w:hAnsi="Times New Roman" w:cs="Times New Roman"/>
          <w:sz w:val="28"/>
          <w:szCs w:val="28"/>
        </w:rPr>
        <w:t>пункт 1 статьи 14 дополнить подпунктом 3-1) следующего содержания:</w:t>
      </w:r>
    </w:p>
    <w:p w:rsidR="00DD5F7C" w:rsidRPr="003F3440" w:rsidRDefault="00DD5F7C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«3-1) обеспечивает своевременное вынесение на обсуждение пленарного заседания областного суда вопросов о передаче в Судебное жюри материалов в отношении судьи для проверки его действий в рамках дисциплинарного производства;»;</w:t>
      </w:r>
    </w:p>
    <w:p w:rsidR="00EE7A2A" w:rsidRPr="003F3440" w:rsidRDefault="00DD5F7C" w:rsidP="00DF455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2)</w:t>
      </w:r>
      <w:r w:rsidR="00935709" w:rsidRPr="003F3440">
        <w:rPr>
          <w:rFonts w:ascii="Times New Roman" w:hAnsi="Times New Roman" w:cs="Times New Roman"/>
          <w:sz w:val="28"/>
          <w:szCs w:val="28"/>
        </w:rPr>
        <w:t xml:space="preserve"> 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 xml:space="preserve">пункт 2-1 </w:t>
      </w:r>
      <w:r w:rsidR="00EE7A2A" w:rsidRPr="003F3440">
        <w:rPr>
          <w:rFonts w:ascii="Times New Roman" w:hAnsi="Times New Roman" w:cs="Times New Roman"/>
          <w:bCs/>
          <w:sz w:val="28"/>
          <w:szCs w:val="28"/>
        </w:rPr>
        <w:t>стать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>и</w:t>
      </w:r>
      <w:r w:rsidR="00EE7A2A" w:rsidRPr="003F3440">
        <w:rPr>
          <w:rFonts w:ascii="Times New Roman" w:hAnsi="Times New Roman" w:cs="Times New Roman"/>
          <w:bCs/>
          <w:sz w:val="28"/>
          <w:szCs w:val="28"/>
        </w:rPr>
        <w:t xml:space="preserve"> 22 изложить в следующей редакции: </w:t>
      </w:r>
    </w:p>
    <w:p w:rsidR="00EE7A2A" w:rsidRPr="003F3440" w:rsidRDefault="005F452C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</w:t>
      </w:r>
      <w:r w:rsidR="00EE7A2A" w:rsidRPr="003F3440">
        <w:rPr>
          <w:rFonts w:ascii="Times New Roman" w:hAnsi="Times New Roman" w:cs="Times New Roman"/>
          <w:bCs/>
          <w:sz w:val="28"/>
          <w:szCs w:val="28"/>
        </w:rPr>
        <w:t>2-1. Расширенное пленарное заседание Верховного Суда, в котором принимают участие судьи Верховного Суда, а также судьи местных судов, делегируемые расширенными пленарными заседаниями областных судов:</w:t>
      </w:r>
    </w:p>
    <w:p w:rsidR="00EE7A2A" w:rsidRPr="003F3440" w:rsidRDefault="00EE7A2A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1) утверждает распределение бюджета судебной системы по уровням и направлениям расходов;</w:t>
      </w:r>
    </w:p>
    <w:p w:rsidR="00EE7A2A" w:rsidRPr="003F3440" w:rsidRDefault="00EE7A2A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2) рекомендует кандидатов в составы Высшего Судебного Совета, Судебного жюри и Комиссии по кадровому резерву при Высшем Судебном Совете, а также в состав Комиссии по качеству правосудия при Верховном Суде.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2783" w:rsidRPr="003F3440" w:rsidRDefault="00DF455B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F2783" w:rsidRPr="003F3440">
        <w:rPr>
          <w:rFonts w:ascii="Times New Roman" w:hAnsi="Times New Roman" w:cs="Times New Roman"/>
          <w:bCs/>
          <w:sz w:val="28"/>
          <w:szCs w:val="28"/>
        </w:rPr>
        <w:t xml:space="preserve">в статье 29: </w:t>
      </w:r>
    </w:p>
    <w:p w:rsidR="005F452C" w:rsidRPr="003F3440" w:rsidRDefault="005F452C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пункт 7 дополнить подпунктом 1-1) следующего содержания:</w:t>
      </w:r>
    </w:p>
    <w:p w:rsidR="005F452C" w:rsidRPr="003F3440" w:rsidRDefault="005F452C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 xml:space="preserve">«1-1) </w:t>
      </w:r>
      <w:r w:rsidR="00FF4370" w:rsidRPr="003F3440">
        <w:rPr>
          <w:rFonts w:ascii="Times New Roman" w:hAnsi="Times New Roman" w:cs="Times New Roman"/>
          <w:bCs/>
          <w:sz w:val="28"/>
          <w:szCs w:val="28"/>
        </w:rPr>
        <w:t>судьи, если со дня вынесения в отношении него Комиссией по качеству правосудия решения о переводе в другой суд, на другую специализацию, прошло менее двух лет;</w:t>
      </w:r>
      <w:r w:rsidRPr="003F344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4220" w:rsidRPr="003F3440" w:rsidRDefault="00144220" w:rsidP="003936F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дополнить пунктом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3440">
        <w:rPr>
          <w:rFonts w:ascii="Times New Roman" w:hAnsi="Times New Roman" w:cs="Times New Roman"/>
          <w:bCs/>
          <w:sz w:val="28"/>
          <w:szCs w:val="28"/>
        </w:rPr>
        <w:t>9-1 следующего содержания:</w:t>
      </w:r>
    </w:p>
    <w:p w:rsidR="005F452C" w:rsidRPr="003F3440" w:rsidRDefault="0014422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</w:t>
      </w:r>
      <w:r w:rsidR="005F452C" w:rsidRPr="003F3440">
        <w:rPr>
          <w:rFonts w:ascii="Times New Roman" w:hAnsi="Times New Roman" w:cs="Times New Roman"/>
          <w:bCs/>
          <w:sz w:val="28"/>
          <w:szCs w:val="28"/>
        </w:rPr>
        <w:t>9-1. Судьям, назначенным в состав Высшего Судебного Совета время работы членом Высшего Судебного Совета, включается в стаж судейской работы и учитывается при выходе в отставку.</w:t>
      </w:r>
      <w:r w:rsidRPr="003F344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44220" w:rsidRPr="003F3440" w:rsidRDefault="00DF455B" w:rsidP="003936F8">
      <w:pPr>
        <w:spacing w:after="0" w:line="240" w:lineRule="auto"/>
        <w:ind w:firstLine="42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4220" w:rsidRPr="003F3440">
        <w:rPr>
          <w:rFonts w:ascii="Times New Roman" w:hAnsi="Times New Roman" w:cs="Times New Roman"/>
          <w:bCs/>
          <w:sz w:val="28"/>
          <w:szCs w:val="28"/>
        </w:rPr>
        <w:t>)</w:t>
      </w:r>
      <w:r w:rsidR="00FF2783" w:rsidRPr="003F3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4BC">
        <w:rPr>
          <w:rFonts w:ascii="Times New Roman" w:hAnsi="Times New Roman" w:cs="Times New Roman"/>
          <w:bCs/>
          <w:sz w:val="28"/>
          <w:szCs w:val="28"/>
        </w:rPr>
        <w:t xml:space="preserve">пункт 4 </w:t>
      </w:r>
      <w:r w:rsidR="00FF2783" w:rsidRPr="003F3440">
        <w:rPr>
          <w:rFonts w:ascii="Times New Roman" w:hAnsi="Times New Roman" w:cs="Times New Roman"/>
          <w:bCs/>
          <w:sz w:val="28"/>
          <w:szCs w:val="28"/>
        </w:rPr>
        <w:t>стать</w:t>
      </w:r>
      <w:r w:rsidR="002434BC">
        <w:rPr>
          <w:rFonts w:ascii="Times New Roman" w:hAnsi="Times New Roman" w:cs="Times New Roman"/>
          <w:bCs/>
          <w:sz w:val="28"/>
          <w:szCs w:val="28"/>
        </w:rPr>
        <w:t>и</w:t>
      </w:r>
      <w:r w:rsidR="00FF2783" w:rsidRPr="003F3440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2434BC">
        <w:rPr>
          <w:rFonts w:ascii="Times New Roman" w:hAnsi="Times New Roman" w:cs="Times New Roman"/>
          <w:bCs/>
          <w:sz w:val="28"/>
          <w:szCs w:val="28"/>
        </w:rPr>
        <w:t xml:space="preserve"> дополнить частью второй </w:t>
      </w:r>
      <w:r w:rsidR="00144220" w:rsidRPr="003F3440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FF2783" w:rsidRPr="003F3440" w:rsidRDefault="00FF2783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«Судьи, проработавшие не менее пяти лет в судах, расположенных в отдаленной местности, или в судах, штатная численность которых составляет не более трех единиц, также имеют приоритет при отборе кандидатов на должности председателей районных судов, судей областных судов.»</w:t>
      </w:r>
      <w:r w:rsidR="009D344B">
        <w:rPr>
          <w:rFonts w:ascii="Times New Roman" w:hAnsi="Times New Roman" w:cs="Times New Roman"/>
          <w:bCs/>
          <w:sz w:val="28"/>
          <w:szCs w:val="28"/>
        </w:rPr>
        <w:t>;</w:t>
      </w:r>
    </w:p>
    <w:p w:rsidR="002D7A51" w:rsidRPr="003F3440" w:rsidRDefault="002434BC" w:rsidP="002D7A5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935709" w:rsidRPr="003F3440">
        <w:rPr>
          <w:rFonts w:ascii="Times New Roman" w:hAnsi="Times New Roman" w:cs="Times New Roman"/>
          <w:bCs/>
          <w:sz w:val="28"/>
          <w:szCs w:val="28"/>
        </w:rPr>
        <w:t>)</w:t>
      </w:r>
      <w:r w:rsidR="002D7A51" w:rsidRPr="003F3440">
        <w:rPr>
          <w:rFonts w:ascii="Times New Roman" w:hAnsi="Times New Roman" w:cs="Times New Roman"/>
          <w:bCs/>
          <w:sz w:val="28"/>
          <w:szCs w:val="28"/>
        </w:rPr>
        <w:t xml:space="preserve"> в статье 30-1:</w:t>
      </w:r>
    </w:p>
    <w:p w:rsidR="002D7A51" w:rsidRPr="003F3440" w:rsidRDefault="002D7A51" w:rsidP="002D7A5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часть третью пункта 1 изложить в следующей редакции:</w:t>
      </w:r>
    </w:p>
    <w:p w:rsidR="002D7A51" w:rsidRPr="003F3440" w:rsidRDefault="002D7A51" w:rsidP="002D7A5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 xml:space="preserve">«Оценка профессиональной деятельности судьи впервые проводится по результатам одного года работы в должности судьи. В последующем оценка профессиональной деятельности судьи проводится через каждые пять лет.»; </w:t>
      </w:r>
      <w:r w:rsidR="00935709" w:rsidRPr="003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4EC" w:rsidRPr="003F3440" w:rsidRDefault="00B644EC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пункт 3 изложить в следующей редакции:</w:t>
      </w:r>
    </w:p>
    <w:p w:rsidR="00B644EC" w:rsidRPr="003F3440" w:rsidRDefault="00B644EC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«3. Оценку профессиональной деятельности судьи осуществляет Комиссия по качеству правосудия.</w:t>
      </w:r>
    </w:p>
    <w:p w:rsidR="00B644EC" w:rsidRPr="003F3440" w:rsidRDefault="00B644EC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Комиссия по качеству правосудия состоит из семи членов – трех судей областных судов, трех судей Верховного Суда и одного судьи в отставке.</w:t>
      </w:r>
    </w:p>
    <w:p w:rsidR="00B644EC" w:rsidRPr="003F3440" w:rsidRDefault="00B644EC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Порядок формирования и организации работы Комиссии по качеству правосудия определяется Положением, утверждаемым Президентом Республики Казахстан.</w:t>
      </w:r>
    </w:p>
    <w:p w:rsidR="00B644EC" w:rsidRPr="003F3440" w:rsidRDefault="00E77E82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E82">
        <w:rPr>
          <w:rFonts w:ascii="Times New Roman" w:hAnsi="Times New Roman" w:cs="Times New Roman"/>
          <w:bCs/>
          <w:sz w:val="28"/>
          <w:szCs w:val="28"/>
        </w:rPr>
        <w:t>Методика проведения оценки профессиональной деятельности судьи разрабатывается Комиссией по качеству правосудия и утверждается пленарным заседанием Верховного Суда после предварительного согласования с Высшим Судебным Советом.</w:t>
      </w:r>
      <w:r w:rsidR="00B644EC" w:rsidRPr="003F3440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4945A0" w:rsidRPr="003F3440" w:rsidRDefault="004762FF" w:rsidP="003936F8">
      <w:pPr>
        <w:spacing w:after="0" w:line="240" w:lineRule="auto"/>
        <w:ind w:firstLine="42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0501F" w:rsidRPr="003F344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945A0" w:rsidRPr="003F3440">
        <w:rPr>
          <w:rFonts w:ascii="Times New Roman" w:hAnsi="Times New Roman" w:cs="Times New Roman"/>
          <w:bCs/>
          <w:sz w:val="28"/>
          <w:szCs w:val="28"/>
        </w:rPr>
        <w:t>в статье 33:</w:t>
      </w:r>
      <w:r w:rsidR="001F0565" w:rsidRPr="003F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пункт 1 дополнить подпунктом 1-1) следующего содержания:</w:t>
      </w:r>
    </w:p>
    <w:p w:rsidR="001F0565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«1-1) судья назначен членом Высшего Судебного Совета;»;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2-3 следующего содержания: 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«2-3. При назначении судьи членом Высшего Судебного Совета его полномочия приостанавливаются с сохранением звания судьи и принадлежности к судейскому сообществу.»;</w:t>
      </w:r>
    </w:p>
    <w:p w:rsidR="004945A0" w:rsidRPr="003F3440" w:rsidRDefault="004762FF" w:rsidP="003936F8">
      <w:pPr>
        <w:spacing w:after="0" w:line="240" w:lineRule="auto"/>
        <w:ind w:firstLine="42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945A0" w:rsidRPr="003F3440">
        <w:rPr>
          <w:rFonts w:ascii="Times New Roman" w:hAnsi="Times New Roman" w:cs="Times New Roman"/>
          <w:bCs/>
          <w:sz w:val="28"/>
          <w:szCs w:val="28"/>
        </w:rPr>
        <w:t>) в статье 42: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пункт 1 изложить в следующей редакции: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«1. Дисциплинарное производство в отношении судьи может быть начато не позднее года со дня обнаружения проступка, и не позднее двух лет со дня совершения проступка.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3440">
        <w:rPr>
          <w:rFonts w:ascii="Times New Roman" w:hAnsi="Times New Roman" w:cs="Times New Roman"/>
          <w:bCs/>
          <w:sz w:val="28"/>
          <w:szCs w:val="28"/>
          <w:lang w:val="kk-KZ"/>
        </w:rPr>
        <w:t>В сроки, указанные в части первой настоящего пункта, не включается время отсутствия судьи на работе по уважительной причине после дня обнаружения дисциплинарного проступка.»;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дополнить пунктом 1-1 следующего содержания: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«1-1. Днем обнаружения дисциплинарного проступка, связанного с нарушением судьей законности при рассмотрении судебного дела, считается день вступления в законную силу судебного акта вышестоящей судебной инстанции, которым установлен факт нарушения законности, а днем совершения такого проступка считается день вынесения незаконного судебного акта.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Днем обнаружения дисциплинарного проступка, противоречащего судейской этике, считается день вынесения решения комиссией по судейской этике, которым установлен факт совершения судьей порочащего проступка, противоречащего судейской этике, а днем совершения такого проступка считается день или период его совершения.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lastRenderedPageBreak/>
        <w:t>Днем обнаружения дисциплинарного проступка, связанного с ненадлежащим исполнением председателями судов и председателями судебных коллегий судов своих должностных обязанностей, считается день внесения представления Председателя Верховного Суда, принятия решений пленарными заседаниями областных судов и Верховного Суда, которыми установлен факт ненадлежащего исполнения должностных обязанностей, а днем совершения такого проступка считается день или период ненадлежащего исполнения председателями судов и председателями судебных коллегий судов своих должностных обязанностей.</w:t>
      </w:r>
    </w:p>
    <w:p w:rsidR="004945A0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В случае, если день совершения дисциплинарного проступка определяется периодом времени, исчисление сроков, установленных пунктом 1 настоящей статьи, осуществляется со следующего дня после окончания периода.»;</w:t>
      </w:r>
    </w:p>
    <w:p w:rsidR="005523D8" w:rsidRPr="003F3440" w:rsidRDefault="00AD22DF" w:rsidP="00BA2D5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523D8" w:rsidRPr="003F3440">
        <w:rPr>
          <w:rFonts w:ascii="Times New Roman" w:hAnsi="Times New Roman" w:cs="Times New Roman"/>
          <w:bCs/>
          <w:sz w:val="28"/>
          <w:szCs w:val="28"/>
        </w:rPr>
        <w:t>) в статье 44:</w:t>
      </w:r>
    </w:p>
    <w:p w:rsidR="00BA2D51" w:rsidRPr="003F3440" w:rsidRDefault="00BA2D51" w:rsidP="00BA2D5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в пункте 1:</w:t>
      </w:r>
    </w:p>
    <w:p w:rsidR="005523D8" w:rsidRPr="003F3440" w:rsidRDefault="005523D8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подпункты 2) и 6) исключить;</w:t>
      </w:r>
    </w:p>
    <w:p w:rsidR="005523D8" w:rsidRPr="003F3440" w:rsidRDefault="00F63E9D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часть вторую изложить в следующей редакции:</w:t>
      </w:r>
    </w:p>
    <w:p w:rsidR="005523D8" w:rsidRPr="003F3440" w:rsidRDefault="00F63E9D" w:rsidP="00F63E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440">
        <w:rPr>
          <w:rFonts w:ascii="Times New Roman" w:eastAsia="Calibri" w:hAnsi="Times New Roman" w:cs="Times New Roman"/>
          <w:sz w:val="28"/>
          <w:szCs w:val="28"/>
        </w:rPr>
        <w:t>«</w:t>
      </w:r>
      <w:r w:rsidR="005523D8" w:rsidRPr="003F3440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по качеству правосудия, предусмотренное </w:t>
      </w:r>
      <w:r w:rsidRPr="003F3440">
        <w:rPr>
          <w:rFonts w:ascii="Times New Roman" w:eastAsia="Calibri" w:hAnsi="Times New Roman" w:cs="Times New Roman"/>
          <w:sz w:val="28"/>
          <w:szCs w:val="28"/>
        </w:rPr>
        <w:t xml:space="preserve">подпунктом 3) </w:t>
      </w:r>
      <w:r w:rsidR="005523D8" w:rsidRPr="003F3440">
        <w:rPr>
          <w:rFonts w:ascii="Times New Roman" w:eastAsia="Calibri" w:hAnsi="Times New Roman" w:cs="Times New Roman"/>
          <w:sz w:val="28"/>
          <w:szCs w:val="28"/>
        </w:rPr>
        <w:t>части первой настоящего пункта, носит рекомендательный характер.</w:t>
      </w:r>
      <w:r w:rsidRPr="003F344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670AB" w:rsidRPr="003F3440" w:rsidRDefault="00F670AB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 xml:space="preserve">пункт 5 изложить в следующей редакции: </w:t>
      </w:r>
    </w:p>
    <w:p w:rsidR="005523D8" w:rsidRPr="003F3440" w:rsidRDefault="00F670AB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«</w:t>
      </w:r>
      <w:r w:rsidR="00220F10" w:rsidRPr="00220F10">
        <w:rPr>
          <w:rFonts w:ascii="Times New Roman" w:hAnsi="Times New Roman" w:cs="Times New Roman"/>
          <w:sz w:val="28"/>
          <w:szCs w:val="28"/>
        </w:rPr>
        <w:t>5. Отмена Высшим Судебным Советом решения Комиссии по качеству правосудия является основанием для принятия Комиссией по качеству либо Высшим Судебным Советом иного решения, предусмотренного настоящей статьей.</w:t>
      </w:r>
      <w:r w:rsidRPr="003F3440">
        <w:rPr>
          <w:rFonts w:ascii="Times New Roman" w:hAnsi="Times New Roman" w:cs="Times New Roman"/>
          <w:sz w:val="28"/>
          <w:szCs w:val="28"/>
        </w:rPr>
        <w:t>»;</w:t>
      </w:r>
    </w:p>
    <w:p w:rsidR="00723B11" w:rsidRPr="003F3440" w:rsidRDefault="00AD22DF" w:rsidP="00723B1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3B11" w:rsidRPr="003F3440">
        <w:rPr>
          <w:rFonts w:ascii="Times New Roman" w:hAnsi="Times New Roman" w:cs="Times New Roman"/>
          <w:sz w:val="28"/>
          <w:szCs w:val="28"/>
        </w:rPr>
        <w:t>) пункт 4 статьи 44-1 изложить в следующей редакции:</w:t>
      </w:r>
    </w:p>
    <w:p w:rsidR="00723B11" w:rsidRPr="003F3440" w:rsidRDefault="00723B11" w:rsidP="00723B1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«4. Отказ Высшего Судебного Совета в даче рекомендации об освобождении председателя суда, председателя судебной коллегии и судьи от занимаемой должности либо решение Высшего Судебного Совета о необоснованности наложения на судью какого-либо дисциплинарного взыскания отменяет вынесенное Судебным жюри решение и направляет дисциплинарное дело на повторное рассмотрение.</w:t>
      </w:r>
    </w:p>
    <w:p w:rsidR="00723B11" w:rsidRPr="003F3440" w:rsidRDefault="00723B11" w:rsidP="00723B11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>При отмене решения Судебного жюри Высший Судебный Совет вправе рекомендовать Судебному жюри применить иное дисциплинарное взыскание, предусмотренное пунктом 1 статьи 40 настоящего Конституционного закона, либо прекратить дисциплинарное производство в отношении судьи.»;</w:t>
      </w:r>
    </w:p>
    <w:p w:rsidR="00870841" w:rsidRPr="003F3440" w:rsidRDefault="004945A0" w:rsidP="003936F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1</w:t>
      </w:r>
      <w:r w:rsidR="00AD22DF">
        <w:rPr>
          <w:rFonts w:ascii="Times New Roman" w:hAnsi="Times New Roman" w:cs="Times New Roman"/>
          <w:bCs/>
          <w:sz w:val="28"/>
          <w:szCs w:val="28"/>
        </w:rPr>
        <w:t>0</w:t>
      </w:r>
      <w:r w:rsidRPr="003F344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0841" w:rsidRPr="003F3440">
        <w:rPr>
          <w:rFonts w:ascii="Times New Roman" w:hAnsi="Times New Roman" w:cs="Times New Roman"/>
          <w:bCs/>
          <w:sz w:val="28"/>
          <w:szCs w:val="28"/>
        </w:rPr>
        <w:t>статью 57 изложить в следующей редакции:</w:t>
      </w:r>
    </w:p>
    <w:p w:rsidR="00623527" w:rsidRPr="00623527" w:rsidRDefault="00870841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440">
        <w:rPr>
          <w:rFonts w:ascii="Times New Roman" w:hAnsi="Times New Roman" w:cs="Times New Roman"/>
          <w:bCs/>
          <w:sz w:val="28"/>
          <w:szCs w:val="28"/>
        </w:rPr>
        <w:t>«</w:t>
      </w:r>
      <w:r w:rsidR="00623527" w:rsidRPr="00623527">
        <w:rPr>
          <w:rFonts w:ascii="Times New Roman" w:hAnsi="Times New Roman" w:cs="Times New Roman"/>
          <w:bCs/>
          <w:sz w:val="28"/>
          <w:szCs w:val="28"/>
        </w:rPr>
        <w:t>Статья 57. Финансирование судов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1. Финансирование Верховного Суда, местных и других судов Республики Казахстан осуществляется за счет средств республиканского бюджета.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2. Бюджет судебной системы должен полностью обеспечивать выполнение судами их конституционных полномочий.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 судебной системы  составляют не менее шести с половиной процентов от общей суммы расходов по бюджетной программе 001 всех государственных органов, установленных республиканским бюджетом за предыдущий финансовый год. 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3. В случае снижения общей суммы расходов по бюджетной программе  всех государственных органов в результате уточнения республиканского бюджета, корректировки республиканского бюджета или проведения секвестра, размер расходов на судебную систему, установленный республиканским бюджетом на соответствующий плановый период, не подлежит уменьшению.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4. Расходы на судебную систему, установленные республиканским бюджетом на соответствующий плановый период, не подлежат секвестру.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При уточнении, корректировке республиканского бюджета в течение текущего финансового года расходы на судебную систему, установленные республиканским бюджетом на соответствующий плановый период, не подлежат уменьшению.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Для администратора бюджетных программ судебной системы не устанавливается лимит текущих административных расходов, предусмотренный Бюджетным кодексом Республики Казахстан.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 xml:space="preserve"> 5. Распределение бюджета судебной системы по уровням и направлениям расходов утверждается на расширенном пленарном заседании Верховного Суда, в соответствии с утверждаемым им регламентом.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6. Бюджетная заявка администратора бюджетной программы судебной системы, включается в проект республиканского бюджета без внесения изменений.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по бюджетному планированию для вынесения на рассмотрение республиканской бюджетной комиссии, в установленном бюджетным законодательством порядке, готовит заключение на бюджетную заявку администратора бюджетной программы судебной системы на соответствие бюджетному законодательству и правильности расчетов. </w:t>
      </w:r>
    </w:p>
    <w:p w:rsidR="00623527" w:rsidRPr="00623527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7. Порядок использования средств, выделенных из республиканского бюджета для организации деятельности международного совета, определяется уполномоченным органом.</w:t>
      </w:r>
    </w:p>
    <w:p w:rsidR="00870841" w:rsidRPr="003F3440" w:rsidRDefault="00623527" w:rsidP="0062352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527">
        <w:rPr>
          <w:rFonts w:ascii="Times New Roman" w:hAnsi="Times New Roman" w:cs="Times New Roman"/>
          <w:bCs/>
          <w:sz w:val="28"/>
          <w:szCs w:val="28"/>
        </w:rPr>
        <w:t>8. Руководитель уполномоченного органа является членом Республиканской бюджетной комиссии, образуемой в порядке, предусмотренном Бюджетным кодексом Республики Казахстан.</w:t>
      </w:r>
      <w:r w:rsidR="00870841" w:rsidRPr="003F344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06059" w:rsidRDefault="00606059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440">
        <w:rPr>
          <w:rFonts w:ascii="Times New Roman" w:hAnsi="Times New Roman" w:cs="Times New Roman"/>
          <w:sz w:val="28"/>
          <w:szCs w:val="28"/>
        </w:rPr>
        <w:t xml:space="preserve">      Статья 2. </w:t>
      </w:r>
      <w:r w:rsidR="00430EE7" w:rsidRPr="00430EE7">
        <w:rPr>
          <w:rFonts w:ascii="Times New Roman" w:hAnsi="Times New Roman" w:cs="Times New Roman"/>
          <w:sz w:val="28"/>
          <w:szCs w:val="28"/>
        </w:rPr>
        <w:t xml:space="preserve">Настоящий Конституционный закон вводится в действие по истечении десяти календарных дней после дня его первого официального опубликования, за исключением подпунктов </w:t>
      </w:r>
      <w:r w:rsidR="00430EE7" w:rsidRPr="000B7E1D">
        <w:rPr>
          <w:rFonts w:ascii="Times New Roman" w:hAnsi="Times New Roman" w:cs="Times New Roman"/>
          <w:sz w:val="28"/>
          <w:szCs w:val="28"/>
        </w:rPr>
        <w:t>2) и 1</w:t>
      </w:r>
      <w:r w:rsidR="000B7E1D" w:rsidRPr="000B7E1D">
        <w:rPr>
          <w:rFonts w:ascii="Times New Roman" w:hAnsi="Times New Roman" w:cs="Times New Roman"/>
          <w:sz w:val="28"/>
          <w:szCs w:val="28"/>
        </w:rPr>
        <w:t>0</w:t>
      </w:r>
      <w:r w:rsidR="00430EE7" w:rsidRPr="000B7E1D">
        <w:rPr>
          <w:rFonts w:ascii="Times New Roman" w:hAnsi="Times New Roman" w:cs="Times New Roman"/>
          <w:sz w:val="28"/>
          <w:szCs w:val="28"/>
        </w:rPr>
        <w:t>)</w:t>
      </w:r>
      <w:r w:rsidR="00430EE7" w:rsidRPr="00430EE7">
        <w:rPr>
          <w:rFonts w:ascii="Times New Roman" w:hAnsi="Times New Roman" w:cs="Times New Roman"/>
          <w:sz w:val="28"/>
          <w:szCs w:val="28"/>
        </w:rPr>
        <w:t xml:space="preserve"> статьи 1, которые вводятся в действие с 1 </w:t>
      </w:r>
      <w:bookmarkStart w:id="0" w:name="_GoBack"/>
      <w:bookmarkEnd w:id="0"/>
      <w:r w:rsidR="00AA778B" w:rsidRPr="00430EE7">
        <w:rPr>
          <w:rFonts w:ascii="Times New Roman" w:hAnsi="Times New Roman" w:cs="Times New Roman"/>
          <w:sz w:val="28"/>
          <w:szCs w:val="28"/>
        </w:rPr>
        <w:t>января 2022</w:t>
      </w:r>
      <w:r w:rsidR="00430EE7" w:rsidRPr="00430E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52F" w:rsidRDefault="00A3452F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52F" w:rsidRPr="003F3440" w:rsidRDefault="00A3452F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059" w:rsidRPr="003F3440" w:rsidRDefault="00606059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2C17" w:rsidRPr="003F34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3440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8C03CC" w:rsidRPr="009D2C17" w:rsidRDefault="00606059" w:rsidP="003936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40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9D2C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</w:p>
    <w:sectPr w:rsidR="008C03CC" w:rsidRPr="009D2C17" w:rsidSect="006060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4F" w:rsidRDefault="0082684F" w:rsidP="00606059">
      <w:pPr>
        <w:spacing w:after="0" w:line="240" w:lineRule="auto"/>
      </w:pPr>
      <w:r>
        <w:separator/>
      </w:r>
    </w:p>
  </w:endnote>
  <w:endnote w:type="continuationSeparator" w:id="0">
    <w:p w:rsidR="0082684F" w:rsidRDefault="0082684F" w:rsidP="0060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4F" w:rsidRDefault="0082684F" w:rsidP="00606059">
      <w:pPr>
        <w:spacing w:after="0" w:line="240" w:lineRule="auto"/>
      </w:pPr>
      <w:r>
        <w:separator/>
      </w:r>
    </w:p>
  </w:footnote>
  <w:footnote w:type="continuationSeparator" w:id="0">
    <w:p w:rsidR="0082684F" w:rsidRDefault="0082684F" w:rsidP="0060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30835"/>
      <w:docPartObj>
        <w:docPartGallery w:val="Page Numbers (Top of Page)"/>
        <w:docPartUnique/>
      </w:docPartObj>
    </w:sdtPr>
    <w:sdtEndPr/>
    <w:sdtContent>
      <w:p w:rsidR="00606059" w:rsidRDefault="006060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8B">
          <w:rPr>
            <w:noProof/>
          </w:rPr>
          <w:t>2</w:t>
        </w:r>
        <w:r>
          <w:fldChar w:fldCharType="end"/>
        </w:r>
      </w:p>
    </w:sdtContent>
  </w:sdt>
  <w:p w:rsidR="00606059" w:rsidRDefault="0060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59"/>
    <w:rsid w:val="00057CB0"/>
    <w:rsid w:val="000B7E1D"/>
    <w:rsid w:val="000E6650"/>
    <w:rsid w:val="00101A9C"/>
    <w:rsid w:val="00144220"/>
    <w:rsid w:val="001718AE"/>
    <w:rsid w:val="001F0565"/>
    <w:rsid w:val="00220F10"/>
    <w:rsid w:val="002434BC"/>
    <w:rsid w:val="00260991"/>
    <w:rsid w:val="002D7A51"/>
    <w:rsid w:val="002F05A5"/>
    <w:rsid w:val="00317E52"/>
    <w:rsid w:val="00320D44"/>
    <w:rsid w:val="003936F8"/>
    <w:rsid w:val="003F3440"/>
    <w:rsid w:val="00430EE7"/>
    <w:rsid w:val="004762FF"/>
    <w:rsid w:val="004945A0"/>
    <w:rsid w:val="004F229C"/>
    <w:rsid w:val="0050220C"/>
    <w:rsid w:val="005523D8"/>
    <w:rsid w:val="005F452C"/>
    <w:rsid w:val="00606059"/>
    <w:rsid w:val="00611629"/>
    <w:rsid w:val="00623527"/>
    <w:rsid w:val="006D5691"/>
    <w:rsid w:val="00723B11"/>
    <w:rsid w:val="00727B42"/>
    <w:rsid w:val="007419C4"/>
    <w:rsid w:val="007974AC"/>
    <w:rsid w:val="0080501F"/>
    <w:rsid w:val="0082684F"/>
    <w:rsid w:val="00870841"/>
    <w:rsid w:val="008C03CC"/>
    <w:rsid w:val="00935709"/>
    <w:rsid w:val="00941B96"/>
    <w:rsid w:val="0096637D"/>
    <w:rsid w:val="00974368"/>
    <w:rsid w:val="00992C2E"/>
    <w:rsid w:val="009D2C17"/>
    <w:rsid w:val="009D344B"/>
    <w:rsid w:val="00A3452F"/>
    <w:rsid w:val="00A37D5D"/>
    <w:rsid w:val="00AA778B"/>
    <w:rsid w:val="00AD22DF"/>
    <w:rsid w:val="00B25EA9"/>
    <w:rsid w:val="00B644EC"/>
    <w:rsid w:val="00B954A6"/>
    <w:rsid w:val="00BA2D51"/>
    <w:rsid w:val="00BC0F66"/>
    <w:rsid w:val="00C95ED3"/>
    <w:rsid w:val="00CB68C1"/>
    <w:rsid w:val="00CC65F3"/>
    <w:rsid w:val="00DD5F7C"/>
    <w:rsid w:val="00DE67CB"/>
    <w:rsid w:val="00DE7BB0"/>
    <w:rsid w:val="00DF455B"/>
    <w:rsid w:val="00E37C83"/>
    <w:rsid w:val="00E77E82"/>
    <w:rsid w:val="00EA22E6"/>
    <w:rsid w:val="00EE7A2A"/>
    <w:rsid w:val="00F63E9D"/>
    <w:rsid w:val="00F670AB"/>
    <w:rsid w:val="00FF2783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394E-50A9-4835-A5FB-DC6B0F6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059"/>
  </w:style>
  <w:style w:type="paragraph" w:styleId="a5">
    <w:name w:val="footer"/>
    <w:basedOn w:val="a"/>
    <w:link w:val="a6"/>
    <w:uiPriority w:val="99"/>
    <w:unhideWhenUsed/>
    <w:rsid w:val="0060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059"/>
  </w:style>
  <w:style w:type="paragraph" w:styleId="a7">
    <w:name w:val="No Spacing"/>
    <w:aliases w:val="Обя,мелкий,Без интервала1,No Spacing1,мой рабочий,норма,Айгерим,свой,Без интервала11,Без интеБез интервала,14 TNR,МОЙ СТИЛЬ,Елжан,Без интервала2,исполнитель,No Spacing11,Без интерваль,без интервала,Без интервала111,No Spacing2,No Spacing,А"/>
    <w:uiPriority w:val="1"/>
    <w:qFormat/>
    <w:rsid w:val="002F05A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7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Кожахмет Рустем</cp:lastModifiedBy>
  <cp:revision>15</cp:revision>
  <dcterms:created xsi:type="dcterms:W3CDTF">2021-06-08T06:21:00Z</dcterms:created>
  <dcterms:modified xsi:type="dcterms:W3CDTF">2021-06-08T09:34:00Z</dcterms:modified>
</cp:coreProperties>
</file>