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D7" w:rsidRPr="0043367A" w:rsidRDefault="00033BD7" w:rsidP="0003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7A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033BD7" w:rsidRPr="0043367A" w:rsidRDefault="00033BD7" w:rsidP="0003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7A">
        <w:rPr>
          <w:rFonts w:ascii="Times New Roman" w:hAnsi="Times New Roman" w:cs="Times New Roman"/>
          <w:b/>
          <w:sz w:val="24"/>
          <w:szCs w:val="24"/>
        </w:rPr>
        <w:t>к проекту Конституционного закона Республики Казахстан «О внесении изменений и дополнений</w:t>
      </w:r>
    </w:p>
    <w:p w:rsidR="00033BD7" w:rsidRPr="0055387E" w:rsidRDefault="00033BD7" w:rsidP="0003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7A">
        <w:rPr>
          <w:rFonts w:ascii="Times New Roman" w:hAnsi="Times New Roman" w:cs="Times New Roman"/>
          <w:b/>
          <w:sz w:val="24"/>
          <w:szCs w:val="24"/>
        </w:rPr>
        <w:t xml:space="preserve"> в Конституционный закон Республики Казахстан «О судебной системе и статусе судей Республики Казахстан»</w:t>
      </w:r>
      <w:r w:rsidRPr="00553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BD7" w:rsidRPr="0055387E" w:rsidRDefault="00033BD7" w:rsidP="0003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59" w:type="dxa"/>
        <w:tblLayout w:type="fixed"/>
        <w:tblLook w:val="04A0" w:firstRow="1" w:lastRow="0" w:firstColumn="1" w:lastColumn="0" w:noHBand="0" w:noVBand="1"/>
      </w:tblPr>
      <w:tblGrid>
        <w:gridCol w:w="534"/>
        <w:gridCol w:w="1849"/>
        <w:gridCol w:w="4548"/>
        <w:gridCol w:w="4548"/>
        <w:gridCol w:w="3980"/>
      </w:tblGrid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033BD7" w:rsidRPr="0055387E" w:rsidTr="00E3275B">
        <w:tc>
          <w:tcPr>
            <w:tcW w:w="15459" w:type="dxa"/>
            <w:gridSpan w:val="5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Конституционный закон Республики Казахстан «О судебной системе и статусе судей Республики Казахстан» от 25 декабря 2000 года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Новый подпункт 3-1) пункта 1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 статьи 14</w:t>
            </w:r>
          </w:p>
        </w:tc>
        <w:tc>
          <w:tcPr>
            <w:tcW w:w="4548" w:type="dxa"/>
          </w:tcPr>
          <w:p w:rsidR="00DE188B" w:rsidRDefault="00DE188B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E188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Статья 14. Председатель областного суда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Председатель областного суда является судьей и наряду с выполнением обязанностей судьи: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 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3-1) отсутствует;</w:t>
            </w:r>
          </w:p>
        </w:tc>
        <w:tc>
          <w:tcPr>
            <w:tcW w:w="4548" w:type="dxa"/>
          </w:tcPr>
          <w:p w:rsidR="00DE188B" w:rsidRDefault="00DE188B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E188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Статья 14. Председатель областного суда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Председатель областного суда является судьей и наряду с выполнением обязанностей судьи: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3-1) обеспечивает своевременное вынесение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обсуждение пленарного заседания областного суда </w:t>
            </w:r>
            <w:r w:rsidRPr="00553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вопросов о передаче в Судебное жюри материалов в отношении судьи для проверки его действий в рамках дисциплинарного производства;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tabs>
                <w:tab w:val="left" w:pos="453"/>
              </w:tabs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При рассмотрении дисциплинарных дел важное значение имеет соблюдение сроков давности привлечения судей к дисциплинарной ответственности.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На практике имеют случаи несвоевременного рассмотрения областными судами вопроса о передаче материалов в отношении судей в Судебное жюри, что позволило избежать судьям предусмотренной ответственности. 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Таким образом, предлагается введение ответственности председателей областных и приравненных к ним судов 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t>своевременное вынесение вопроса о передаче в Судебное жюри материалов в отношении судьи на обсуждение пленарных заседаний областных судов.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Порядок и сроки вынесения на обсуждение пленарного заседания областного суда вопроса о передаче в Судебное жюри материалов в отношении судьи для проверки его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действий в рамках дисциплинарного производства будет регламентировано в Положении о Судебном жюри, утвержденного Указом Президента Республики Казахстан от 26 июня 2001 года № 643.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подпункт 1) пункта 2-1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статьи 22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22. Пленарное и расширенное пленарное заседания Верховного Суда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2-1. Расширенное пленарное заседание Верховного Суда, в котором принимают участие судьи Верховного Суда, а также судьи местных судов, делегируемые расширенными пленарными заседаниями областных судов, рекомендует кандидатов в составы Высшего Судебного Совета, Судебного жюри и Комиссии по кадровому резерву при Высшем Судебном Совете, а также в состав Комиссии по качеству правосудия при Верховном Суде.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22. Пленарное и расширенное пленарное заседания Верховного Суда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2-1. Расширенное пленарное заседание Верховного Суда, в котором принимают участие судьи Верховного Суда, а также судьи местных судов, делегируемые расширенными пленарными заседаниями областных судов: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утверждает распределение бюджета судебной системы по уровням и направлениям </w:t>
            </w:r>
            <w:r w:rsidRPr="0055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расходов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рекомендует кандидатов в составы Высшего Судебного Совета, Судебного жюри и Комиссии по кадровому резерву при Высшем Судебном Совете, а также в состав Комиссии по качеству правосудия при Верховном Суде.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С целью удовлетворения потребности судебной системы, необходимо вовлечение органов судейского самоуправления в процесс подготовки бюджета судебных органов.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 xml:space="preserve">Новый подпункт 1-1)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 xml:space="preserve">пункта 7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статьи 29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Статья 29. Требования, предъявляемые к кандидатам в судьи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7. Не допускается участие в конкурсе на занятие вакантной судейской должности: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</w:rPr>
              <w:t>1-1) отсутствует;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...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29. Требования, предъявляемые к кандидатам в судьи</w:t>
            </w:r>
          </w:p>
          <w:p w:rsidR="00033BD7" w:rsidRPr="0055387E" w:rsidRDefault="00033BD7" w:rsidP="00E3275B">
            <w:pPr>
              <w:ind w:firstLine="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ind w:firstLine="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7. Не допускается участие в конкурсе на занятие вакантной судейской должности:</w:t>
            </w:r>
          </w:p>
          <w:p w:rsidR="00033BD7" w:rsidRPr="0055387E" w:rsidRDefault="00033BD7" w:rsidP="00E3275B">
            <w:pPr>
              <w:ind w:firstLine="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ind w:firstLine="29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1-1) судьи, если со дня вынесения в отношении него Комиссией по качеству правосудия решения о переводе в другой суд, на другую специализацию, прошло менее двух лет;</w:t>
            </w:r>
          </w:p>
          <w:p w:rsidR="00033BD7" w:rsidRPr="0055387E" w:rsidRDefault="00033BD7" w:rsidP="00E3275B">
            <w:pPr>
              <w:ind w:firstLine="2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о переводе судьи в другой суд, на другую специализацию </w:t>
            </w:r>
            <w:proofErr w:type="gramStart"/>
            <w:r w:rsidRPr="0055387E">
              <w:rPr>
                <w:rFonts w:ascii="Times New Roman" w:hAnsi="Times New Roman"/>
                <w:sz w:val="24"/>
                <w:szCs w:val="24"/>
              </w:rPr>
              <w:t>принимается  Комиссией</w:t>
            </w:r>
            <w:proofErr w:type="gram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по качеству правосудия по итогам оценки профессиональной деятельности судьи.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Такое решение свидетельствует о том, что судья не в полной мере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занимаемой должности и на снижение качества его работы влияют высокая нагрузка в </w:t>
            </w:r>
            <w:proofErr w:type="gramStart"/>
            <w:r w:rsidRPr="0055387E">
              <w:rPr>
                <w:rFonts w:ascii="Times New Roman" w:hAnsi="Times New Roman"/>
                <w:sz w:val="24"/>
                <w:szCs w:val="24"/>
              </w:rPr>
              <w:t>суде,  качество</w:t>
            </w:r>
            <w:proofErr w:type="gram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и количество сложных категорий дел.  В связи с чем, с учетом итоговых результатов оценки </w:t>
            </w:r>
            <w:proofErr w:type="gramStart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кейсовых</w:t>
            </w:r>
            <w:proofErr w:type="spellEnd"/>
            <w:proofErr w:type="gram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задач принимается решение о переводе судьи в другой суд (с невысокой нагрузкой, 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малосоставный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>, несложными категориями дел). По сути – это отрицательная оценка, но судье дается «шанс исправиться» и показать работу в другом суде.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На практике, указанные судьи, не желая продолжать работу в суде с «облегченными условиями</w:t>
            </w:r>
            <w:proofErr w:type="gramStart"/>
            <w:r w:rsidRPr="0055387E">
              <w:rPr>
                <w:rFonts w:ascii="Times New Roman" w:hAnsi="Times New Roman"/>
                <w:sz w:val="24"/>
                <w:szCs w:val="24"/>
              </w:rPr>
              <w:t>»,  при</w:t>
            </w:r>
            <w:proofErr w:type="gram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первой возможности подают документы для участия в конкурсе на вакантные судейские должности, в том числе в вышестоящие суды и на руководящие позиции.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Это нивелирует деятельность Комиссии по качеству правосудия, которая за короткий промежуток времени вновь должна дать оценку работе этому судьи теперь для участия в конкурсе. 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Поскольку решения Комиссии носят рекомендательный характер, есть </w:t>
            </w:r>
            <w:proofErr w:type="gramStart"/>
            <w:r w:rsidRPr="0055387E">
              <w:rPr>
                <w:rFonts w:ascii="Times New Roman" w:hAnsi="Times New Roman"/>
                <w:sz w:val="24"/>
                <w:szCs w:val="24"/>
              </w:rPr>
              <w:t>вероятность,  что</w:t>
            </w:r>
            <w:proofErr w:type="gram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судья  может   занять  более высокую должность, к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>примеру, в течение одного года после получения отрицательной оценки.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В связи с чем, полагаем, что судья, переведенный в другой суд по итогам оценки 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профдеятельности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, должен в течении двух лет доказать свою профпригодность на новом месте и только по истечении этого времени участвовать в конкурсах.   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пункт 9-1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статьи 29</w:t>
            </w:r>
          </w:p>
        </w:tc>
        <w:tc>
          <w:tcPr>
            <w:tcW w:w="4548" w:type="dxa"/>
          </w:tcPr>
          <w:p w:rsidR="0006244B" w:rsidRPr="0006244B" w:rsidRDefault="0006244B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06244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Статья 29. Требования, предъявляемые к кандидатам в судьи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9-1. О</w:t>
            </w:r>
            <w:proofErr w:type="spellStart"/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тсутствует</w:t>
            </w:r>
            <w:proofErr w:type="spellEnd"/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06244B" w:rsidRPr="0006244B" w:rsidRDefault="0006244B" w:rsidP="0006244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06244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Статья 29. Требования, предъявляемые к кандидатам в судьи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9-1. Судьям, назначенным в состав Высшего Судебного Совета время работы членом Высшего Судебного Совета, включается в стаж судейской работы и учитывается при выходе в отставку.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 вносится в связи с введением дополнительного основания для приостановления полномочий судьи: назначение членом Высшего Судебного Совета.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Часть третья пункта 4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статьи 30</w:t>
            </w:r>
          </w:p>
        </w:tc>
        <w:tc>
          <w:tcPr>
            <w:tcW w:w="4548" w:type="dxa"/>
          </w:tcPr>
          <w:p w:rsidR="00033BD7" w:rsidRPr="008C2321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30. Отбор кандидатов на должность судьи, председателя, председателя судебной коллегии суда</w:t>
            </w:r>
          </w:p>
          <w:p w:rsidR="00033BD7" w:rsidRPr="008C2321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33BD7" w:rsidRPr="008C2321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 этом приоритет при отборе кандидатов на должности председателя районного суда, председателя, председателей судебных коллегий и судей областного суда, судьи и председателей судебных коллегий Верховного Суда отдается лицам, состоящим в кадровом резерве.</w:t>
            </w: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033BD7" w:rsidRPr="00793F43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6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48" w:type="dxa"/>
          </w:tcPr>
          <w:p w:rsidR="00033BD7" w:rsidRPr="008C2321" w:rsidRDefault="00033BD7" w:rsidP="00E3275B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30. Отбор кандидатов на должность судьи, председателя, председателя судебной коллегии суда</w:t>
            </w:r>
          </w:p>
          <w:p w:rsidR="00033BD7" w:rsidRPr="008C2321" w:rsidRDefault="00033BD7" w:rsidP="00E3275B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33BD7" w:rsidRPr="008C2321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При этом приоритет при отборе кандидатов на должности председателя районного суда, председателя, председателей судебных коллегий и судей областного суда, судьи и председателей судебных коллегий Верховного Суда отдается лицам, состоящим в кадровом резерве. </w:t>
            </w:r>
          </w:p>
          <w:p w:rsidR="00033BD7" w:rsidRPr="008C2321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Судьи, проработавшие не менее пяти лет в судах, расположенных в </w:t>
            </w:r>
            <w:r w:rsidRPr="008C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отдаленной местности, или в судах, штатная численность которых составляет не более трех единиц, также имеют приоритет при отборе кандидатов на должности председателей районных судов, судей областных судов</w:t>
            </w:r>
            <w:r w:rsidRPr="008C2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BD7" w:rsidRPr="008C2321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80" w:type="dxa"/>
          </w:tcPr>
          <w:p w:rsidR="00033BD7" w:rsidRPr="008C2321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настоящее время наблюдается незаинтересованность кандидатов и действующих судей к занятию должностей в отдаленных и </w:t>
            </w:r>
            <w:proofErr w:type="spellStart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малосоставных</w:t>
            </w:r>
            <w:proofErr w:type="spellEnd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судах.</w:t>
            </w:r>
          </w:p>
          <w:p w:rsidR="00033BD7" w:rsidRPr="008C2321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примеру, на должности судей в конкурсе от 24 октября 2019 года на </w:t>
            </w: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 вакантных должностей председателей районных судов не подал заявления ни один судья.</w:t>
            </w:r>
          </w:p>
          <w:p w:rsidR="00033BD7" w:rsidRPr="008C2321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этом, несмотря на то, что конкурсы на должности председателей </w:t>
            </w:r>
            <w:proofErr w:type="spellStart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Райымбекского</w:t>
            </w:r>
            <w:proofErr w:type="spellEnd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суда </w:t>
            </w:r>
            <w:proofErr w:type="spellStart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и </w:t>
            </w:r>
            <w:proofErr w:type="spellStart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Железинского</w:t>
            </w:r>
            <w:proofErr w:type="spellEnd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суда Павлодарской области объявлялись дважды, оба раза претенденты на данные должности отсутствовали вообще.</w:t>
            </w:r>
          </w:p>
          <w:p w:rsidR="00033BD7" w:rsidRPr="008C2321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Отчасти это связано с социально-бытовыми факторами, разницей в качестве жизни в крупных городах и сельских районах, особенно когда речь идет о заполнении вакансий в судах отдаленных местностей.</w:t>
            </w:r>
          </w:p>
          <w:p w:rsidR="00033BD7" w:rsidRPr="008C2321" w:rsidRDefault="00033BD7" w:rsidP="00E3275B">
            <w:pPr>
              <w:ind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повышения заинтересованности кандидатов в работе в отдаленных и </w:t>
            </w:r>
            <w:proofErr w:type="spellStart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>малосоставных</w:t>
            </w:r>
            <w:proofErr w:type="spellEnd"/>
            <w:r w:rsidRPr="008C2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судах предлагается предусмотреть приоритетность судей, проработавших 5 лет в таких судах, при последующем отборе на вышестоящие должности.</w:t>
            </w:r>
          </w:p>
          <w:p w:rsidR="00A16BE5" w:rsidRPr="008C2321" w:rsidRDefault="00A16BE5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пунктом 7 статьи 29 Конституционного Закона «О судебной системе и статусе судей Республики Казахстан»,</w:t>
            </w:r>
            <w:r w:rsidRPr="008C2321">
              <w:rPr>
                <w:rFonts w:ascii="Courier New" w:hAnsi="Courier New" w:cs="Courier New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8C23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судов, расположенных в отдаленных местностях, определяется Высшим Судебным Советом.  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Часть третья пункта 1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статьи 30-1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30-1. Оценка профессиональной деятельности судьи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1. Оценкой профессиональной деятельности судьи признаются оценка уровня его профессиональных знаний и умения применять их при отправлении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>правосудия, результатов судебной деятельности, деловых и нравственных качеств судьи и соответствие его требованиям, предъявляемым настоящим Конституционным законом и Кодексом судейской этики.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Оценка профессиональной деятельности судьи проводится в целях улучшения качественного состава судейского корпуса, оценки и стимулирования роста профессиональной квалификации, повышения ответственности за укрепление законности при рассмотрении дел, охраны прав граждан и интересов общества.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профессиональной деятельности судьи впервые проводится по результатам одного года работы в должности судьи. В последующем оценка профессиональной деятельности судьи проводится через каждые пять лет,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также при участии в конкурсе на должность судьи вышестоящей инстанции, на должность председателя суда, председателя судебной коллегии.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30-1. Оценка профессиональной деятельности судьи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1. Оценкой профессиональной деятельности судьи признаются оценка уровня его профессиональных знаний и умения применять их при отправлении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>правосудия, результатов судебной деятельности, деловых и нравственных качеств судьи и соответствие его требованиям, предъявляемым настоящим Конституционным законом и Кодексом судейской этики.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Оценка профессиональной деятельности судьи проводится в целях улучшения качественного состава судейского корпуса, оценки и стимулирования роста профессиональной квалификации, повышения ответственности за укрепление законности при рассмотрении дел, охраны прав граждан и интересов общества.</w:t>
            </w:r>
          </w:p>
          <w:p w:rsidR="00033BD7" w:rsidRPr="0055387E" w:rsidRDefault="00033BD7" w:rsidP="00E3275B">
            <w:pPr>
              <w:tabs>
                <w:tab w:val="left" w:pos="598"/>
              </w:tabs>
              <w:ind w:firstLine="4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профессиональной деятельности судьи впервые проводится по результатам одного года работы в должности судьи. В последующем оценка профессиональной деятельности судьи проводится через каждые пять лет.</w:t>
            </w:r>
          </w:p>
        </w:tc>
        <w:tc>
          <w:tcPr>
            <w:tcW w:w="3980" w:type="dxa"/>
          </w:tcPr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Надо учесть, </w:t>
            </w:r>
            <w:proofErr w:type="gram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 судьи</w:t>
            </w:r>
            <w:proofErr w:type="gram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проходят углубленную оценку своей профессиональной деятельности  через каждые 5 лет  работы.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этого в 2019 году принята новая Методика оценки с учетом </w:t>
            </w: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 международных экспертов. 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 означает, что тем </w:t>
            </w:r>
            <w:proofErr w:type="gram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судьям,   </w:t>
            </w:r>
            <w:proofErr w:type="gram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которые по результатам такой оценки признаны соответствующими занимаемой должности – дается «карт-бланш» на следующие 5 лет.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Полагаем, что в течени</w:t>
            </w:r>
            <w:r w:rsidR="001B7CD4"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этих 5 лет судья может участвовать в любых конкурсах с использованием </w:t>
            </w:r>
            <w:proofErr w:type="gram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результатов  последней</w:t>
            </w:r>
            <w:proofErr w:type="gram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оценки. И необходимости оценивать их работу при участии в каждом конкурсе, не имеется (в течени</w:t>
            </w:r>
            <w:r w:rsidR="009F097C"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лет судья может 10-15 раз участвовать в конкурсах).  И если каждый раз оценивать его работу – это нивелирует саму систему оценки </w:t>
            </w:r>
            <w:proofErr w:type="spell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судей.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 сегодня конкурсные процедуры длятся от 6 месяцев до 1 года, а следующий конкурс объявляется ВСС до завершения предыдущего конкурса.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этим, не дожидаясь итогов предыдущего конкурса, судьи вынуждены </w:t>
            </w:r>
            <w:proofErr w:type="gram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заново  собирать</w:t>
            </w:r>
            <w:proofErr w:type="gram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документы и одновременно участвовать в новом конкурсе (поскольку не знают, пройдут или </w:t>
            </w: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пройдут на заявленную должность в предыдущем конкурсе).</w:t>
            </w:r>
          </w:p>
          <w:p w:rsidR="00033BD7" w:rsidRPr="00651C0A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 создает волокиту. Многие должности требуют заключения Комиссии как одного из необходимых документов для участия.  Более того, срок для   подачи документов в ВСС </w:t>
            </w:r>
            <w:proofErr w:type="gramStart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 1</w:t>
            </w:r>
            <w:proofErr w:type="gramEnd"/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месяц. Комиссии тоже необходимо время для проведения оценки и дачи заключения, чтобы судья мог успеть в месячный срок сдать документы на конкурс.</w:t>
            </w:r>
          </w:p>
          <w:p w:rsidR="00033BD7" w:rsidRPr="0055387E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C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это приводит к недовольству судей и   необоснованной спешке, а в целом, недоверию к институтам отбора и оценки судей.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статьи 30-1</w:t>
            </w:r>
          </w:p>
        </w:tc>
        <w:tc>
          <w:tcPr>
            <w:tcW w:w="4548" w:type="dxa"/>
          </w:tcPr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30-1. Оценка профессиональной деятельности судьи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Оценку профессиональной деятельности судьи осуществляет Комиссия по качеству правосудия.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качеству правосудия состоит из семи членов –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судей областных судов,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судей Верховного Суда и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судей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отставке.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и организации работы Комиссии по качеству правосудия определяется Положением, 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утверждаемым Президентом Республики Казахстан.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48" w:type="dxa"/>
          </w:tcPr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30-1. Оценка профессиональной деятельности судьи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Оценку профессиональной деятельности судьи осуществляет Комиссия по качеству правосудия.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качеству правосудия состоит из семи членов –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судей областных судов,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судей Верховного Суда и </w:t>
            </w:r>
            <w:r w:rsidRPr="00870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одного судьи 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отставке.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и организации работы Комиссии по качеству правосудия определяется Положением, </w:t>
            </w: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утверждаемым Президентом Республики Казахстан.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Методика проведения оценки профессиональной деятельности судьи</w:t>
            </w:r>
            <w:r w:rsidR="00EA2BDE" w:rsidRPr="00870E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2BDE" w:rsidRPr="00870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разрабатывается Комиссией по качеству правосудия и</w:t>
            </w:r>
            <w:r w:rsidRPr="00870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0E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утверждается пленарным заседанием Верховного Суда после предварительного согласования с Высшим Судебным Советом. </w:t>
            </w:r>
          </w:p>
          <w:p w:rsidR="00033BD7" w:rsidRPr="00870E99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80" w:type="dxa"/>
          </w:tcPr>
          <w:p w:rsidR="00033BD7" w:rsidRPr="00870E99" w:rsidRDefault="00033BD7" w:rsidP="00E3275B">
            <w:pPr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целях повышения качества оценки работы судей.</w:t>
            </w:r>
          </w:p>
          <w:p w:rsidR="005D36D6" w:rsidRPr="00870E99" w:rsidRDefault="005D36D6" w:rsidP="000001D7">
            <w:pPr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Предлагается введение в состав Комиссии по качеству правосудия большее количество действующих судей.</w:t>
            </w:r>
          </w:p>
          <w:p w:rsidR="005D36D6" w:rsidRPr="00870E99" w:rsidRDefault="005D36D6" w:rsidP="000001D7">
            <w:pPr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Данная норма вводится в целях повышения качества оценки действующих судей </w:t>
            </w:r>
            <w:proofErr w:type="gramStart"/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путем  определения</w:t>
            </w:r>
            <w:proofErr w:type="gramEnd"/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уровня его профессиональных знаний и умения применять их при отправлении правосудия, а также аналитических и организационных навыков.</w:t>
            </w:r>
          </w:p>
          <w:p w:rsidR="000001D7" w:rsidRPr="00870E99" w:rsidRDefault="00164494" w:rsidP="000001D7">
            <w:pPr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Также з</w:t>
            </w:r>
            <w:r w:rsidR="000001D7" w:rsidRPr="00870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акрепляется норма о том, что Методика проведения оценки профессиональной деятельности судьи разрабатывается Комиссией по качеству правосудия и утверждается пленарным заседанием Верховного Суда после предварительного согласования с Высшим Судебным Советом. </w:t>
            </w:r>
          </w:p>
          <w:p w:rsidR="000001D7" w:rsidRPr="00870E99" w:rsidRDefault="000001D7" w:rsidP="00E3275B">
            <w:pPr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подпункт 1-1) пункта 1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статьи 33</w:t>
            </w:r>
          </w:p>
        </w:tc>
        <w:tc>
          <w:tcPr>
            <w:tcW w:w="4548" w:type="dxa"/>
          </w:tcPr>
          <w:p w:rsidR="004D233E" w:rsidRPr="004D233E" w:rsidRDefault="004D233E" w:rsidP="004D233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33E">
              <w:rPr>
                <w:rFonts w:ascii="Times New Roman" w:hAnsi="Times New Roman"/>
                <w:sz w:val="24"/>
                <w:szCs w:val="24"/>
                <w:lang w:val="kk-KZ"/>
              </w:rPr>
              <w:t>Статья 33. Приостановление полномочий судьи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1. Полномочия судьи приостанавливаются, если: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  <w:p w:rsidR="00033BD7" w:rsidRDefault="00033BD7" w:rsidP="00E3275B">
            <w:pPr>
              <w:tabs>
                <w:tab w:val="left" w:pos="483"/>
              </w:tabs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1-1) о</w:t>
            </w:r>
            <w:proofErr w:type="spellStart"/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тсутствует</w:t>
            </w:r>
            <w:proofErr w:type="spellEnd"/>
            <w:r w:rsidRPr="00553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:rsidR="006A1B5E" w:rsidRPr="0055387E" w:rsidRDefault="006A1B5E" w:rsidP="00E3275B">
            <w:pPr>
              <w:tabs>
                <w:tab w:val="left" w:pos="483"/>
              </w:tabs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4D233E" w:rsidRPr="004D233E" w:rsidRDefault="004D233E" w:rsidP="004D233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33E">
              <w:rPr>
                <w:rFonts w:ascii="Times New Roman" w:hAnsi="Times New Roman"/>
                <w:sz w:val="24"/>
                <w:szCs w:val="24"/>
                <w:lang w:val="kk-KZ"/>
              </w:rPr>
              <w:t>Статья 33. Приостановление полномочий судьи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1. Полномочия судьи приостанавливаются, если: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  <w:p w:rsidR="00033BD7" w:rsidRDefault="00033BD7" w:rsidP="00E3275B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1-1) судья назначен членом Высшего Судебного Совета;</w:t>
            </w:r>
          </w:p>
          <w:p w:rsidR="006A1B5E" w:rsidRPr="0055387E" w:rsidRDefault="006A1B5E" w:rsidP="00E3275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исключения возможности одновременного осуществления судьей полномочий по отправлению правосудия и полномочий члена Высшего Судебного Совета. 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пункт 2-3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статьи 33</w:t>
            </w:r>
          </w:p>
        </w:tc>
        <w:tc>
          <w:tcPr>
            <w:tcW w:w="4548" w:type="dxa"/>
          </w:tcPr>
          <w:p w:rsidR="000A0608" w:rsidRDefault="000A0608" w:rsidP="000A060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33E">
              <w:rPr>
                <w:rFonts w:ascii="Times New Roman" w:hAnsi="Times New Roman"/>
                <w:sz w:val="24"/>
                <w:szCs w:val="24"/>
                <w:lang w:val="kk-KZ"/>
              </w:rPr>
              <w:t>Статья 33. Приостановление полномочий судьи</w:t>
            </w:r>
          </w:p>
          <w:p w:rsidR="000A0608" w:rsidRPr="000A0608" w:rsidRDefault="000A0608" w:rsidP="000A060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033BD7" w:rsidRDefault="000A0608" w:rsidP="00E3275B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2-3. о</w:t>
            </w:r>
            <w:proofErr w:type="spellStart"/>
            <w:r w:rsidR="00033BD7" w:rsidRPr="0055387E">
              <w:rPr>
                <w:rFonts w:ascii="Times New Roman" w:hAnsi="Times New Roman"/>
                <w:b/>
                <w:sz w:val="24"/>
                <w:szCs w:val="24"/>
              </w:rPr>
              <w:t>тсутствует</w:t>
            </w:r>
            <w:proofErr w:type="spellEnd"/>
            <w:r w:rsidR="00033BD7" w:rsidRPr="005538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85D9D" w:rsidRPr="0055387E" w:rsidRDefault="00B85D9D" w:rsidP="00E3275B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4548" w:type="dxa"/>
          </w:tcPr>
          <w:p w:rsidR="000A0608" w:rsidRDefault="000A0608" w:rsidP="000A060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33E">
              <w:rPr>
                <w:rFonts w:ascii="Times New Roman" w:hAnsi="Times New Roman"/>
                <w:sz w:val="24"/>
                <w:szCs w:val="24"/>
                <w:lang w:val="kk-KZ"/>
              </w:rPr>
              <w:t>Статья 33. Приостановление полномочий судьи</w:t>
            </w:r>
          </w:p>
          <w:p w:rsidR="000A0608" w:rsidRPr="004D233E" w:rsidRDefault="000A0608" w:rsidP="000A060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  <w:p w:rsidR="00033BD7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2-3. При назначении судьи членом Высшего Судебного Совета его полномочия приостанавливаются с сохранением звания судьи и принадлежности к судейскому сообществу.</w:t>
            </w:r>
          </w:p>
          <w:p w:rsidR="00B85D9D" w:rsidRPr="0055387E" w:rsidRDefault="00B85D9D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 xml:space="preserve">В целях определения равного статуса у всех постоянных членов Высшего Судебного Совета </w:t>
            </w:r>
            <w:r w:rsidRPr="0055387E">
              <w:rPr>
                <w:rFonts w:ascii="Times New Roman" w:hAnsi="Times New Roman"/>
                <w:bCs/>
                <w:i/>
                <w:sz w:val="24"/>
                <w:szCs w:val="24"/>
              </w:rPr>
              <w:t>(из числа судей, государственных служащих, ученых-юристов, адвокатов)</w:t>
            </w: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посредством установления</w:t>
            </w:r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единой заработной платы в размере оклада судьи Верховного Суда. 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Определение указанного размера является следствием соблюдения конституционных гарантий.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 этом, поскольку судейские полномочия членов Совета из числа судей на период работы в Совете приостанавливаются, их заработная плата должна выплачиваться из бюджета Совета (по аналогии с членами Совета из числа ученых-юристов и адвокатов) </w:t>
            </w:r>
            <w:r w:rsidRPr="0055387E">
              <w:rPr>
                <w:rFonts w:ascii="Times New Roman" w:hAnsi="Times New Roman"/>
                <w:i/>
                <w:sz w:val="24"/>
                <w:szCs w:val="24"/>
              </w:rPr>
              <w:t>(аналогичный механизм применяется при назначении судей на должности в уполномоченном органе по обеспечению деятельности судов или в Академии правосудия)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статьи 42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Статья 42. Сроки рассмотрения дисциплинарного дела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1. Дисциплинарное производство в отношении судьи может быть начато не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позднее трех месяцев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со дня обнаружения проступка,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случаев обращения физических и юридических лиц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, и не позднее одного года со дня совершения проступка.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Днем обнаружения дисциплинарного проступка, связанного с нарушением судьей законности при рассмотрении судебного дела, считается день вступления в законную силу судебного акта вышестоящей судебной инстанции, которым установлен факт нарушения законности, а днем совершения такого проступка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считается день вынесения незаконного судебного акта.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Дисциплинарное производство в отношении судьи по обращению физических и юридических лиц может быть начато не позднее шести месяцев со дня поступления обращения.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Статья 42. Сроки рассмотрения дисциплинарного дела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1. Дисциплинарное производство в отношении судьи может быть начато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года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обнаружения проступка,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и не позднее двух лет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 со дня совершения проступка.</w:t>
            </w:r>
          </w:p>
          <w:p w:rsidR="00033BD7" w:rsidRPr="0055387E" w:rsidRDefault="00033BD7" w:rsidP="00E3275B">
            <w:pPr>
              <w:ind w:firstLine="2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В сроки, указанные в части первой настоящего пункта, не включается время отсутствия судьи на работе по уважительной причине после дня обнаружения дисциплинарного проступка.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tabs>
                <w:tab w:val="left" w:pos="453"/>
              </w:tabs>
              <w:ind w:firstLine="28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В настоящее время дисциплинарное производство в отношении судьи может быть начато не позднее трех месяцев со дня обнаружения проступка, за исключением случаев обращения физических и юридических лиц, и не позднее одного года со дня совершения проступка. 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28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Днем обнаружения дисциплинарного проступка, связанного с нарушением судьей законности при рассмотрении судебного дела, считается день вступления в законную силу судебного акта вышестоящей судебной инстанции, которым установлен факт нарушения законности, а днем совершения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такого проступка считается день вынесения незаконного судебного акта.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28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Правоприменительная практика при определении годичного срока для привлечения судей к дисциплинарной ответственности свидетельствует, что в отдельных случаях в связи с истечением данного срока отсутствуют правовые основания для привлечения судьи к дисциплинарной ответственности.</w:t>
            </w:r>
          </w:p>
          <w:p w:rsidR="00033BD7" w:rsidRPr="0055387E" w:rsidRDefault="00033BD7" w:rsidP="00E3275B">
            <w:pPr>
              <w:tabs>
                <w:tab w:val="left" w:pos="453"/>
              </w:tabs>
              <w:ind w:firstLine="28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Данное обстоятельство обусловлено тем, что пересмотр судебных актов, в результате которого может быть выявлен факт грубого нарушения законности при рассмотрении судебного дела, может превышать один год.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В этой связи предлагается увеличить установленные сроки, в течение которых в отношении судьи может быть начато дисциплинарное производство, следующим образом: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t>сроки давности со дня совершения проступка – с одного года до двух лет;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сроки давности со дня обнаружения проступка – с трех месяцев до одного года. 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 этом указанные сроки целесообразно распространить и на дисциплинарное производство</w:t>
            </w:r>
            <w:r w:rsidRPr="0055387E">
              <w:t xml:space="preserve">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по обращениям физических и юридических лиц, в связи с чем часть третья пункта 1 статьи 42 Конституционного закона, предусматривающая специальный срок по обращениям граждан </w:t>
            </w:r>
            <w:r w:rsidRPr="00553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(6 месяцев со дня поступления обращения),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 подлежит исключению.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Данное предложение соответствует международной практике.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 xml:space="preserve">Также предлагаемой поправкой предусматривается исключение из сроков рассмотрения дисциплинарного дела времени отсутствия судьи на работе по уважительной причине. Так, на практике могут иметь случаи, когда вопрос о передаче материалов в отношении судьи в Судебное жюри не может быть вынесен на рассмотрение пленарного заседания и дисциплинарное производство не может быть начато в связи с продолжительной временной нетрудоспособностью судьи, его нахождением в отпуске по уходу за ребенком, а также ввиду нахождения </w:t>
            </w:r>
            <w:r w:rsidRPr="005538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судьи на длительных курсах повышения квалификации и т.д.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Указанный подход по приостановлению сроков для применения дисциплинарного взыскания согласуется с положениями Трудового кодекса (пункт 3 статьи 66) и Закона «О государственной службе Республики Казахстан» (пункт 3 и 4 статьи 45).</w:t>
            </w:r>
          </w:p>
          <w:p w:rsidR="00033BD7" w:rsidRPr="0055387E" w:rsidRDefault="00033BD7" w:rsidP="00E3275B">
            <w:pPr>
              <w:tabs>
                <w:tab w:val="left" w:pos="453"/>
                <w:tab w:val="left" w:pos="1134"/>
              </w:tabs>
              <w:ind w:firstLine="28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Данная мера позволит обеспечить принцип неотвратимости наказания судей за совершенные дисциплинарные проступки и предотвратить необоснованное прекращение дисциплинарных производств в связи с истечением указанных сроков.</w:t>
            </w:r>
          </w:p>
          <w:p w:rsidR="00033BD7" w:rsidRPr="0055387E" w:rsidRDefault="00033BD7" w:rsidP="00E3275B">
            <w:pPr>
              <w:ind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/>
                <w:sz w:val="24"/>
                <w:szCs w:val="24"/>
              </w:rPr>
              <w:t>Часть вторая пункта 1 статьи 42 Конституционного закона, регламентирующая порядок определения дня совершения и дня обнаружения дисциплинарного проступка, связанного с нарушением судьей законности при рассмотрении судебного дела, перенесена в новый подпункт 1-1 указанной статьи.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пункт 1-1 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статьи 42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Статья 42. Сроки рассмотрения дисциплинарного дела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...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1-1. О</w:t>
            </w:r>
            <w:proofErr w:type="spellStart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тсутствует</w:t>
            </w:r>
            <w:proofErr w:type="spellEnd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33BD7" w:rsidRPr="0055387E" w:rsidRDefault="00033BD7" w:rsidP="00E3275B">
            <w:pPr>
              <w:tabs>
                <w:tab w:val="left" w:pos="598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42. Сроки рассмотрения дисциплинарного дела</w:t>
            </w:r>
          </w:p>
          <w:p w:rsidR="00033BD7" w:rsidRPr="0055387E" w:rsidRDefault="00033BD7" w:rsidP="00E3275B">
            <w:pPr>
              <w:tabs>
                <w:tab w:val="left" w:pos="598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033BD7" w:rsidRPr="0055387E" w:rsidRDefault="00033BD7" w:rsidP="00E3275B">
            <w:pPr>
              <w:tabs>
                <w:tab w:val="left" w:pos="598"/>
              </w:tabs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1-1.</w:t>
            </w: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Днем обнаружения дисциплинарного проступка, связанного с нарушением судьей законности при рассмотрении судебного дела, считается день вступления в законную силу судебного акта вышестоящей судебной инстанции, которым установлен факт нарушения законности, а днем совершения такого проступка считается день вынесения незаконного судебного акта.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Днем обнаружения дисциплинарного проступка, противоречащего судейской этике, считается день вынесения решения комиссией по судейской этике, которым установлен факт совершения судьей порочащего проступка, противоречащего судейской этике, а днем совершения такого проступка считается день или период его совершения.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Днем обнаружения дисциплинарного проступка, связанного с ненадлежащим исполнением председателями судов и председателями судебных коллегий судов своих должностных обязанностей, считается день внесения представления Председателя Верховного Суда, принятия решений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пленарными заседаниями областных судов и Верховного Суда,</w:t>
            </w: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которыми установлен факт ненадлежащего исполнения должностных обязанностей, а днем совершения такого проступка считается день или период ненадлежащего исполнения председателями судов и председателями судебных коллегий судов своих должностных обязанностей.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случае, если день совершения дисциплинарного проступка определяется периодом времени, исчисление сроков, установленных пунктом 1 настоящей статьи, осуществляется со следующего дня после окончания периода.</w:t>
            </w:r>
          </w:p>
          <w:p w:rsidR="00033BD7" w:rsidRPr="0055387E" w:rsidRDefault="00033BD7" w:rsidP="00E3275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Судья может быть привлечен к дисциплинарной ответственности за совершение порочащего проступка,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противоречащего судейской этике. Кроме того, председатели судов и председатели судебных коллегий судов могут быть привлечены к дисциплинарной ответственности за ненадлежащее исполнение своих должностных обязанностей. </w:t>
            </w:r>
          </w:p>
          <w:p w:rsidR="00033BD7" w:rsidRPr="0055387E" w:rsidRDefault="00033BD7" w:rsidP="00E3275B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Между тем, на законодательном уровне не регламентировано определение дня совершения и обнаружения дисциплинарных проступков, связанных с ненадлежащим исполнением должностных обязанностей (на практике за основу берется весь период нахождения в должности или срок неисполнения конкретного поручения, запроса) и совершением порочащего проступка, противоречащего судейской этике (например, в случае </w:t>
            </w:r>
            <w:proofErr w:type="spellStart"/>
            <w:r w:rsidRPr="0055387E">
              <w:rPr>
                <w:rFonts w:ascii="Times New Roman" w:hAnsi="Times New Roman"/>
                <w:sz w:val="24"/>
                <w:szCs w:val="24"/>
              </w:rPr>
              <w:t>непроцессуальных</w:t>
            </w:r>
            <w:proofErr w:type="spellEnd"/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контактов судьи).  </w:t>
            </w:r>
          </w:p>
          <w:p w:rsidR="00033BD7" w:rsidRPr="0055387E" w:rsidRDefault="00033BD7" w:rsidP="00E3275B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Данные правовые пробелы затрудняют определение сроков привлечения судьи к дисциплинарной ответственности.</w:t>
            </w:r>
          </w:p>
          <w:p w:rsidR="00033BD7" w:rsidRPr="0055387E" w:rsidRDefault="00033BD7" w:rsidP="00E3275B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 xml:space="preserve">Таким образом, предлагается урегулировать вопросы определения дня совершения и обнаружения дисциплинарных проступков, связанных с нарушением судьей </w:t>
            </w:r>
            <w:r w:rsidRPr="0055387E">
              <w:rPr>
                <w:rFonts w:ascii="Times New Roman" w:hAnsi="Times New Roman"/>
                <w:sz w:val="24"/>
                <w:szCs w:val="24"/>
              </w:rPr>
              <w:lastRenderedPageBreak/>
              <w:t>законности при рассмотрении судебного дела, совершением порочащего проступка, противоречащего судейской этике, и ненадлежащим исполнением председателями судов и председателями судебных коллегий судов своих должностных обязанностей.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9" w:type="dxa"/>
          </w:tcPr>
          <w:p w:rsidR="00324FF6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Пункт 1 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статьи 44 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44. Решения Комиссии по качеству правосудия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1. Комиссия по качеству правосудия по результатам рассмотрения материалов об оценке квалификации действующих судей выносит одно из следующих решений: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1) признать соответствующим занимаемой должности;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рекомендовать для назначения на должность судьи вышестоящей инстанции, председателя суда, председателя судебной коллегии;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рекомендовать для зачисления в кадровый резерв на вышестоящую должность (в вышестоящую судебную инстанцию);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4) о переводе в другой суд, на другую специализацию;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5) признать не соответствующим занимаемой должности в силу профессиональной непригодности;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6) отказать в даче рекомендации для назначения на должность судьи вышестоящей инстанции, председателя суда, председателя судебной коллегии. 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Комиссии по качеству правосудия, предусмотренные </w:t>
            </w:r>
            <w:hyperlink r:id="rId6" w:anchor="z183" w:history="1">
              <w:r w:rsidRPr="00D11CB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подпунктами </w:t>
              </w:r>
              <w:r w:rsidRPr="00D11CB9">
                <w:rPr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</w:rPr>
                <w:t>2)</w:t>
              </w:r>
            </w:hyperlink>
            <w:r w:rsidRPr="00D11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anchor="z184" w:history="1">
              <w:r w:rsidRPr="00D11CB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3)</w:t>
              </w:r>
            </w:hyperlink>
            <w:r w:rsidRPr="00D11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8" w:anchor="z187" w:history="1">
              <w:r w:rsidRPr="00D11CB9">
                <w:rPr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</w:rPr>
                <w:t>6)</w:t>
              </w:r>
            </w:hyperlink>
            <w:r w:rsidRPr="00D11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части первой настоящего пункта, носят рекомендательный характер.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8" w:type="dxa"/>
          </w:tcPr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44. Решения Комиссии по качеству правосудия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sz w:val="24"/>
                <w:szCs w:val="24"/>
              </w:rPr>
              <w:t>1. Комиссия по качеству правосудия по результатам рассмотрения материалов об оценке квалификации действующих судей выносит одно из следующих решений: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sz w:val="24"/>
                <w:szCs w:val="24"/>
              </w:rPr>
              <w:t>1) признать соответствующим занимаемой должности;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исключить;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рекомендовать для зачисления в кадровый резерв на вышестоящую должность (в вышестоящую судебную инстанцию);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sz w:val="24"/>
                <w:szCs w:val="24"/>
              </w:rPr>
              <w:t>4) о переводе в другой суд, на другую специализацию;</w:t>
            </w:r>
          </w:p>
          <w:p w:rsidR="00033BD7" w:rsidRPr="00995AD4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sz w:val="24"/>
                <w:szCs w:val="24"/>
              </w:rPr>
              <w:t>5) признать не соответствующим занимаемой должности в силу профессиональной непригодности;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 исключить.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Комиссии по качеству правосудия, предусмотренное </w:t>
            </w:r>
            <w:hyperlink r:id="rId9" w:anchor="z183" w:history="1">
              <w:r w:rsidRPr="00D11CB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подпунктом </w:t>
              </w:r>
            </w:hyperlink>
            <w:hyperlink r:id="rId10" w:anchor="z184" w:history="1">
              <w:r w:rsidRPr="00D11CB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3)</w:t>
              </w:r>
            </w:hyperlink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первой настоящего пункта, носит рекомендательный характер.</w:t>
            </w:r>
          </w:p>
          <w:p w:rsidR="00033BD7" w:rsidRPr="0055387E" w:rsidRDefault="00033BD7" w:rsidP="00E3275B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 учесть, </w:t>
            </w:r>
            <w:proofErr w:type="gram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 судьи</w:t>
            </w:r>
            <w:proofErr w:type="gram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проходят углубленную оценку своей профессиональной деятельности через каждые 5 лет  работы.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этого в 2019 году принята новая Методика оценки с учетом рекомендаций международных экспертов. 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 означает, что тем </w:t>
            </w:r>
            <w:proofErr w:type="gram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судьям,   </w:t>
            </w:r>
            <w:proofErr w:type="gram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которые по результатам такой оценки признаны соответствующими занимаемой </w:t>
            </w: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должности – дается «карт-бланш» на следующие 5 лет.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Полагаем, что в течении этих 5 лет судья может участвовать в любых конкурсах с использованием </w:t>
            </w:r>
            <w:proofErr w:type="gram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результатов  последней</w:t>
            </w:r>
            <w:proofErr w:type="gram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оценки. И необходимости оценивать их работу при участии в каждом конкурсе, не имеется (в течении 5 лет судья может 10-15 раз участвовать в конкурсах).  И если каждый раз оценивать его работу – это нивелирует саму систему оценки </w:t>
            </w:r>
            <w:proofErr w:type="spell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судей.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 сегодня конкурсные процедуры длятся от 6 месяцев до 1 года, а следующий конкурс объявляется ВСС до завершения предыдущего конкурса.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этим, не дожидаясь итогов предыдущего конкурса, судьи вынуждены </w:t>
            </w:r>
            <w:proofErr w:type="gram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заново  собирать</w:t>
            </w:r>
            <w:proofErr w:type="gram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документы и одновременно участвовать в новом конкурсе (поскольку не знают, пройдут или пройдут на заявленную должность в предыдущем конкурсе).</w:t>
            </w:r>
          </w:p>
          <w:p w:rsidR="00033BD7" w:rsidRPr="00733B44" w:rsidRDefault="00033BD7" w:rsidP="00E3275B">
            <w:pPr>
              <w:ind w:firstLine="4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 создает волокиту. Многие должности требуют заключения Комиссии как одного из необходимых документов для участия.  Более того, срок для   </w:t>
            </w: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подачи документов в ВСС </w:t>
            </w:r>
            <w:proofErr w:type="gramStart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 1</w:t>
            </w:r>
            <w:proofErr w:type="gramEnd"/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месяц. Комиссии тоже необходимо время для проведения оценки и дачи заключения, чтобы судья мог успеть в месячный срок сдать документы на конкурс.</w:t>
            </w:r>
          </w:p>
          <w:p w:rsidR="00033BD7" w:rsidRPr="0055387E" w:rsidRDefault="00033BD7" w:rsidP="00DA0D3E">
            <w:pPr>
              <w:ind w:firstLine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это приводит к недовольству судей и   необоснованной спешке, а в целом, недоверию к институтам отбора и оценки судей.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9" w:type="dxa"/>
          </w:tcPr>
          <w:p w:rsidR="00453371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Пункт 5 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статьи 44</w:t>
            </w:r>
          </w:p>
        </w:tc>
        <w:tc>
          <w:tcPr>
            <w:tcW w:w="4548" w:type="dxa"/>
          </w:tcPr>
          <w:p w:rsidR="00BC3713" w:rsidRDefault="00BC3713" w:rsidP="00BC3713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13">
              <w:rPr>
                <w:rFonts w:ascii="Times New Roman" w:eastAsia="Calibri" w:hAnsi="Times New Roman" w:cs="Times New Roman"/>
                <w:sz w:val="24"/>
                <w:szCs w:val="24"/>
              </w:rPr>
              <w:t>Статья 44. Решения Комиссии по качеству правосудия</w:t>
            </w:r>
          </w:p>
          <w:p w:rsidR="00E71036" w:rsidRDefault="00E71036" w:rsidP="00BC3713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033BD7" w:rsidRPr="00733B44" w:rsidRDefault="00033BD7" w:rsidP="00BC3713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</w:rPr>
              <w:t>5. Отмена Высшим Судебным Советом решения Комиссии по качеству правосудия является основанием для принятия Комиссией по качеству иного решения, предусмотренного настоящей статьей.</w:t>
            </w:r>
          </w:p>
        </w:tc>
        <w:tc>
          <w:tcPr>
            <w:tcW w:w="4548" w:type="dxa"/>
          </w:tcPr>
          <w:p w:rsidR="00BC3713" w:rsidRDefault="00BC3713" w:rsidP="00BC3713">
            <w:pPr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13">
              <w:rPr>
                <w:rFonts w:ascii="Times New Roman" w:eastAsia="Calibri" w:hAnsi="Times New Roman" w:cs="Times New Roman"/>
                <w:sz w:val="24"/>
                <w:szCs w:val="24"/>
              </w:rPr>
              <w:t>Статья 44. Решения Комиссии по качеству правосудия</w:t>
            </w:r>
          </w:p>
          <w:p w:rsidR="00E71036" w:rsidRDefault="00E71036" w:rsidP="00BC3713">
            <w:pPr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033BD7" w:rsidRPr="00733B44" w:rsidRDefault="00033BD7" w:rsidP="00BC3713">
            <w:pPr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Отмена Высшим Судебным Советом решения Комиссии по качеству правосудия является основанием для принятия Комиссией по качеству </w:t>
            </w:r>
            <w:r w:rsidRPr="00733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</w:t>
            </w:r>
            <w:r w:rsidRPr="00733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Высшим Судебным Советом </w:t>
            </w:r>
            <w:r w:rsidRPr="00733B44">
              <w:rPr>
                <w:rFonts w:ascii="Times New Roman" w:eastAsia="Calibri" w:hAnsi="Times New Roman" w:cs="Times New Roman"/>
                <w:sz w:val="24"/>
                <w:szCs w:val="24"/>
              </w:rPr>
              <w:t>иного решения, предусмотренного настоящей статьей.</w:t>
            </w: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/>
                <w:sz w:val="24"/>
                <w:szCs w:val="24"/>
              </w:rPr>
              <w:t>В связи с введением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387E">
              <w:rPr>
                <w:rFonts w:ascii="Times New Roman" w:hAnsi="Times New Roman"/>
                <w:sz w:val="24"/>
                <w:szCs w:val="24"/>
              </w:rPr>
              <w:t xml:space="preserve"> о полномочии ВСС о </w:t>
            </w:r>
            <w:r w:rsidRPr="0055387E">
              <w:rPr>
                <w:rFonts w:ascii="Times New Roman" w:hAnsi="Times New Roman"/>
                <w:bCs/>
                <w:sz w:val="24"/>
                <w:szCs w:val="24"/>
              </w:rPr>
              <w:t>переводе судьи в другой суд.</w:t>
            </w:r>
          </w:p>
        </w:tc>
      </w:tr>
      <w:tr w:rsidR="00033BD7" w:rsidRPr="0055387E" w:rsidTr="00E3275B">
        <w:tc>
          <w:tcPr>
            <w:tcW w:w="534" w:type="dxa"/>
          </w:tcPr>
          <w:p w:rsidR="00033BD7" w:rsidRPr="0055387E" w:rsidRDefault="00033BD7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9" w:type="dxa"/>
          </w:tcPr>
          <w:p w:rsidR="00DA0D3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Пункт 4 </w:t>
            </w:r>
          </w:p>
          <w:p w:rsidR="00033BD7" w:rsidRPr="0055387E" w:rsidRDefault="00033BD7" w:rsidP="00E327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87E">
              <w:rPr>
                <w:rFonts w:ascii="Times New Roman" w:hAnsi="Times New Roman"/>
                <w:sz w:val="24"/>
                <w:szCs w:val="24"/>
                <w:lang w:val="kk-KZ"/>
              </w:rPr>
              <w:t>статьи 44-1</w:t>
            </w:r>
          </w:p>
        </w:tc>
        <w:tc>
          <w:tcPr>
            <w:tcW w:w="4548" w:type="dxa"/>
          </w:tcPr>
          <w:p w:rsidR="00033BD7" w:rsidRPr="0055387E" w:rsidRDefault="00033BD7" w:rsidP="005E4193">
            <w:pPr>
              <w:ind w:firstLine="16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44-1. Решения Судебного жюри</w:t>
            </w:r>
          </w:p>
          <w:p w:rsidR="00033BD7" w:rsidRPr="0055387E" w:rsidRDefault="00033BD7" w:rsidP="00DA0D3E">
            <w:pPr>
              <w:ind w:firstLine="3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:rsidR="00033BD7" w:rsidRPr="0055387E" w:rsidRDefault="00033BD7" w:rsidP="00DA0D3E">
            <w:pPr>
              <w:ind w:firstLine="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sz w:val="24"/>
                <w:szCs w:val="24"/>
              </w:rPr>
              <w:t>4. Отказ Высшего Судебного Совета в даче рекомендации об освобождении председателя суда, председателя судебной коллегии и судьи от занимаемой должности либо решение Высшего Судебного Совета о необоснованности наложения на судью какого-либо дисциплинарного взыскания отменяет вынесенное Судебным жюри решение.</w:t>
            </w:r>
          </w:p>
          <w:p w:rsidR="00033BD7" w:rsidRPr="0055387E" w:rsidRDefault="00033BD7" w:rsidP="006D0D92">
            <w:pPr>
              <w:ind w:firstLine="3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Отмена Высшим Судебным Советом решения Судебного жюри является основанием для принятия Судебным жюри иного решения, предусмотренного настоящей статьей.</w:t>
            </w:r>
          </w:p>
        </w:tc>
        <w:tc>
          <w:tcPr>
            <w:tcW w:w="4548" w:type="dxa"/>
          </w:tcPr>
          <w:p w:rsidR="00033BD7" w:rsidRPr="0055387E" w:rsidRDefault="00033BD7" w:rsidP="00DA0D3E">
            <w:pPr>
              <w:ind w:firstLine="29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Статья 44-1. Решения Судебного жюри</w:t>
            </w:r>
          </w:p>
          <w:p w:rsidR="00033BD7" w:rsidRPr="0055387E" w:rsidRDefault="00033BD7" w:rsidP="00DA0D3E">
            <w:pPr>
              <w:ind w:firstLine="29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:rsidR="00033BD7" w:rsidRPr="0055387E" w:rsidRDefault="00033BD7" w:rsidP="00DA0D3E">
            <w:pPr>
              <w:ind w:firstLine="29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Отказ Высшего Судебного Совета в даче рекомендации об освобождении председателя суда, председателя судебной коллегии и судьи от занимаемой должности либо решение Высшего Судебного Совета о необоснованности наложения на судью какого-либо дисциплинарного взыскания отменяет вынесенное Судебным жюри решение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направляет дисциплинарное дело на повторное рассмотрение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33BD7" w:rsidRPr="0055387E" w:rsidRDefault="00033BD7" w:rsidP="006D0D92">
            <w:pPr>
              <w:ind w:firstLine="29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 о</w:t>
            </w:r>
            <w:proofErr w:type="spellStart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тмен</w:t>
            </w:r>
            <w:proofErr w:type="spellEnd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решения Судебного жюри </w:t>
            </w:r>
            <w:proofErr w:type="spellStart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Высши</w:t>
            </w:r>
            <w:proofErr w:type="spellEnd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Судебны</w:t>
            </w:r>
            <w:proofErr w:type="spellEnd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вправе рекомендовать </w:t>
            </w:r>
            <w:proofErr w:type="spellStart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Судебно</w:t>
            </w:r>
            <w:proofErr w:type="spellEnd"/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жюри </w:t>
            </w:r>
            <w:r w:rsidRPr="005538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применить иное дисциплинарное взыскание, предусмотренное пунктом 1 статьи 40 настоящего Конституционного закона, либо прекратить дисциплинарное производство в отношении судьи.</w:t>
            </w:r>
          </w:p>
        </w:tc>
        <w:tc>
          <w:tcPr>
            <w:tcW w:w="3980" w:type="dxa"/>
          </w:tcPr>
          <w:p w:rsidR="00033BD7" w:rsidRPr="0055387E" w:rsidRDefault="00033BD7" w:rsidP="00DA0D3E">
            <w:pPr>
              <w:ind w:firstLine="2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действующей редакцией части второй пункта 4 статьи 44-1 Конституционного закона отмена Высшим Судебным Советом решения Судебного жюри является основанием для принятия Судебным жюри 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иного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пунктом 1 указанной статьи предусмотрено, что Судебным жюри по результатам рассмотрения дисциплинарного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 может выноситься только одно из следующих решений: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1) о наложении дисциплинарного взыскания;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2) о прекращении дисциплинарного производства.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Буквальное толкование данной нормы ограничивает Судебное жюри принятием решения о прекращении дисциплинарного производства. 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Между тем, при повторном рассмотрении дисциплинарного дела вопрос изменения вида дисциплинарного взыскания или прекращения дисциплинарного производства входит в исключительную компетенцию Судебного жюри, которое принимает решение с учетом обстоятельств совершения дисциплинарного проступка, данных о личности судьи и степени его вины.</w:t>
            </w:r>
          </w:p>
          <w:p w:rsidR="00033BD7" w:rsidRPr="0055387E" w:rsidRDefault="00033BD7" w:rsidP="00E327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6301346"/>
            <w:r w:rsidRPr="00553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Вместе с тем,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всестороннее изучение 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Высшим Судебным Советом материалов дисциплинарного дела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при рассмотрении жалоб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судей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решения Судебного жюри 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позволяет ему как апелляционному органу вынести соответствующую 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рекомендацию о виде дисциплинарного взыскания или о необходимости прекращения дисциплинарного производства.</w:t>
            </w:r>
            <w:bookmarkEnd w:id="0"/>
          </w:p>
        </w:tc>
      </w:tr>
      <w:tr w:rsidR="00033BD7" w:rsidRPr="005A6122" w:rsidTr="00E3275B">
        <w:tc>
          <w:tcPr>
            <w:tcW w:w="534" w:type="dxa"/>
          </w:tcPr>
          <w:p w:rsidR="00033BD7" w:rsidRPr="0055387E" w:rsidRDefault="00033BD7" w:rsidP="004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55387E" w:rsidRDefault="00033BD7" w:rsidP="00E3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статья 57</w:t>
            </w: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57. Финансирование судов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Финансирование Верховного Суда, местных и других судов Республики Казахстан осуществляется за счет средств республиканского бюджета.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Бюджет Верховного Суда, местных и других судов должен полностью обеспечивать выполнение судами их конституционных полномочий.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использования средств, выделенных из республиканского бюджета для организации деятельности международного совета, определяется уполномоченным органом.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уполномоченного органа является членом Республиканской бюджетной комиссии, образуемой в порядке, предусмотренном </w:t>
            </w:r>
            <w:hyperlink r:id="rId11" w:anchor="z1" w:history="1">
              <w:r w:rsidRPr="005538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Бюджетным кодексом</w:t>
              </w:r>
            </w:hyperlink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57. Финансирование судов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>1. Финансирование Верховного Суда, местных и других судов Республики Казахстан осуществляется за счет средств республиканского бюджета.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Бюджет 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судебной системы</w:t>
            </w: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полностью обеспечивать выполнение судами их конституционных полномочий.</w:t>
            </w:r>
          </w:p>
          <w:p w:rsidR="004538DA" w:rsidRPr="000C3848" w:rsidRDefault="004538DA" w:rsidP="004538DA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судебной </w:t>
            </w:r>
            <w:proofErr w:type="gramStart"/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 составляют</w:t>
            </w:r>
            <w:proofErr w:type="gramEnd"/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7D6D"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</w:t>
            </w:r>
            <w:r w:rsidR="00AF7D6D"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половиной процентов от общей суммы расходов по бюджетной программе 001 всех государственных органов, установленных республиканским бюджетом за предыдущий финансовый год.</w:t>
            </w:r>
            <w:r w:rsidRPr="000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 случае снижения </w:t>
            </w:r>
            <w:r w:rsidRPr="00553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общей суммы расходов по бюджетной </w:t>
            </w:r>
            <w:proofErr w:type="gramStart"/>
            <w:r w:rsidRPr="00553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  всех</w:t>
            </w:r>
            <w:proofErr w:type="gramEnd"/>
            <w:r w:rsidRPr="00553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органов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результате уточнения республиканского бюджета, корректировки республиканского бюджета или проведения секвестра, размер расходов на судебную систему, установленный республиканским бюджетом на соответствующий </w:t>
            </w:r>
            <w:r w:rsidRPr="005538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плановый период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подлежит уменьшению.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Расходы на судебную систему, установленные республиканским бюджетом на соответствующий </w:t>
            </w:r>
            <w:r w:rsidRPr="005538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плановый период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подлежат секвестру.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уточнении, корректировке республиканского бюджета в течение текущего финансового года расходы на судебную систему, установленные республиканским бюджетом на соответствующий </w:t>
            </w:r>
            <w:r w:rsidRPr="005538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плановый период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подлежат уменьшению.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администратора бюджетных программ судебной системы не устанавливается лимит текущих административных расходов, предусмотренный Бюджетным кодексом Республики Казахстан.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Распределение бюджета судебной системы </w:t>
            </w:r>
            <w:r w:rsidRPr="005538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уровням и направлениям расходов</w:t>
            </w: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утверждается на расширенном пленарном заседании Верховного Суда, в соответствии с утверждаемым им регламентом.</w:t>
            </w:r>
          </w:p>
          <w:p w:rsidR="00FD5F36" w:rsidRPr="00AF7D6D" w:rsidRDefault="00FD5F36" w:rsidP="00FD5F3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Бюджетная заявка администратора бюджетной программы судебной системы, включается в проект республиканского бюджета без внесения изменений.</w:t>
            </w:r>
          </w:p>
          <w:p w:rsidR="00FD5F36" w:rsidRPr="000C3848" w:rsidRDefault="00FD5F36" w:rsidP="00FD5F3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Уполномоченный орган по бюджетному планированию для вынесения на рассмотрение </w:t>
            </w:r>
            <w:r w:rsidRPr="00AF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республиканской бюджетной комиссии, в установленном бюджетным законодательством порядке, готовит заключение на бюджетную заявку администратора бюджетной программы судебной системы на соответствие бюджетному законодательству и правильности расчетов</w:t>
            </w:r>
            <w:r w:rsidRPr="00AF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использования средств, выделенных из республиканского бюджета для организации деятельности международного совета, определяется уполномоченным органом.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Руководитель уполномоченного органа является членом Республиканской бюджетной комиссии, образуемой в порядке, предусмотренном </w:t>
            </w:r>
            <w:hyperlink r:id="rId12" w:anchor="z1" w:history="1">
              <w:r w:rsidRPr="005538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Бюджетным кодексом</w:t>
              </w:r>
            </w:hyperlink>
            <w:r w:rsidRPr="0055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Конституцией Республики установлено, что «финансирование судов,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правосудия».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адекватного финансового обеспечения судов регламентирована в ряде международных документов. Так, Основные принципы, касающиеся независимости судебных органов, принятые VII Конгрессом ООН в </w:t>
            </w:r>
            <w:proofErr w:type="spellStart"/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г.Милане</w:t>
            </w:r>
            <w:proofErr w:type="spellEnd"/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, провозглашают: «Каждое государство-член обязано предоставлять соответствующие средства, позволяющие судебным органам надлежащим образом выполнять свои функции».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Следуя этому принципу, Всеобщая хартия судей устанавливает: «Другие ветви государственной власти должны обеспечивать судебную власть средствами, необходимыми для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адекватного ее оснащения в выполнении своих функций».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О фактах недостаточного материального обеспечения судей и судов отмечалось в Послании Конституционного совета Республики от 23 июня 2008 г. № 09-6/1 «О состоянии конституционной законности в Республике Казахстан»: «Не в полной мере реализуется в законодательстве и на практике конституционное требование о том, что финансирование судов и обеспечение судей жильем «должно обеспечивать возможность полного и независимого осуществления правосудия», что нередко ставит судей в зависимое положение от органов исполнительной власти и способствует коррупционным проявлениям.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законодательство ряда зарубежных стран гарантирует финансирование судов в необходимом объеме (Украина, Армения, Беларусь, Грузия, Россия).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В Болгарии, Испании, Канаде, Польше и США органы судебного управления наделяются полномочиями не только в традиционной области отбора </w:t>
            </w:r>
            <w:r w:rsidRPr="0055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претендентов в судьи, но и в сфере составления бюджета и распределении бюджетных средств, финансирование судебной ветви власти является независимым от исполнительной ветви.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конституционным законом «О судебной системе Российской Федерации» размер бюджетных средств, выделенных на финансирование судов в текущем финансовом году или подлежащих выделению на очередной финансовый год, может быть уменьшен лишь с согласия Всероссийского съезда судей или Совета судей. 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Финансирование судов производится из федерального бюджета в полном объеме, при этом даже Правительство при исполнении бюджета не может использовать свои полномочия по сокращению расходов на финансирование судов.</w:t>
            </w:r>
          </w:p>
          <w:p w:rsidR="00033BD7" w:rsidRPr="0055387E" w:rsidRDefault="00033BD7" w:rsidP="00E3275B">
            <w:pPr>
              <w:ind w:firstLine="2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sz w:val="24"/>
                <w:szCs w:val="24"/>
              </w:rPr>
              <w:t>Бюджет судебной системы определяется в процентах от общей суммы расходов по бюджетной программе 001 всех государственных органов</w:t>
            </w: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предусмотренных республиканским </w:t>
            </w: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бюджетом на соответствующий плановый период.</w:t>
            </w:r>
          </w:p>
          <w:p w:rsidR="00033BD7" w:rsidRPr="005A6122" w:rsidRDefault="00033BD7" w:rsidP="00E3275B">
            <w:pPr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порядок освоения средств будет осуществляться органами судейского самоуправления. Контроль за расходованием бюджетных средств сохраняется за Счетным комитетом.</w:t>
            </w:r>
          </w:p>
        </w:tc>
      </w:tr>
      <w:tr w:rsidR="00033BD7" w:rsidRPr="005A6122" w:rsidTr="00E3275B">
        <w:tc>
          <w:tcPr>
            <w:tcW w:w="534" w:type="dxa"/>
          </w:tcPr>
          <w:p w:rsidR="00033BD7" w:rsidRDefault="00C61442" w:rsidP="00E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3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033BD7" w:rsidRPr="00232B94" w:rsidRDefault="00033BD7" w:rsidP="00E327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>Введение в действие Закона</w:t>
            </w:r>
          </w:p>
        </w:tc>
        <w:tc>
          <w:tcPr>
            <w:tcW w:w="4548" w:type="dxa"/>
          </w:tcPr>
          <w:p w:rsidR="00033BD7" w:rsidRPr="00232B94" w:rsidRDefault="00033BD7" w:rsidP="00E3275B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>Статья 2. Отсутствует.</w:t>
            </w:r>
          </w:p>
        </w:tc>
        <w:tc>
          <w:tcPr>
            <w:tcW w:w="4548" w:type="dxa"/>
          </w:tcPr>
          <w:p w:rsidR="00033BD7" w:rsidRPr="00232B94" w:rsidRDefault="00033BD7" w:rsidP="00E8639A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>Статья 2. Настоящий Конституционный закон вводится в действие по истечении десяти календарных дней после дня его первого официальног</w:t>
            </w:r>
            <w:r w:rsidR="00FD37FF">
              <w:rPr>
                <w:rFonts w:ascii="Times New Roman" w:hAnsi="Times New Roman"/>
                <w:bCs/>
                <w:sz w:val="24"/>
                <w:szCs w:val="24"/>
              </w:rPr>
              <w:t xml:space="preserve">о опубликования, за исключением </w:t>
            </w: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подпунктов 2) и </w:t>
            </w:r>
            <w:r w:rsidRPr="001114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86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14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D37FF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 xml:space="preserve"> статьи 1, которые вводятся в действие с</w:t>
            </w:r>
            <w:r w:rsidR="008F79B8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232B94">
              <w:rPr>
                <w:rFonts w:ascii="Times New Roman" w:hAnsi="Times New Roman"/>
                <w:bCs/>
                <w:sz w:val="24"/>
                <w:szCs w:val="24"/>
              </w:rPr>
              <w:t xml:space="preserve"> 1 января  2022 года.</w:t>
            </w:r>
          </w:p>
        </w:tc>
        <w:tc>
          <w:tcPr>
            <w:tcW w:w="3980" w:type="dxa"/>
          </w:tcPr>
          <w:p w:rsidR="00033BD7" w:rsidRPr="00232B94" w:rsidRDefault="00033BD7" w:rsidP="00E3275B">
            <w:pPr>
              <w:pStyle w:val="a7"/>
              <w:ind w:firstLine="332"/>
              <w:jc w:val="both"/>
              <w:rPr>
                <w:sz w:val="24"/>
                <w:szCs w:val="24"/>
              </w:rPr>
            </w:pPr>
            <w:r w:rsidRPr="00232B94">
              <w:rPr>
                <w:sz w:val="24"/>
                <w:szCs w:val="24"/>
              </w:rPr>
              <w:t xml:space="preserve">Вводится отлагательный срок введения в действие положений </w:t>
            </w:r>
            <w:proofErr w:type="gramStart"/>
            <w:r w:rsidRPr="00232B94">
              <w:rPr>
                <w:sz w:val="24"/>
                <w:szCs w:val="24"/>
              </w:rPr>
              <w:t>законопроекта,  касающихся</w:t>
            </w:r>
            <w:proofErr w:type="gramEnd"/>
            <w:r w:rsidRPr="00232B94">
              <w:rPr>
                <w:sz w:val="24"/>
                <w:szCs w:val="24"/>
              </w:rPr>
              <w:t xml:space="preserve"> финансирования судебной системы ввиду необходимости принятия соответствующих мер по их реализации.      </w:t>
            </w:r>
          </w:p>
        </w:tc>
      </w:tr>
    </w:tbl>
    <w:p w:rsidR="00033BD7" w:rsidRPr="005A6122" w:rsidRDefault="00033BD7" w:rsidP="0003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>Депутаты Парламента</w:t>
      </w: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>Б. Бекжанов</w:t>
      </w: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E0897">
        <w:rPr>
          <w:rFonts w:ascii="Times New Roman" w:hAnsi="Times New Roman" w:cs="Times New Roman"/>
          <w:b/>
          <w:sz w:val="28"/>
          <w:szCs w:val="28"/>
        </w:rPr>
        <w:t>Имашева</w:t>
      </w:r>
      <w:proofErr w:type="spellEnd"/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>Н. Раззак</w:t>
      </w: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8E0897">
        <w:rPr>
          <w:rFonts w:ascii="Times New Roman" w:hAnsi="Times New Roman" w:cs="Times New Roman"/>
          <w:b/>
          <w:sz w:val="28"/>
          <w:szCs w:val="28"/>
        </w:rPr>
        <w:t>Сафинов</w:t>
      </w:r>
      <w:proofErr w:type="spellEnd"/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0897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8E0897">
        <w:rPr>
          <w:rFonts w:ascii="Times New Roman" w:hAnsi="Times New Roman" w:cs="Times New Roman"/>
          <w:b/>
          <w:sz w:val="28"/>
          <w:szCs w:val="28"/>
        </w:rPr>
        <w:t>Сулеймен</w:t>
      </w:r>
      <w:proofErr w:type="spellEnd"/>
    </w:p>
    <w:p w:rsidR="008E0897" w:rsidRPr="008E0897" w:rsidRDefault="008E0897" w:rsidP="008E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D7" w:rsidRPr="00B3723C" w:rsidRDefault="00B063D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063D7" w:rsidRPr="00B3723C" w:rsidSect="00F22847">
      <w:head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96" w:rsidRDefault="00245E96">
      <w:pPr>
        <w:spacing w:after="0" w:line="240" w:lineRule="auto"/>
      </w:pPr>
      <w:r>
        <w:separator/>
      </w:r>
    </w:p>
  </w:endnote>
  <w:endnote w:type="continuationSeparator" w:id="0">
    <w:p w:rsidR="00245E96" w:rsidRDefault="002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96" w:rsidRDefault="00245E96">
      <w:pPr>
        <w:spacing w:after="0" w:line="240" w:lineRule="auto"/>
      </w:pPr>
      <w:r>
        <w:separator/>
      </w:r>
    </w:p>
  </w:footnote>
  <w:footnote w:type="continuationSeparator" w:id="0">
    <w:p w:rsidR="00245E96" w:rsidRDefault="002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183442"/>
      <w:docPartObj>
        <w:docPartGallery w:val="Page Numbers (Top of Page)"/>
        <w:docPartUnique/>
      </w:docPartObj>
    </w:sdtPr>
    <w:sdtEndPr/>
    <w:sdtContent>
      <w:p w:rsidR="00F22847" w:rsidRDefault="00FD5F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97">
          <w:rPr>
            <w:noProof/>
          </w:rPr>
          <w:t>21</w:t>
        </w:r>
        <w:r>
          <w:fldChar w:fldCharType="end"/>
        </w:r>
      </w:p>
    </w:sdtContent>
  </w:sdt>
  <w:p w:rsidR="00F22847" w:rsidRDefault="00245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3C"/>
    <w:rsid w:val="000001D7"/>
    <w:rsid w:val="00021A65"/>
    <w:rsid w:val="00033BD7"/>
    <w:rsid w:val="0006244B"/>
    <w:rsid w:val="00062B46"/>
    <w:rsid w:val="000824E9"/>
    <w:rsid w:val="000A0608"/>
    <w:rsid w:val="00111477"/>
    <w:rsid w:val="001258BA"/>
    <w:rsid w:val="00147BE8"/>
    <w:rsid w:val="00164494"/>
    <w:rsid w:val="00185F12"/>
    <w:rsid w:val="001B7CD4"/>
    <w:rsid w:val="001D1361"/>
    <w:rsid w:val="001E45EC"/>
    <w:rsid w:val="0021238F"/>
    <w:rsid w:val="00245E96"/>
    <w:rsid w:val="00324FF6"/>
    <w:rsid w:val="00453371"/>
    <w:rsid w:val="004538DA"/>
    <w:rsid w:val="00474A60"/>
    <w:rsid w:val="004A7384"/>
    <w:rsid w:val="004D1952"/>
    <w:rsid w:val="004D233E"/>
    <w:rsid w:val="00507DA3"/>
    <w:rsid w:val="005D36D6"/>
    <w:rsid w:val="005D49B5"/>
    <w:rsid w:val="005E4193"/>
    <w:rsid w:val="00627019"/>
    <w:rsid w:val="006431E9"/>
    <w:rsid w:val="00651C0A"/>
    <w:rsid w:val="0069733B"/>
    <w:rsid w:val="006A1B5E"/>
    <w:rsid w:val="006D0D92"/>
    <w:rsid w:val="00742AE9"/>
    <w:rsid w:val="00793F43"/>
    <w:rsid w:val="00870E99"/>
    <w:rsid w:val="008C2321"/>
    <w:rsid w:val="008D3F11"/>
    <w:rsid w:val="008E0897"/>
    <w:rsid w:val="008E0BBB"/>
    <w:rsid w:val="008F79B8"/>
    <w:rsid w:val="00924318"/>
    <w:rsid w:val="00964841"/>
    <w:rsid w:val="00995AD4"/>
    <w:rsid w:val="009A516A"/>
    <w:rsid w:val="009F097C"/>
    <w:rsid w:val="00A16BE5"/>
    <w:rsid w:val="00A41D26"/>
    <w:rsid w:val="00A52979"/>
    <w:rsid w:val="00AF311A"/>
    <w:rsid w:val="00AF7D6D"/>
    <w:rsid w:val="00B063D7"/>
    <w:rsid w:val="00B137B3"/>
    <w:rsid w:val="00B3723C"/>
    <w:rsid w:val="00B7655F"/>
    <w:rsid w:val="00B85D9D"/>
    <w:rsid w:val="00BC3713"/>
    <w:rsid w:val="00C2294B"/>
    <w:rsid w:val="00C61442"/>
    <w:rsid w:val="00CB43D8"/>
    <w:rsid w:val="00D96CF3"/>
    <w:rsid w:val="00DA0D3E"/>
    <w:rsid w:val="00DE188B"/>
    <w:rsid w:val="00E71036"/>
    <w:rsid w:val="00E8639A"/>
    <w:rsid w:val="00EA2BDE"/>
    <w:rsid w:val="00EE4149"/>
    <w:rsid w:val="00EE7342"/>
    <w:rsid w:val="00FC2391"/>
    <w:rsid w:val="00FD37FF"/>
    <w:rsid w:val="00FD5F36"/>
    <w:rsid w:val="00FE75A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2107"/>
  <w15:docId w15:val="{BC9391B8-01A9-4300-9E1C-5C49A74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BD7"/>
  </w:style>
  <w:style w:type="character" w:customStyle="1" w:styleId="a6">
    <w:name w:val="Без интервала Знак"/>
    <w:aliases w:val="Обя Знак,мелкий Знак,Без интервала1 Знак,No Spacing1 Знак,мой рабочий Знак,норма Знак,Айгерим Знак,свой Знак,Без интервала11 Знак,Без интеБез интервала Знак,14 TNR Знак,МОЙ СТИЛЬ Знак,Елжан Знак,Без интервала2 Знак,исполнитель Знак"/>
    <w:link w:val="a7"/>
    <w:uiPriority w:val="1"/>
    <w:locked/>
    <w:rsid w:val="00033BD7"/>
    <w:rPr>
      <w:rFonts w:ascii="Times New Roman" w:eastAsia="Calibri" w:hAnsi="Times New Roman" w:cs="Times New Roman"/>
      <w:sz w:val="28"/>
    </w:rPr>
  </w:style>
  <w:style w:type="paragraph" w:styleId="a7">
    <w:name w:val="No Spacing"/>
    <w:aliases w:val="Обя,мелкий,Без интервала1,No Spacing1,мой рабочий,норма,Айгерим,свой,Без интервала11,Без интеБез интервала,14 TNR,МОЙ СТИЛЬ,Елжан,Без интервала2,исполнитель,No Spacing11,Без интерваль,без интервала,Без интервала111,No Spacing2,No Spacing,А"/>
    <w:link w:val="a6"/>
    <w:uiPriority w:val="1"/>
    <w:qFormat/>
    <w:rsid w:val="00033B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6A1B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190000022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61.42.188/rus/docs/Z1900000226" TargetMode="External"/><Relationship Id="rId12" Type="http://schemas.openxmlformats.org/officeDocument/2006/relationships/hyperlink" Target="http://10.61.42.188/rus/docs/K080000095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Z1900000226" TargetMode="External"/><Relationship Id="rId11" Type="http://schemas.openxmlformats.org/officeDocument/2006/relationships/hyperlink" Target="http://10.61.42.188/rus/docs/K080000095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10.61.42.188/rus/docs/Z19000002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61.42.188/rus/docs/Z19000002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Утегенов Даулетбек</cp:lastModifiedBy>
  <cp:revision>3</cp:revision>
  <cp:lastPrinted>2021-09-13T03:25:00Z</cp:lastPrinted>
  <dcterms:created xsi:type="dcterms:W3CDTF">2021-09-13T03:25:00Z</dcterms:created>
  <dcterms:modified xsi:type="dcterms:W3CDTF">2021-09-13T04:28:00Z</dcterms:modified>
</cp:coreProperties>
</file>