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85" w:rsidRPr="000B2A47" w:rsidRDefault="001E3A85" w:rsidP="001E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0B2A47">
        <w:rPr>
          <w:rFonts w:ascii="Times New Roman" w:hAnsi="Times New Roman" w:cs="Times New Roman"/>
          <w:b/>
          <w:sz w:val="28"/>
          <w:szCs w:val="28"/>
        </w:rPr>
        <w:t xml:space="preserve">РАВНИТЕЛЬНАЯ ТАБЛИЦА </w:t>
      </w:r>
    </w:p>
    <w:p w:rsidR="001E3A85" w:rsidRPr="000B2A47" w:rsidRDefault="001E3A85" w:rsidP="001E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47">
        <w:rPr>
          <w:rFonts w:ascii="Times New Roman" w:hAnsi="Times New Roman" w:cs="Times New Roman"/>
          <w:b/>
          <w:sz w:val="28"/>
          <w:szCs w:val="28"/>
        </w:rPr>
        <w:t>к проекту Закона Республики Казахстан</w:t>
      </w:r>
    </w:p>
    <w:p w:rsidR="001E3A85" w:rsidRPr="000B2A47" w:rsidRDefault="001E3A85" w:rsidP="001E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47">
        <w:rPr>
          <w:rFonts w:ascii="Times New Roman" w:hAnsi="Times New Roman" w:cs="Times New Roman"/>
          <w:b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0B2A47">
        <w:rPr>
          <w:rFonts w:ascii="Times New Roman" w:hAnsi="Times New Roman" w:cs="Times New Roman"/>
          <w:b/>
          <w:sz w:val="28"/>
          <w:szCs w:val="28"/>
        </w:rPr>
        <w:t xml:space="preserve"> в Закон Республики Казахстан «О политических партиях»</w:t>
      </w:r>
    </w:p>
    <w:p w:rsidR="001E3A85" w:rsidRPr="000B2A47" w:rsidRDefault="001E3A85" w:rsidP="001E3A85">
      <w:pPr>
        <w:spacing w:after="0" w:line="240" w:lineRule="auto"/>
        <w:rPr>
          <w:rFonts w:ascii="Times New Roman" w:hAnsi="Times New Roman" w:cs="Times New Roman"/>
        </w:rPr>
      </w:pPr>
    </w:p>
    <w:p w:rsidR="001E3A85" w:rsidRPr="000B2A47" w:rsidRDefault="001E3A85" w:rsidP="001E3A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536"/>
        <w:gridCol w:w="4678"/>
        <w:gridCol w:w="2976"/>
      </w:tblGrid>
      <w:tr w:rsidR="001E3A85" w:rsidRPr="000B2A47" w:rsidTr="00A17E78">
        <w:tc>
          <w:tcPr>
            <w:tcW w:w="851" w:type="dxa"/>
            <w:vAlign w:val="center"/>
          </w:tcPr>
          <w:p w:rsidR="001E3A85" w:rsidRPr="000B2A47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A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559" w:type="dxa"/>
            <w:vAlign w:val="center"/>
          </w:tcPr>
          <w:p w:rsidR="001E3A85" w:rsidRPr="000B2A47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Струк-турный элемент</w:t>
            </w:r>
          </w:p>
        </w:tc>
        <w:tc>
          <w:tcPr>
            <w:tcW w:w="4536" w:type="dxa"/>
            <w:vAlign w:val="center"/>
          </w:tcPr>
          <w:p w:rsidR="001E3A85" w:rsidRPr="000B2A47" w:rsidRDefault="001E3A85" w:rsidP="00A17E7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A47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678" w:type="dxa"/>
            <w:vAlign w:val="center"/>
          </w:tcPr>
          <w:p w:rsidR="001E3A85" w:rsidRPr="000B2A47" w:rsidRDefault="001E3A85" w:rsidP="00A17E7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Предлагаемая редакция</w:t>
            </w:r>
          </w:p>
        </w:tc>
        <w:tc>
          <w:tcPr>
            <w:tcW w:w="2976" w:type="dxa"/>
            <w:vAlign w:val="center"/>
          </w:tcPr>
          <w:p w:rsidR="001E3A85" w:rsidRPr="000B2A47" w:rsidRDefault="001E3A85" w:rsidP="00A17E7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A47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E3A85" w:rsidRPr="000B2A47" w:rsidTr="00A17E78">
        <w:tc>
          <w:tcPr>
            <w:tcW w:w="851" w:type="dxa"/>
            <w:vAlign w:val="center"/>
          </w:tcPr>
          <w:p w:rsidR="001E3A85" w:rsidRPr="000B2A47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E3A85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1E3A85" w:rsidRPr="000B2A47" w:rsidRDefault="001E3A85" w:rsidP="00A17E7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1E3A85" w:rsidRPr="00497A83" w:rsidRDefault="001E3A85" w:rsidP="00A17E7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1E3A85" w:rsidRPr="000B2A47" w:rsidRDefault="001E3A85" w:rsidP="00A17E7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E3A85" w:rsidRPr="000B2A47" w:rsidTr="00A17E78">
        <w:tc>
          <w:tcPr>
            <w:tcW w:w="851" w:type="dxa"/>
          </w:tcPr>
          <w:p w:rsidR="001E3A85" w:rsidRPr="002E3F5F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F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3A85" w:rsidRPr="002E3F5F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</w:t>
            </w:r>
          </w:p>
          <w:p w:rsidR="001E3A85" w:rsidRPr="00B366B8" w:rsidRDefault="001E3A85" w:rsidP="00A1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5F">
              <w:rPr>
                <w:rFonts w:ascii="Times New Roman" w:hAnsi="Times New Roman" w:cs="Times New Roman"/>
                <w:b/>
                <w:sz w:val="28"/>
                <w:szCs w:val="28"/>
              </w:rPr>
              <w:t>15-1 Закона</w:t>
            </w:r>
          </w:p>
        </w:tc>
        <w:tc>
          <w:tcPr>
            <w:tcW w:w="4536" w:type="dxa"/>
          </w:tcPr>
          <w:p w:rsidR="001E3A85" w:rsidRPr="0096710B" w:rsidRDefault="001E3A85" w:rsidP="00A17E78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0B">
              <w:rPr>
                <w:rFonts w:ascii="Times New Roman" w:hAnsi="Times New Roman" w:cs="Times New Roman"/>
                <w:b/>
                <w:sz w:val="28"/>
                <w:szCs w:val="28"/>
              </w:rPr>
              <w:t>Статья 15-1. Особенности выдвижения от политической партии кандидатов в депутаты Мажилиса Парламента, маслихата</w:t>
            </w:r>
          </w:p>
          <w:p w:rsidR="001E3A85" w:rsidRPr="000B2A47" w:rsidRDefault="001E3A85" w:rsidP="00A17E7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B2A47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при утверждении партийных списков кандидатов в депутаты Мажилиса Парламента, маслихата включает в них женщин и лиц, не достигших двадцатидевятилетнего возраста, в количестве не менее тридцати процентов от общего числа кандидатов.</w:t>
            </w:r>
          </w:p>
        </w:tc>
        <w:tc>
          <w:tcPr>
            <w:tcW w:w="4678" w:type="dxa"/>
          </w:tcPr>
          <w:p w:rsidR="001E3A85" w:rsidRPr="0096710B" w:rsidRDefault="001E3A85" w:rsidP="00A17E78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0B">
              <w:rPr>
                <w:rFonts w:ascii="Times New Roman" w:hAnsi="Times New Roman" w:cs="Times New Roman"/>
                <w:b/>
                <w:sz w:val="28"/>
                <w:szCs w:val="28"/>
              </w:rPr>
              <w:t>Статья 15-1. Особенности выдвижения от политической партии кандидатов в депутаты Мажилиса Парламента, маслихата</w:t>
            </w:r>
          </w:p>
          <w:p w:rsidR="001E3A85" w:rsidRDefault="001E3A85" w:rsidP="00A17E7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47">
              <w:rPr>
                <w:rFonts w:ascii="Times New Roman" w:hAnsi="Times New Roman" w:cs="Times New Roman"/>
                <w:sz w:val="28"/>
                <w:szCs w:val="28"/>
              </w:rPr>
              <w:t xml:space="preserve">1. Политическая партия при утверждении партийных списков кандидатов в депутаты Мажилиса </w:t>
            </w:r>
            <w:r w:rsidRPr="00454D75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Парламента включает в них </w:t>
            </w:r>
            <w:r w:rsidRPr="00454D7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 трех категорий:</w:t>
            </w:r>
            <w:r w:rsidRPr="00454D75">
              <w:rPr>
                <w:rFonts w:ascii="Times New Roman" w:hAnsi="Times New Roman" w:cs="Times New Roman"/>
                <w:sz w:val="28"/>
                <w:szCs w:val="28"/>
              </w:rPr>
              <w:t xml:space="preserve"> женщин, лиц, не достигших двадцатидевятилетнего возраста, </w:t>
            </w:r>
            <w:r w:rsidRPr="0045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с инвалидностью </w:t>
            </w:r>
            <w:r w:rsidRPr="00454D75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 не менее тридцати процентов от общего числа кандидатов. </w:t>
            </w:r>
          </w:p>
          <w:p w:rsidR="001E3A85" w:rsidRPr="000B2A47" w:rsidRDefault="001E3A85" w:rsidP="00A17E7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454D75">
              <w:rPr>
                <w:rFonts w:ascii="Times New Roman" w:hAnsi="Times New Roman" w:cs="Times New Roman"/>
                <w:sz w:val="28"/>
                <w:szCs w:val="28"/>
              </w:rPr>
              <w:t xml:space="preserve">2. Политическая партия при утверждении партийных списков кандидатов в депутаты маслихата включает в них женщин и лиц, не достигших двадцатидевятилетнего возраста, в количестве не менее </w:t>
            </w:r>
            <w:r w:rsidRPr="0045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тридцати процентов от общего числа кандидатов</w:t>
            </w:r>
            <w:r w:rsidRPr="00454D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32E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своем Послании народу Казахстана от 1 сентября 2021 года «Единство народа и системные реформы - прочная основа процветания страны» Глава государства отметил, что </w:t>
            </w:r>
            <w:r w:rsidRPr="000B2A47">
              <w:rPr>
                <w:rFonts w:ascii="Times New Roman" w:hAnsi="Times New Roman" w:cs="Times New Roman"/>
                <w:i/>
                <w:sz w:val="24"/>
                <w:szCs w:val="24"/>
              </w:rPr>
              <w:t>«Внедрение нормы о 30-процентной квоте для женщин и молодежи в избирательных списках подтолкнуло партии к более активной работе, омоложению своих рядов, поиску новых лиц.</w:t>
            </w:r>
          </w:p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тем, в итоговых составах народных избранников квота не нашла должного отражения. Поэтому для </w:t>
            </w:r>
            <w:r w:rsidRPr="000B2A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получения полноценного эффекта нужно законодательно закрепить норму об обязательном учете данной квоты при распределении депутатских мандатов. </w:t>
            </w:r>
          </w:p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47">
              <w:rPr>
                <w:rFonts w:ascii="Times New Roman" w:hAnsi="Times New Roman" w:cs="Times New Roman"/>
                <w:i/>
                <w:sz w:val="24"/>
                <w:szCs w:val="24"/>
              </w:rPr>
              <w:t>Мы строим инклюзивное общество.</w:t>
            </w:r>
          </w:p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 же в нашей стране </w:t>
            </w:r>
            <w:r w:rsidRPr="000B2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лица с инвалидностью и особыми потребностями</w:t>
            </w:r>
            <w:r w:rsidRPr="000B2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слабо представлены в общественно-политической жизни.</w:t>
            </w:r>
          </w:p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47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 расширить перечень квотируемых категорий граждан, помимо женщин и молодежи, установив квоту и для лиц с особыми потребностями.».</w:t>
            </w:r>
          </w:p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B2A47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необходимо внести изменения и дополнения в законодательство в целях закрепления нормы об обязательном учете </w:t>
            </w:r>
            <w:r w:rsidRPr="000B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квоты при распределении депутатских мандатов, а также </w:t>
            </w:r>
            <w:r w:rsidRPr="000B2A47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расширении перечня квотируемых категорий граждан, помимо женщин и молодежи, установив квоту и для лиц с инвалидностью.</w:t>
            </w:r>
          </w:p>
        </w:tc>
      </w:tr>
      <w:tr w:rsidR="001E3A85" w:rsidRPr="000B2A47" w:rsidTr="00A17E78">
        <w:tc>
          <w:tcPr>
            <w:tcW w:w="851" w:type="dxa"/>
          </w:tcPr>
          <w:p w:rsidR="001E3A85" w:rsidRPr="00454D75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1E3A85" w:rsidRPr="00454D75" w:rsidRDefault="001E3A85" w:rsidP="00A1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A85" w:rsidRPr="00454D75" w:rsidRDefault="001E3A85" w:rsidP="00A17E78">
            <w:pPr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D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Отсутствует </w:t>
            </w:r>
          </w:p>
        </w:tc>
        <w:tc>
          <w:tcPr>
            <w:tcW w:w="4678" w:type="dxa"/>
          </w:tcPr>
          <w:p w:rsidR="001E3A85" w:rsidRPr="00454D75" w:rsidRDefault="001E3A85" w:rsidP="00A1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75">
              <w:rPr>
                <w:rFonts w:ascii="Times New Roman" w:hAnsi="Times New Roman" w:cs="Times New Roman"/>
                <w:b/>
                <w:sz w:val="28"/>
                <w:szCs w:val="28"/>
              </w:rPr>
              <w:t>Статья 2. Действие статьи 1 настоящего Закона не распространяется на правоотношения, возникшие в связи с проведением выборов, назначенных до введения в действие настоящего Закона.</w:t>
            </w:r>
          </w:p>
        </w:tc>
        <w:tc>
          <w:tcPr>
            <w:tcW w:w="2976" w:type="dxa"/>
          </w:tcPr>
          <w:p w:rsidR="001E3A85" w:rsidRPr="002E3F5F" w:rsidRDefault="001E3A85" w:rsidP="00A17E78">
            <w:pPr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F5F">
              <w:rPr>
                <w:rFonts w:ascii="Times New Roman" w:hAnsi="Times New Roman"/>
                <w:sz w:val="28"/>
                <w:szCs w:val="28"/>
              </w:rPr>
              <w:t xml:space="preserve">В целях приведения в соответствие с пунктом 4 статьи 24 Закона РК «О правовых актах» </w:t>
            </w:r>
          </w:p>
          <w:p w:rsidR="001E3A85" w:rsidRPr="00497A83" w:rsidRDefault="001E3A85" w:rsidP="00A17E78">
            <w:pPr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F5F">
              <w:rPr>
                <w:rFonts w:ascii="Times New Roman" w:hAnsi="Times New Roman"/>
                <w:sz w:val="28"/>
                <w:szCs w:val="28"/>
              </w:rPr>
              <w:t>от 6 апреля 2016 года.</w:t>
            </w:r>
          </w:p>
        </w:tc>
      </w:tr>
      <w:tr w:rsidR="001E3A85" w:rsidRPr="000B2A47" w:rsidTr="00A17E78">
        <w:tc>
          <w:tcPr>
            <w:tcW w:w="851" w:type="dxa"/>
          </w:tcPr>
          <w:p w:rsidR="001E3A85" w:rsidRPr="00315304" w:rsidRDefault="001E3A85" w:rsidP="00A1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1E3A85" w:rsidRPr="00B366B8" w:rsidRDefault="001E3A85" w:rsidP="00A1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A85" w:rsidRPr="00B366B8" w:rsidRDefault="001E3A85" w:rsidP="00A1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B8">
              <w:rPr>
                <w:rFonts w:ascii="Times New Roman" w:hAnsi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4678" w:type="dxa"/>
          </w:tcPr>
          <w:p w:rsidR="001E3A85" w:rsidRDefault="001E3A85" w:rsidP="00A17E78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6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Настоящий Закон вводится в действие по истечении </w:t>
            </w:r>
            <w:r w:rsidRPr="002E3F5F">
              <w:rPr>
                <w:rFonts w:ascii="Times New Roman" w:hAnsi="Times New Roman" w:cs="Times New Roman"/>
                <w:b/>
                <w:sz w:val="28"/>
                <w:szCs w:val="28"/>
              </w:rPr>
              <w:t>десяти календарных дней после дня его первого официального опубликования.</w:t>
            </w:r>
          </w:p>
          <w:p w:rsidR="001E3A85" w:rsidRPr="00B366B8" w:rsidRDefault="001E3A85" w:rsidP="00A17E78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E3A85" w:rsidRPr="000B2A47" w:rsidRDefault="001E3A85" w:rsidP="00A17E78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3">
              <w:rPr>
                <w:rFonts w:ascii="Times New Roman" w:hAnsi="Times New Roman"/>
                <w:sz w:val="28"/>
                <w:szCs w:val="28"/>
              </w:rPr>
              <w:t xml:space="preserve">В целях приведения в соответствие с пунктом 4 статьи 24 Закона РК «О правовых актах» </w:t>
            </w:r>
            <w:r w:rsidRPr="00497A83">
              <w:rPr>
                <w:rFonts w:ascii="Times New Roman" w:hAnsi="Times New Roman"/>
                <w:sz w:val="28"/>
                <w:szCs w:val="28"/>
              </w:rPr>
              <w:br/>
              <w:t>от 6 апреля 2016 года.</w:t>
            </w:r>
          </w:p>
        </w:tc>
      </w:tr>
    </w:tbl>
    <w:p w:rsidR="001E3A85" w:rsidRDefault="001E3A85" w:rsidP="001E3A8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1E3A85" w:rsidRDefault="001E3A85" w:rsidP="001E3A8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1E3A85" w:rsidRPr="00497A83" w:rsidRDefault="001E3A85" w:rsidP="001E3A8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97A83">
        <w:rPr>
          <w:rFonts w:ascii="Times New Roman" w:hAnsi="Times New Roman" w:cs="Times New Roman"/>
          <w:b/>
          <w:sz w:val="28"/>
          <w:szCs w:val="28"/>
        </w:rPr>
        <w:t>инистр юстиции</w:t>
      </w:r>
    </w:p>
    <w:p w:rsidR="001E3A85" w:rsidRPr="005F77EE" w:rsidRDefault="001E3A85" w:rsidP="001E3A85">
      <w:pPr>
        <w:spacing w:after="0" w:line="240" w:lineRule="auto"/>
        <w:ind w:left="1134"/>
        <w:rPr>
          <w:rFonts w:ascii="Times New Roman" w:hAnsi="Times New Roman" w:cs="Times New Roman"/>
          <w:lang w:val="kk-KZ"/>
        </w:rPr>
      </w:pPr>
      <w:r w:rsidRPr="00497A83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М. Бекетаев</w:t>
      </w:r>
    </w:p>
    <w:sectPr w:rsidR="001E3A85" w:rsidRPr="005F77EE" w:rsidSect="00C167B3">
      <w:headerReference w:type="default" r:id="rId6"/>
      <w:pgSz w:w="16838" w:h="11906" w:orient="landscape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C7" w:rsidRDefault="00C410C7" w:rsidP="009448E2">
      <w:pPr>
        <w:spacing w:after="0" w:line="240" w:lineRule="auto"/>
      </w:pPr>
      <w:r>
        <w:separator/>
      </w:r>
    </w:p>
  </w:endnote>
  <w:endnote w:type="continuationSeparator" w:id="0">
    <w:p w:rsidR="00C410C7" w:rsidRDefault="00C410C7" w:rsidP="009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C7" w:rsidRDefault="00C410C7" w:rsidP="009448E2">
      <w:pPr>
        <w:spacing w:after="0" w:line="240" w:lineRule="auto"/>
      </w:pPr>
      <w:r>
        <w:separator/>
      </w:r>
    </w:p>
  </w:footnote>
  <w:footnote w:type="continuationSeparator" w:id="0">
    <w:p w:rsidR="00C410C7" w:rsidRDefault="00C410C7" w:rsidP="0094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727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8E2" w:rsidRPr="002B508D" w:rsidRDefault="00E67E9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0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8E2" w:rsidRPr="002B50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0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8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50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8E2" w:rsidRDefault="009448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E"/>
    <w:rsid w:val="000072F5"/>
    <w:rsid w:val="00036552"/>
    <w:rsid w:val="00060F12"/>
    <w:rsid w:val="0007028C"/>
    <w:rsid w:val="0007470F"/>
    <w:rsid w:val="000A6A6C"/>
    <w:rsid w:val="000B0AA1"/>
    <w:rsid w:val="000B0FD7"/>
    <w:rsid w:val="000B4689"/>
    <w:rsid w:val="000C52D4"/>
    <w:rsid w:val="000F37F8"/>
    <w:rsid w:val="0013751B"/>
    <w:rsid w:val="00147F37"/>
    <w:rsid w:val="00151E4E"/>
    <w:rsid w:val="00162471"/>
    <w:rsid w:val="001652DE"/>
    <w:rsid w:val="00166C95"/>
    <w:rsid w:val="00173576"/>
    <w:rsid w:val="00183795"/>
    <w:rsid w:val="001858FE"/>
    <w:rsid w:val="001C1DA8"/>
    <w:rsid w:val="001E1EFF"/>
    <w:rsid w:val="001E3A85"/>
    <w:rsid w:val="001F53EB"/>
    <w:rsid w:val="00215A4A"/>
    <w:rsid w:val="00257115"/>
    <w:rsid w:val="002758AF"/>
    <w:rsid w:val="00287A27"/>
    <w:rsid w:val="002A2BB4"/>
    <w:rsid w:val="002B508D"/>
    <w:rsid w:val="002C2CE6"/>
    <w:rsid w:val="002C62AF"/>
    <w:rsid w:val="002E0929"/>
    <w:rsid w:val="002E52FD"/>
    <w:rsid w:val="00303AA0"/>
    <w:rsid w:val="00322753"/>
    <w:rsid w:val="003313AC"/>
    <w:rsid w:val="00340AFF"/>
    <w:rsid w:val="00361915"/>
    <w:rsid w:val="0036356D"/>
    <w:rsid w:val="0038642C"/>
    <w:rsid w:val="0039120E"/>
    <w:rsid w:val="004217A1"/>
    <w:rsid w:val="00475999"/>
    <w:rsid w:val="0049435E"/>
    <w:rsid w:val="004E4844"/>
    <w:rsid w:val="004F0D25"/>
    <w:rsid w:val="004F7584"/>
    <w:rsid w:val="0051179E"/>
    <w:rsid w:val="005169CF"/>
    <w:rsid w:val="00543B8D"/>
    <w:rsid w:val="0057510C"/>
    <w:rsid w:val="00583FD8"/>
    <w:rsid w:val="00596FE3"/>
    <w:rsid w:val="005C3C03"/>
    <w:rsid w:val="005C4C35"/>
    <w:rsid w:val="005E3BBA"/>
    <w:rsid w:val="005F21BF"/>
    <w:rsid w:val="005F77EE"/>
    <w:rsid w:val="005F7F50"/>
    <w:rsid w:val="0061185C"/>
    <w:rsid w:val="006373D6"/>
    <w:rsid w:val="00652307"/>
    <w:rsid w:val="006549C5"/>
    <w:rsid w:val="0067196D"/>
    <w:rsid w:val="00681631"/>
    <w:rsid w:val="006912A1"/>
    <w:rsid w:val="006B79F9"/>
    <w:rsid w:val="006D76EE"/>
    <w:rsid w:val="006E23F4"/>
    <w:rsid w:val="006F7490"/>
    <w:rsid w:val="007140EB"/>
    <w:rsid w:val="007410FC"/>
    <w:rsid w:val="00785B3E"/>
    <w:rsid w:val="007A7211"/>
    <w:rsid w:val="007B0551"/>
    <w:rsid w:val="007C6981"/>
    <w:rsid w:val="007D428D"/>
    <w:rsid w:val="007E0D30"/>
    <w:rsid w:val="007F4D56"/>
    <w:rsid w:val="008017B0"/>
    <w:rsid w:val="00815EDC"/>
    <w:rsid w:val="00820AE3"/>
    <w:rsid w:val="00821D9E"/>
    <w:rsid w:val="0082489D"/>
    <w:rsid w:val="00846BB6"/>
    <w:rsid w:val="00847B2C"/>
    <w:rsid w:val="00853377"/>
    <w:rsid w:val="008649E7"/>
    <w:rsid w:val="00870FE3"/>
    <w:rsid w:val="00874709"/>
    <w:rsid w:val="0087777E"/>
    <w:rsid w:val="008B55B4"/>
    <w:rsid w:val="008D58F7"/>
    <w:rsid w:val="00910B8A"/>
    <w:rsid w:val="009448E2"/>
    <w:rsid w:val="00977A6A"/>
    <w:rsid w:val="00987D0F"/>
    <w:rsid w:val="00992019"/>
    <w:rsid w:val="00997CC8"/>
    <w:rsid w:val="009C7D4D"/>
    <w:rsid w:val="009D3124"/>
    <w:rsid w:val="009E399B"/>
    <w:rsid w:val="009E645D"/>
    <w:rsid w:val="009F4DA7"/>
    <w:rsid w:val="00A1781D"/>
    <w:rsid w:val="00A807DA"/>
    <w:rsid w:val="00A94796"/>
    <w:rsid w:val="00AA7B0A"/>
    <w:rsid w:val="00AC2134"/>
    <w:rsid w:val="00AD3F32"/>
    <w:rsid w:val="00AD74DF"/>
    <w:rsid w:val="00AF5227"/>
    <w:rsid w:val="00BB0FE1"/>
    <w:rsid w:val="00BC278E"/>
    <w:rsid w:val="00BE1AF6"/>
    <w:rsid w:val="00BF3249"/>
    <w:rsid w:val="00C026B0"/>
    <w:rsid w:val="00C167B3"/>
    <w:rsid w:val="00C410C7"/>
    <w:rsid w:val="00C61CF0"/>
    <w:rsid w:val="00C710E3"/>
    <w:rsid w:val="00C7337D"/>
    <w:rsid w:val="00C73DBD"/>
    <w:rsid w:val="00C778DB"/>
    <w:rsid w:val="00C83EDA"/>
    <w:rsid w:val="00CB1607"/>
    <w:rsid w:val="00CC0DF4"/>
    <w:rsid w:val="00CF4711"/>
    <w:rsid w:val="00D0781E"/>
    <w:rsid w:val="00D31AEA"/>
    <w:rsid w:val="00D57733"/>
    <w:rsid w:val="00D755D2"/>
    <w:rsid w:val="00DA6EA4"/>
    <w:rsid w:val="00DB0884"/>
    <w:rsid w:val="00DE157B"/>
    <w:rsid w:val="00DF6245"/>
    <w:rsid w:val="00E629C9"/>
    <w:rsid w:val="00E67E97"/>
    <w:rsid w:val="00E71B2A"/>
    <w:rsid w:val="00E82906"/>
    <w:rsid w:val="00E9447A"/>
    <w:rsid w:val="00EA198F"/>
    <w:rsid w:val="00EB298F"/>
    <w:rsid w:val="00EB4F03"/>
    <w:rsid w:val="00EC776A"/>
    <w:rsid w:val="00F00CD0"/>
    <w:rsid w:val="00F02BB3"/>
    <w:rsid w:val="00F15EA2"/>
    <w:rsid w:val="00F167F7"/>
    <w:rsid w:val="00F365AD"/>
    <w:rsid w:val="00F52422"/>
    <w:rsid w:val="00FA6C85"/>
    <w:rsid w:val="00FC17E7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C90B4-8FC1-49AF-B895-63879725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E2"/>
  </w:style>
  <w:style w:type="paragraph" w:styleId="a6">
    <w:name w:val="footer"/>
    <w:basedOn w:val="a"/>
    <w:link w:val="a7"/>
    <w:uiPriority w:val="99"/>
    <w:unhideWhenUsed/>
    <w:rsid w:val="0094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E2"/>
  </w:style>
  <w:style w:type="paragraph" w:styleId="a8">
    <w:name w:val="Balloon Text"/>
    <w:basedOn w:val="a"/>
    <w:link w:val="a9"/>
    <w:uiPriority w:val="99"/>
    <w:semiHidden/>
    <w:unhideWhenUsed/>
    <w:rsid w:val="00D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5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F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Абдрахманов Багдат</cp:lastModifiedBy>
  <cp:revision>2</cp:revision>
  <cp:lastPrinted>2021-11-29T11:31:00Z</cp:lastPrinted>
  <dcterms:created xsi:type="dcterms:W3CDTF">2021-12-28T06:37:00Z</dcterms:created>
  <dcterms:modified xsi:type="dcterms:W3CDTF">2021-12-28T06:37:00Z</dcterms:modified>
</cp:coreProperties>
</file>