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927C" w14:textId="77777777" w:rsidR="000B70D5" w:rsidRPr="00CE16C9" w:rsidRDefault="000B70D5" w:rsidP="000B70D5">
      <w:pPr>
        <w:keepNext/>
        <w:jc w:val="center"/>
        <w:outlineLvl w:val="0"/>
        <w:rPr>
          <w:b/>
        </w:rPr>
      </w:pPr>
      <w:bookmarkStart w:id="0" w:name="_GoBack"/>
      <w:bookmarkEnd w:id="0"/>
      <w:r w:rsidRPr="00CE16C9">
        <w:rPr>
          <w:b/>
        </w:rPr>
        <w:t>СРАВНИТЕЛЬНАЯ ТАБЛИЦА</w:t>
      </w:r>
    </w:p>
    <w:p w14:paraId="375E65C8" w14:textId="77777777" w:rsidR="000B70D5" w:rsidRPr="00CE16C9" w:rsidRDefault="000B70D5" w:rsidP="000B70D5">
      <w:pPr>
        <w:keepNext/>
        <w:jc w:val="center"/>
        <w:outlineLvl w:val="0"/>
        <w:rPr>
          <w:b/>
        </w:rPr>
      </w:pPr>
      <w:r w:rsidRPr="00CE16C9">
        <w:rPr>
          <w:b/>
        </w:rPr>
        <w:t xml:space="preserve">по внесению изменений и дополнений в </w:t>
      </w:r>
    </w:p>
    <w:p w14:paraId="3B736F1E" w14:textId="77777777" w:rsidR="000B70D5" w:rsidRPr="00CE16C9" w:rsidRDefault="000B70D5" w:rsidP="000B70D5">
      <w:pPr>
        <w:jc w:val="center"/>
        <w:rPr>
          <w:b/>
        </w:rPr>
      </w:pPr>
      <w:r w:rsidRPr="00CE16C9">
        <w:rPr>
          <w:b/>
        </w:rPr>
        <w:t>Кодекс Республики Казахстан «О налогах и других обязательных платежах в бюджет» (Налоговый кодекс)»</w:t>
      </w:r>
    </w:p>
    <w:p w14:paraId="567A93FC" w14:textId="77777777" w:rsidR="000B70D5" w:rsidRPr="00CE16C9" w:rsidRDefault="000B70D5" w:rsidP="000B70D5">
      <w:pPr>
        <w:jc w:val="center"/>
        <w:rPr>
          <w:sz w:val="14"/>
        </w:rPr>
      </w:pPr>
    </w:p>
    <w:tbl>
      <w:tblPr>
        <w:tblStyle w:val="1"/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111"/>
        <w:gridCol w:w="4536"/>
        <w:gridCol w:w="4252"/>
      </w:tblGrid>
      <w:tr w:rsidR="000B70D5" w:rsidRPr="00CE16C9" w14:paraId="2D0B1A45" w14:textId="77777777" w:rsidTr="005556F9">
        <w:tc>
          <w:tcPr>
            <w:tcW w:w="567" w:type="dxa"/>
          </w:tcPr>
          <w:p w14:paraId="378C0C54" w14:textId="77777777" w:rsidR="000B70D5" w:rsidRPr="00CE16C9" w:rsidRDefault="000B70D5" w:rsidP="00F66603">
            <w:pPr>
              <w:jc w:val="center"/>
              <w:rPr>
                <w:b/>
              </w:rPr>
            </w:pPr>
            <w:r w:rsidRPr="00CE16C9">
              <w:rPr>
                <w:b/>
              </w:rPr>
              <w:t>№</w:t>
            </w:r>
          </w:p>
          <w:p w14:paraId="12C1CDEE" w14:textId="77777777" w:rsidR="000B70D5" w:rsidRPr="00CE16C9" w:rsidRDefault="000B70D5" w:rsidP="00F66603">
            <w:pPr>
              <w:jc w:val="center"/>
              <w:rPr>
                <w:b/>
              </w:rPr>
            </w:pPr>
            <w:r w:rsidRPr="00CE16C9">
              <w:rPr>
                <w:b/>
              </w:rPr>
              <w:t>п/п</w:t>
            </w:r>
          </w:p>
        </w:tc>
        <w:tc>
          <w:tcPr>
            <w:tcW w:w="1418" w:type="dxa"/>
          </w:tcPr>
          <w:p w14:paraId="3005EE04" w14:textId="77777777" w:rsidR="000B70D5" w:rsidRPr="00CE16C9" w:rsidRDefault="000B70D5" w:rsidP="00F66603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  <w:r w:rsidRPr="00CE16C9">
              <w:rPr>
                <w:b/>
                <w:sz w:val="24"/>
                <w:szCs w:val="24"/>
              </w:rPr>
              <w:t xml:space="preserve">Структурный элемент </w:t>
            </w:r>
          </w:p>
          <w:p w14:paraId="6E88DF06" w14:textId="77777777" w:rsidR="000B70D5" w:rsidRPr="00CE16C9" w:rsidRDefault="000B70D5" w:rsidP="00F66603">
            <w:pPr>
              <w:pStyle w:val="2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E0E5A3" w14:textId="77777777" w:rsidR="000B70D5" w:rsidRPr="00CE16C9" w:rsidRDefault="000B70D5" w:rsidP="00F66603">
            <w:pPr>
              <w:jc w:val="center"/>
              <w:rPr>
                <w:b/>
              </w:rPr>
            </w:pPr>
            <w:r w:rsidRPr="00CE16C9">
              <w:rPr>
                <w:b/>
              </w:rPr>
              <w:t xml:space="preserve">Действующая редакция </w:t>
            </w:r>
          </w:p>
        </w:tc>
        <w:tc>
          <w:tcPr>
            <w:tcW w:w="4536" w:type="dxa"/>
          </w:tcPr>
          <w:p w14:paraId="35D66CD1" w14:textId="77777777" w:rsidR="000B70D5" w:rsidRPr="00CE16C9" w:rsidRDefault="000B70D5" w:rsidP="00F66603">
            <w:pPr>
              <w:jc w:val="center"/>
              <w:rPr>
                <w:b/>
              </w:rPr>
            </w:pPr>
            <w:r w:rsidRPr="00CE16C9">
              <w:rPr>
                <w:b/>
              </w:rPr>
              <w:t>Предлагаемая редакция</w:t>
            </w:r>
          </w:p>
        </w:tc>
        <w:tc>
          <w:tcPr>
            <w:tcW w:w="4252" w:type="dxa"/>
          </w:tcPr>
          <w:p w14:paraId="7E195627" w14:textId="77777777" w:rsidR="000B70D5" w:rsidRPr="00CE16C9" w:rsidRDefault="000B70D5" w:rsidP="00F66603">
            <w:pPr>
              <w:jc w:val="center"/>
              <w:rPr>
                <w:b/>
              </w:rPr>
            </w:pPr>
            <w:r w:rsidRPr="00CE16C9">
              <w:rPr>
                <w:b/>
              </w:rPr>
              <w:t>Обоснование</w:t>
            </w:r>
          </w:p>
        </w:tc>
      </w:tr>
      <w:tr w:rsidR="000B70D5" w:rsidRPr="00CE16C9" w14:paraId="300DB276" w14:textId="77777777" w:rsidTr="005556F9">
        <w:tc>
          <w:tcPr>
            <w:tcW w:w="567" w:type="dxa"/>
          </w:tcPr>
          <w:p w14:paraId="1DFB8589" w14:textId="77777777" w:rsidR="000B70D5" w:rsidRPr="00CE16C9" w:rsidRDefault="000B70D5" w:rsidP="00F66603">
            <w:pPr>
              <w:jc w:val="center"/>
            </w:pPr>
            <w:r w:rsidRPr="00CE16C9">
              <w:t>1</w:t>
            </w:r>
          </w:p>
        </w:tc>
        <w:tc>
          <w:tcPr>
            <w:tcW w:w="1418" w:type="dxa"/>
          </w:tcPr>
          <w:p w14:paraId="553EA2A6" w14:textId="77777777" w:rsidR="000B70D5" w:rsidRPr="00CE16C9" w:rsidRDefault="000B70D5" w:rsidP="00F66603">
            <w:pPr>
              <w:jc w:val="center"/>
            </w:pPr>
            <w:r w:rsidRPr="00CE16C9">
              <w:t>2</w:t>
            </w:r>
          </w:p>
        </w:tc>
        <w:tc>
          <w:tcPr>
            <w:tcW w:w="4111" w:type="dxa"/>
          </w:tcPr>
          <w:p w14:paraId="5EF297E3" w14:textId="77777777" w:rsidR="000B70D5" w:rsidRPr="00CE16C9" w:rsidRDefault="000B70D5" w:rsidP="00F66603">
            <w:pPr>
              <w:jc w:val="center"/>
            </w:pPr>
            <w:r w:rsidRPr="00CE16C9">
              <w:t>3</w:t>
            </w:r>
          </w:p>
        </w:tc>
        <w:tc>
          <w:tcPr>
            <w:tcW w:w="4536" w:type="dxa"/>
          </w:tcPr>
          <w:p w14:paraId="1BB9DAA6" w14:textId="77777777" w:rsidR="000B70D5" w:rsidRPr="00CE16C9" w:rsidRDefault="000B70D5" w:rsidP="00F66603">
            <w:pPr>
              <w:jc w:val="center"/>
            </w:pPr>
            <w:r w:rsidRPr="00CE16C9">
              <w:t>4</w:t>
            </w:r>
          </w:p>
        </w:tc>
        <w:tc>
          <w:tcPr>
            <w:tcW w:w="4252" w:type="dxa"/>
          </w:tcPr>
          <w:p w14:paraId="4405DD75" w14:textId="77777777" w:rsidR="000B70D5" w:rsidRPr="00CE16C9" w:rsidRDefault="000B70D5" w:rsidP="00F66603">
            <w:pPr>
              <w:jc w:val="center"/>
            </w:pPr>
            <w:r w:rsidRPr="00CE16C9">
              <w:t>5</w:t>
            </w:r>
          </w:p>
        </w:tc>
      </w:tr>
      <w:tr w:rsidR="000B70D5" w:rsidRPr="00CE16C9" w14:paraId="582ED494" w14:textId="77777777" w:rsidTr="005556F9">
        <w:tc>
          <w:tcPr>
            <w:tcW w:w="567" w:type="dxa"/>
          </w:tcPr>
          <w:p w14:paraId="1884345B" w14:textId="77777777" w:rsidR="000B70D5" w:rsidRPr="00CE16C9" w:rsidRDefault="000B70D5" w:rsidP="000B70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</w:tcPr>
          <w:p w14:paraId="22D95895" w14:textId="77777777" w:rsidR="000B70D5" w:rsidRPr="000C74FF" w:rsidRDefault="000B70D5" w:rsidP="00F66603">
            <w:pPr>
              <w:jc w:val="center"/>
              <w:rPr>
                <w:b/>
              </w:rPr>
            </w:pPr>
            <w:r w:rsidRPr="000C74FF">
              <w:t>Новый пункт 26 статьи 26</w:t>
            </w:r>
          </w:p>
        </w:tc>
        <w:tc>
          <w:tcPr>
            <w:tcW w:w="4111" w:type="dxa"/>
          </w:tcPr>
          <w:p w14:paraId="07281796" w14:textId="77777777" w:rsidR="000B70D5" w:rsidRPr="000C74FF" w:rsidRDefault="000B70D5" w:rsidP="00F66603">
            <w:pPr>
              <w:jc w:val="both"/>
            </w:pPr>
            <w:r w:rsidRPr="000C74FF">
              <w:t xml:space="preserve">   Статья 26. Обязанности уполномоченных государственных органов, Национального Банка Республики Казахстан, уполномоченного органа по регулированию, контролю и надзору финансового рынка и финансовых организаций, местных исполнительных органов, организаций и уполномоченных лиц при взаимодействии с налоговыми органами</w:t>
            </w:r>
          </w:p>
          <w:p w14:paraId="281D8599" w14:textId="77777777" w:rsidR="000B70D5" w:rsidRPr="000C74FF" w:rsidRDefault="000B70D5" w:rsidP="00F66603">
            <w:pPr>
              <w:jc w:val="both"/>
            </w:pPr>
            <w:r w:rsidRPr="000C74FF">
              <w:t>…</w:t>
            </w:r>
          </w:p>
          <w:p w14:paraId="0F9B0997" w14:textId="77777777" w:rsidR="000B70D5" w:rsidRPr="000C74FF" w:rsidRDefault="000B70D5" w:rsidP="00F66603">
            <w:pPr>
              <w:jc w:val="both"/>
            </w:pPr>
            <w:r w:rsidRPr="000C74FF">
              <w:t xml:space="preserve"> </w:t>
            </w:r>
            <w:r w:rsidRPr="000C74FF">
              <w:rPr>
                <w:b/>
              </w:rPr>
              <w:t xml:space="preserve">26. </w:t>
            </w:r>
            <w:r w:rsidRPr="000C74FF">
              <w:t>Отсутствует.</w:t>
            </w:r>
          </w:p>
          <w:p w14:paraId="49CB9283" w14:textId="77777777" w:rsidR="000B70D5" w:rsidRPr="000C74FF" w:rsidRDefault="000B70D5" w:rsidP="00F66603">
            <w:pPr>
              <w:pStyle w:val="a3"/>
              <w:ind w:left="316" w:firstLine="169"/>
              <w:jc w:val="both"/>
            </w:pPr>
          </w:p>
          <w:p w14:paraId="21C08F52" w14:textId="77777777" w:rsidR="000B70D5" w:rsidRPr="000C74FF" w:rsidRDefault="000B70D5" w:rsidP="00F66603">
            <w:pPr>
              <w:pStyle w:val="a3"/>
              <w:ind w:left="316" w:firstLine="169"/>
              <w:jc w:val="both"/>
            </w:pPr>
          </w:p>
        </w:tc>
        <w:tc>
          <w:tcPr>
            <w:tcW w:w="4536" w:type="dxa"/>
          </w:tcPr>
          <w:p w14:paraId="73470D8F" w14:textId="77777777" w:rsidR="000B70D5" w:rsidRPr="000C74FF" w:rsidRDefault="000B70D5" w:rsidP="00F66603">
            <w:pPr>
              <w:ind w:firstLine="168"/>
              <w:jc w:val="both"/>
            </w:pPr>
            <w:r w:rsidRPr="000C74FF">
              <w:t>Статья 26. Обязанности уполномоченных государственных органов, Национального Банка Республики Казахстан, уполномоченного органа по регулированию, контролю и надзору финансового рынка и финансовых организаций, местных исполнительных органов, организаций и уполномоченных лиц при взаимодействии с налоговыми органами</w:t>
            </w:r>
          </w:p>
          <w:p w14:paraId="07E01FD0" w14:textId="77777777" w:rsidR="000B70D5" w:rsidRPr="000C74FF" w:rsidRDefault="000B70D5" w:rsidP="00F66603">
            <w:pPr>
              <w:ind w:firstLine="168"/>
              <w:jc w:val="both"/>
            </w:pPr>
            <w:r w:rsidRPr="000C74FF">
              <w:t>…</w:t>
            </w:r>
          </w:p>
          <w:p w14:paraId="3C312197" w14:textId="77777777" w:rsidR="000B70D5" w:rsidRPr="000C74FF" w:rsidRDefault="000B70D5" w:rsidP="00F66603">
            <w:pPr>
              <w:ind w:firstLine="168"/>
              <w:jc w:val="both"/>
              <w:rPr>
                <w:b/>
              </w:rPr>
            </w:pPr>
            <w:r w:rsidRPr="000C74FF">
              <w:rPr>
                <w:b/>
              </w:rPr>
              <w:t>26. Уполномоченный орган в сфере информатизации обязан представлять в налоговые органы полученную информацию по объему потребляемой энергии специализированными дата-центрами по оказанию услуг предоставления инфраструктуры для цифрового майнинга.</w:t>
            </w:r>
          </w:p>
        </w:tc>
        <w:tc>
          <w:tcPr>
            <w:tcW w:w="4252" w:type="dxa"/>
          </w:tcPr>
          <w:p w14:paraId="43E26C15" w14:textId="77777777" w:rsidR="000B70D5" w:rsidRPr="000C74FF" w:rsidRDefault="000B70D5" w:rsidP="00F66603">
            <w:pPr>
              <w:ind w:firstLine="169"/>
              <w:jc w:val="both"/>
            </w:pPr>
            <w:r w:rsidRPr="000C74FF">
              <w:t xml:space="preserve">Выпуск и оборот цифровых активов в РК запрещен. Лица, осуществляют облачный майнинг, работают на оборудовании дата-центров резидентов РК, сами при этом являясь нерезидентами. </w:t>
            </w:r>
          </w:p>
          <w:p w14:paraId="60592D61" w14:textId="5F58B126" w:rsidR="000B70D5" w:rsidRPr="000C74FF" w:rsidRDefault="000B70D5" w:rsidP="00F66603">
            <w:pPr>
              <w:ind w:firstLine="169"/>
              <w:jc w:val="both"/>
            </w:pPr>
            <w:r w:rsidRPr="000C74FF">
              <w:t xml:space="preserve">В связи с этим оплату за потребляемую </w:t>
            </w:r>
            <w:r w:rsidR="00BD0E3B" w:rsidRPr="000C74FF">
              <w:t>электроэнергию</w:t>
            </w:r>
            <w:r w:rsidRPr="000C74FF">
              <w:t xml:space="preserve"> могут вносить только легальные, лицензированные дата-центры, предоставляющие инфраструктуру для цифрового </w:t>
            </w:r>
            <w:proofErr w:type="spellStart"/>
            <w:r w:rsidRPr="000C74FF">
              <w:t>майнига</w:t>
            </w:r>
            <w:proofErr w:type="spellEnd"/>
            <w:r w:rsidRPr="000C74FF">
              <w:t xml:space="preserve">. </w:t>
            </w:r>
          </w:p>
        </w:tc>
      </w:tr>
      <w:tr w:rsidR="000B70D5" w:rsidRPr="00CE16C9" w14:paraId="6ECC1C0C" w14:textId="77777777" w:rsidTr="005556F9">
        <w:tc>
          <w:tcPr>
            <w:tcW w:w="567" w:type="dxa"/>
          </w:tcPr>
          <w:p w14:paraId="179E12A7" w14:textId="77777777" w:rsidR="000B70D5" w:rsidRPr="00CE16C9" w:rsidRDefault="000B70D5" w:rsidP="000B70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18" w:type="dxa"/>
          </w:tcPr>
          <w:p w14:paraId="263E3ED3" w14:textId="77777777" w:rsidR="000B70D5" w:rsidRPr="000C74FF" w:rsidRDefault="000B70D5" w:rsidP="00F66603">
            <w:pPr>
              <w:jc w:val="center"/>
            </w:pPr>
            <w:r w:rsidRPr="000C74FF">
              <w:t>Статья 606-2</w:t>
            </w:r>
          </w:p>
        </w:tc>
        <w:tc>
          <w:tcPr>
            <w:tcW w:w="4111" w:type="dxa"/>
          </w:tcPr>
          <w:p w14:paraId="49938FCA" w14:textId="77777777" w:rsidR="0034682C" w:rsidRPr="000C74FF" w:rsidRDefault="0034682C" w:rsidP="00F66603">
            <w:pPr>
              <w:spacing w:before="100" w:beforeAutospacing="1" w:after="100" w:afterAutospacing="1"/>
            </w:pPr>
            <w:r w:rsidRPr="000C74FF">
              <w:t>Статья 606-2. Плательщики платы</w:t>
            </w:r>
          </w:p>
          <w:p w14:paraId="501B00B0" w14:textId="35063106" w:rsidR="000B70D5" w:rsidRPr="000C74FF" w:rsidRDefault="000B70D5" w:rsidP="00F66603">
            <w:pPr>
              <w:spacing w:before="100" w:beforeAutospacing="1" w:after="100" w:afterAutospacing="1"/>
            </w:pPr>
            <w:r w:rsidRPr="000C74FF">
              <w:t>Плательщиками платы являются лица, осуществляющие цифровой майнинг.</w:t>
            </w:r>
          </w:p>
          <w:p w14:paraId="36F639ED" w14:textId="77777777" w:rsidR="000B70D5" w:rsidRPr="000C74FF" w:rsidRDefault="000B70D5" w:rsidP="00F66603">
            <w:pPr>
              <w:widowControl w:val="0"/>
              <w:shd w:val="clear" w:color="auto" w:fill="FFFFFF" w:themeFill="background1"/>
              <w:ind w:firstLine="185"/>
              <w:jc w:val="both"/>
              <w:rPr>
                <w:rStyle w:val="s0"/>
              </w:rPr>
            </w:pPr>
          </w:p>
        </w:tc>
        <w:tc>
          <w:tcPr>
            <w:tcW w:w="4536" w:type="dxa"/>
          </w:tcPr>
          <w:p w14:paraId="4A02591F" w14:textId="77777777" w:rsidR="0034682C" w:rsidRPr="000C74FF" w:rsidRDefault="0034682C" w:rsidP="00F66603">
            <w:pPr>
              <w:ind w:firstLine="397"/>
              <w:jc w:val="both"/>
            </w:pPr>
            <w:r w:rsidRPr="000C74FF">
              <w:t>Статья 606-2. Плательщики платы</w:t>
            </w:r>
          </w:p>
          <w:p w14:paraId="4A9B9B0B" w14:textId="77777777" w:rsidR="0034682C" w:rsidRPr="000C74FF" w:rsidRDefault="0034682C" w:rsidP="00F66603">
            <w:pPr>
              <w:ind w:firstLine="397"/>
              <w:jc w:val="both"/>
            </w:pPr>
          </w:p>
          <w:p w14:paraId="20D5A8E7" w14:textId="5721E6AF" w:rsidR="000B70D5" w:rsidRPr="000C74FF" w:rsidRDefault="000B70D5" w:rsidP="00F66603">
            <w:pPr>
              <w:ind w:firstLine="397"/>
              <w:jc w:val="both"/>
              <w:rPr>
                <w:b/>
              </w:rPr>
            </w:pPr>
            <w:r w:rsidRPr="000C74FF">
              <w:rPr>
                <w:b/>
              </w:rPr>
              <w:t xml:space="preserve">В целях налогообложения, плательщиками платы являются собственники специализированных дата-центров по оказанию услуг предоставления инфраструктуры для цифрового майнинга. </w:t>
            </w:r>
          </w:p>
          <w:p w14:paraId="3FBD74E5" w14:textId="77777777" w:rsidR="000B70D5" w:rsidRPr="000C74FF" w:rsidRDefault="000B70D5" w:rsidP="00F66603">
            <w:pPr>
              <w:ind w:firstLine="168"/>
              <w:jc w:val="both"/>
              <w:rPr>
                <w:bCs/>
              </w:rPr>
            </w:pPr>
          </w:p>
        </w:tc>
        <w:tc>
          <w:tcPr>
            <w:tcW w:w="4252" w:type="dxa"/>
          </w:tcPr>
          <w:p w14:paraId="623A39E6" w14:textId="77777777" w:rsidR="000B70D5" w:rsidRPr="000C74FF" w:rsidRDefault="000B70D5" w:rsidP="00F66603">
            <w:pPr>
              <w:ind w:firstLine="169"/>
              <w:jc w:val="both"/>
            </w:pPr>
            <w:r w:rsidRPr="000C74FF">
              <w:lastRenderedPageBreak/>
              <w:t xml:space="preserve">Имеется необходимость в конкретизации плательщиков Платежа 1 кВт = 1 тенге. Плательщиками платы не могут являться лица, осуществляющие цифровой майнинг, поскольку выпуск и оборот необеспеченных активов на территории РК запрещен. </w:t>
            </w:r>
            <w:r w:rsidRPr="000C74FF">
              <w:lastRenderedPageBreak/>
              <w:t xml:space="preserve">Деятельность по облачному майнингу ведется удаленно, нерезидентами РК и очень сложна в администрировании. В связи с этим целесообразно в качестве плательщиков определить именно дата-центры с </w:t>
            </w:r>
            <w:proofErr w:type="spellStart"/>
            <w:r w:rsidRPr="000C74FF">
              <w:t>администриуемым</w:t>
            </w:r>
            <w:proofErr w:type="spellEnd"/>
            <w:r w:rsidRPr="000C74FF">
              <w:t xml:space="preserve"> объемом электроэнергии.</w:t>
            </w:r>
          </w:p>
        </w:tc>
      </w:tr>
    </w:tbl>
    <w:p w14:paraId="275CDCFD" w14:textId="77777777" w:rsidR="000B70D5" w:rsidRPr="00CE16C9" w:rsidRDefault="000B70D5" w:rsidP="000B70D5">
      <w:pPr>
        <w:rPr>
          <w:b/>
        </w:rPr>
      </w:pPr>
    </w:p>
    <w:p w14:paraId="3096ADA7" w14:textId="77777777" w:rsidR="0027342A" w:rsidRDefault="0027342A"/>
    <w:tbl>
      <w:tblPr>
        <w:tblStyle w:val="aa"/>
        <w:tblW w:w="143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  <w:gridCol w:w="3969"/>
      </w:tblGrid>
      <w:tr w:rsidR="008A7A8C" w:rsidRPr="00352664" w14:paraId="43F7EFE2" w14:textId="77777777" w:rsidTr="008258F9">
        <w:tc>
          <w:tcPr>
            <w:tcW w:w="10347" w:type="dxa"/>
          </w:tcPr>
          <w:p w14:paraId="1DDEC5A8" w14:textId="77777777" w:rsidR="008A7A8C" w:rsidRPr="00352664" w:rsidRDefault="008A7A8C" w:rsidP="008258F9">
            <w:pPr>
              <w:spacing w:line="276" w:lineRule="auto"/>
              <w:rPr>
                <w:b/>
                <w:sz w:val="28"/>
                <w:szCs w:val="28"/>
              </w:rPr>
            </w:pPr>
            <w:r w:rsidRPr="00352664">
              <w:rPr>
                <w:b/>
                <w:sz w:val="28"/>
                <w:szCs w:val="28"/>
              </w:rPr>
              <w:t>Депутаты</w:t>
            </w:r>
            <w:r w:rsidRPr="00352664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52664">
              <w:rPr>
                <w:b/>
                <w:sz w:val="28"/>
                <w:szCs w:val="28"/>
              </w:rPr>
              <w:t>Парламента</w:t>
            </w:r>
          </w:p>
          <w:p w14:paraId="06517EC6" w14:textId="77777777" w:rsidR="008A7A8C" w:rsidRPr="00352664" w:rsidRDefault="008A7A8C" w:rsidP="008258F9">
            <w:pPr>
              <w:spacing w:line="276" w:lineRule="auto"/>
              <w:rPr>
                <w:b/>
                <w:sz w:val="28"/>
                <w:szCs w:val="28"/>
              </w:rPr>
            </w:pPr>
            <w:r w:rsidRPr="00352664">
              <w:rPr>
                <w:b/>
                <w:sz w:val="28"/>
                <w:szCs w:val="28"/>
              </w:rPr>
              <w:t>Республики Казахстан</w:t>
            </w:r>
          </w:p>
        </w:tc>
        <w:tc>
          <w:tcPr>
            <w:tcW w:w="3969" w:type="dxa"/>
          </w:tcPr>
          <w:p w14:paraId="7F792301" w14:textId="77777777" w:rsidR="008A7A8C" w:rsidRPr="00352664" w:rsidRDefault="008A7A8C" w:rsidP="008258F9">
            <w:pPr>
              <w:spacing w:line="276" w:lineRule="auto"/>
              <w:rPr>
                <w:b/>
                <w:sz w:val="28"/>
                <w:szCs w:val="28"/>
              </w:rPr>
            </w:pPr>
            <w:r w:rsidRPr="00352664">
              <w:rPr>
                <w:b/>
                <w:sz w:val="28"/>
                <w:szCs w:val="28"/>
              </w:rPr>
              <w:t xml:space="preserve">П. Казанцев </w:t>
            </w:r>
          </w:p>
          <w:p w14:paraId="6540DC97" w14:textId="77777777" w:rsidR="008A7A8C" w:rsidRPr="00352664" w:rsidRDefault="008A7A8C" w:rsidP="008258F9">
            <w:pPr>
              <w:spacing w:line="276" w:lineRule="auto"/>
              <w:rPr>
                <w:b/>
                <w:sz w:val="28"/>
                <w:szCs w:val="28"/>
              </w:rPr>
            </w:pPr>
            <w:r w:rsidRPr="00352664">
              <w:rPr>
                <w:b/>
                <w:sz w:val="28"/>
                <w:szCs w:val="28"/>
              </w:rPr>
              <w:t>Е. Смышляева</w:t>
            </w:r>
          </w:p>
          <w:p w14:paraId="045B772F" w14:textId="77777777" w:rsidR="008A7A8C" w:rsidRPr="00352664" w:rsidRDefault="008A7A8C" w:rsidP="008258F9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 w:rsidRPr="00352664">
              <w:rPr>
                <w:b/>
                <w:sz w:val="28"/>
                <w:szCs w:val="28"/>
                <w:lang w:val="kk-KZ"/>
              </w:rPr>
              <w:t>К. Сафинов</w:t>
            </w:r>
          </w:p>
        </w:tc>
      </w:tr>
    </w:tbl>
    <w:p w14:paraId="6624690B" w14:textId="77777777" w:rsidR="008A7A8C" w:rsidRDefault="008A7A8C"/>
    <w:sectPr w:rsidR="008A7A8C" w:rsidSect="001F3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93" w:right="1134" w:bottom="851" w:left="1418" w:header="567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B05EE" w14:textId="77777777" w:rsidR="00833127" w:rsidRDefault="00833127">
      <w:r>
        <w:separator/>
      </w:r>
    </w:p>
  </w:endnote>
  <w:endnote w:type="continuationSeparator" w:id="0">
    <w:p w14:paraId="5950E88F" w14:textId="77777777" w:rsidR="00833127" w:rsidRDefault="0083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3E1F" w14:textId="77777777" w:rsidR="001F3F15" w:rsidRDefault="008331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C7B96" w14:textId="77777777" w:rsidR="004B4AA0" w:rsidRDefault="00833127" w:rsidP="009976E6">
    <w:pPr>
      <w:pStyle w:val="a6"/>
    </w:pPr>
  </w:p>
  <w:p w14:paraId="096E1FCF" w14:textId="77777777" w:rsidR="004B4AA0" w:rsidRDefault="008331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EA4F" w14:textId="77777777" w:rsidR="001F3F15" w:rsidRDefault="00833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2A13" w14:textId="77777777" w:rsidR="00833127" w:rsidRDefault="00833127">
      <w:r>
        <w:separator/>
      </w:r>
    </w:p>
  </w:footnote>
  <w:footnote w:type="continuationSeparator" w:id="0">
    <w:p w14:paraId="27056818" w14:textId="77777777" w:rsidR="00833127" w:rsidRDefault="0083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1430" w14:textId="77777777" w:rsidR="001F3F15" w:rsidRDefault="008331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749611"/>
      <w:docPartObj>
        <w:docPartGallery w:val="Page Numbers (Top of Page)"/>
        <w:docPartUnique/>
      </w:docPartObj>
    </w:sdtPr>
    <w:sdtEndPr/>
    <w:sdtContent>
      <w:p w14:paraId="413CDEC9" w14:textId="77777777" w:rsidR="009976E6" w:rsidRDefault="000B70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F9">
          <w:rPr>
            <w:noProof/>
          </w:rPr>
          <w:t>2</w:t>
        </w:r>
        <w:r>
          <w:fldChar w:fldCharType="end"/>
        </w:r>
      </w:p>
    </w:sdtContent>
  </w:sdt>
  <w:p w14:paraId="573B938B" w14:textId="77777777" w:rsidR="00FA0DB6" w:rsidRDefault="008331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1A10" w14:textId="77777777" w:rsidR="001F3F15" w:rsidRDefault="008331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E5316"/>
    <w:multiLevelType w:val="hybridMultilevel"/>
    <w:tmpl w:val="09F44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5"/>
    <w:rsid w:val="000B70D5"/>
    <w:rsid w:val="000C74FF"/>
    <w:rsid w:val="0027342A"/>
    <w:rsid w:val="00340796"/>
    <w:rsid w:val="0034682C"/>
    <w:rsid w:val="005556F9"/>
    <w:rsid w:val="00833127"/>
    <w:rsid w:val="008A7A8C"/>
    <w:rsid w:val="00BD0E3B"/>
    <w:rsid w:val="00C41C5A"/>
    <w:rsid w:val="00F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83D7"/>
  <w15:chartTrackingRefBased/>
  <w15:docId w15:val="{A048F86E-8B1D-4B6E-8D6B-9BFB0F44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0B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0">
    <w:name w:val="s0"/>
    <w:basedOn w:val="a0"/>
    <w:qFormat/>
    <w:rsid w:val="000B70D5"/>
    <w:rPr>
      <w:color w:val="000000"/>
    </w:rPr>
  </w:style>
  <w:style w:type="paragraph" w:styleId="a3">
    <w:name w:val="List Paragraph"/>
    <w:basedOn w:val="a"/>
    <w:uiPriority w:val="34"/>
    <w:qFormat/>
    <w:rsid w:val="000B70D5"/>
    <w:pPr>
      <w:ind w:left="720"/>
      <w:contextualSpacing/>
    </w:pPr>
  </w:style>
  <w:style w:type="paragraph" w:styleId="2">
    <w:name w:val="Body Text 2"/>
    <w:basedOn w:val="a"/>
    <w:link w:val="20"/>
    <w:rsid w:val="000B70D5"/>
    <w:pPr>
      <w:jc w:val="both"/>
    </w:pPr>
    <w:rPr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B70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70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70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68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82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A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Смышляева Екатерина</dc:creator>
  <cp:keywords/>
  <dc:description/>
  <cp:lastModifiedBy>Клышбаев Ерлан</cp:lastModifiedBy>
  <cp:revision>7</cp:revision>
  <cp:lastPrinted>2021-12-28T06:10:00Z</cp:lastPrinted>
  <dcterms:created xsi:type="dcterms:W3CDTF">2021-12-28T06:36:00Z</dcterms:created>
  <dcterms:modified xsi:type="dcterms:W3CDTF">2022-09-12T13:18:00Z</dcterms:modified>
</cp:coreProperties>
</file>