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7DC3" w14:textId="77777777" w:rsidR="00E55341" w:rsidRDefault="00E55341" w:rsidP="0080171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09848C2B" w14:textId="77777777" w:rsidR="00E55341" w:rsidRDefault="00E55341" w:rsidP="0080171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7275CF7" w14:textId="0AF60B0A" w:rsidR="00A618B6" w:rsidRPr="00563D74" w:rsidRDefault="00801711" w:rsidP="00801711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63D74"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14:paraId="596EF792" w14:textId="77777777" w:rsidR="00563D74" w:rsidRDefault="00801711" w:rsidP="00801711">
      <w:pPr>
        <w:tabs>
          <w:tab w:val="left" w:pos="993"/>
        </w:tabs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 w:rsidRPr="00801711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ЗАКОН </w:t>
      </w:r>
    </w:p>
    <w:p w14:paraId="200CD1A1" w14:textId="111C7EF3" w:rsidR="00BD6E28" w:rsidRPr="00801711" w:rsidRDefault="00801711" w:rsidP="00801711">
      <w:pPr>
        <w:tabs>
          <w:tab w:val="left" w:pos="993"/>
        </w:tabs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01711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РЕСПУБЛИКИ КАЗАХСТАН</w:t>
      </w:r>
    </w:p>
    <w:p w14:paraId="1F7AAC4F" w14:textId="77777777" w:rsidR="00647F03" w:rsidRDefault="00647F03" w:rsidP="00801711">
      <w:pPr>
        <w:tabs>
          <w:tab w:val="left" w:pos="993"/>
        </w:tabs>
        <w:spacing w:after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65DED6C" w14:textId="4DA3C99F" w:rsidR="00A42C47" w:rsidRPr="004B5D23" w:rsidRDefault="00A42C47" w:rsidP="0080171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B5D23">
        <w:rPr>
          <w:rFonts w:ascii="Times New Roman" w:hAnsi="Times New Roman"/>
          <w:b/>
          <w:bCs/>
          <w:color w:val="000000" w:themeColor="text1"/>
          <w:sz w:val="28"/>
          <w:szCs w:val="28"/>
        </w:rPr>
        <w:t>О развитии агломераций</w:t>
      </w:r>
    </w:p>
    <w:p w14:paraId="0C6A4033" w14:textId="77777777" w:rsidR="00A42C47" w:rsidRPr="00DA5122" w:rsidRDefault="00A42C47" w:rsidP="00BD6E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32D90A9" w14:textId="77777777" w:rsidR="00A42C47" w:rsidRPr="00DA5122" w:rsidRDefault="00A42C47" w:rsidP="00BD6E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50C8B29" w14:textId="4ADD75D2" w:rsidR="002B3BA8" w:rsidRPr="00DA5122" w:rsidRDefault="00F83C0C" w:rsidP="002B3B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Настоящий З</w:t>
      </w:r>
      <w:r w:rsidR="00A42C4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акон </w:t>
      </w:r>
      <w:r w:rsidR="002B3BA8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регулирует общественные отношения в сфере </w:t>
      </w:r>
      <w:r w:rsidR="00BD7750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развития агломераций</w:t>
      </w:r>
      <w:r w:rsidR="002B3BA8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направлен на создание правовых и организационных условий для формирования и функционирования агломераций в Республике Казахстан.</w:t>
      </w:r>
    </w:p>
    <w:p w14:paraId="14A41961" w14:textId="78465378" w:rsidR="00A42C47" w:rsidRPr="00DA5122" w:rsidRDefault="00A42C47" w:rsidP="002B3BA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00E5126" w14:textId="35433ACB" w:rsidR="00CB732C" w:rsidRPr="00DA5122" w:rsidRDefault="00CB732C" w:rsidP="00CB732C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Статья 1. Основные понятия, используемые в настоящем Законе</w:t>
      </w:r>
    </w:p>
    <w:p w14:paraId="6F335316" w14:textId="77777777" w:rsidR="0021477C" w:rsidRPr="00DA5122" w:rsidRDefault="0021477C" w:rsidP="00CB732C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1C2FF6D8" w14:textId="500EF880" w:rsidR="002B3BA8" w:rsidRPr="00DA5122" w:rsidRDefault="00CB732C" w:rsidP="006F5F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В настоящем Законе используются следующие основные понятия:</w:t>
      </w:r>
    </w:p>
    <w:p w14:paraId="3615ECEB" w14:textId="2D4D11BA" w:rsidR="00093017" w:rsidRPr="00DA5122" w:rsidRDefault="00093017" w:rsidP="00093017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агломерация – локальная система, состоящая из столицы или города республиканского значения</w:t>
      </w:r>
      <w:r w:rsidR="0000476D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или города областного значения (центра агломерации) с численностью населения свыше пятисот тысяч человек и расположенных вокруг него населенных пунктов, имеющих </w:t>
      </w:r>
      <w:r w:rsidR="0080563D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между собой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повседневные трудовые, производственные, социально-культурные и иные связи, а также тенденцию к территориальному слиянию</w:t>
      </w:r>
      <w:r w:rsidR="00363433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414FF597" w14:textId="65AE618C" w:rsidR="00CB732C" w:rsidRPr="00DA5122" w:rsidRDefault="004C4BFA" w:rsidP="00D1766C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центр агломерации – столица, город</w:t>
      </w:r>
      <w:r w:rsidR="001448D6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республиканского значения или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города областного значения (</w:t>
      </w:r>
      <w:r w:rsidR="001448D6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центры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агломерации)</w:t>
      </w:r>
      <w:r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 численностью населения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свыше пятисот тысяч человек;</w:t>
      </w:r>
    </w:p>
    <w:p w14:paraId="34D2351E" w14:textId="277BFDB4" w:rsidR="005169B6" w:rsidRPr="00DA5122" w:rsidRDefault="005169B6" w:rsidP="00D1766C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состав агломерации – </w:t>
      </w:r>
      <w:r w:rsidR="00A63BC5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перечень населенных пунктов, расп</w:t>
      </w:r>
      <w:r w:rsidR="00D92F2F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оло</w:t>
      </w:r>
      <w:r w:rsidR="0000476D">
        <w:rPr>
          <w:rFonts w:ascii="Times New Roman" w:hAnsi="Times New Roman"/>
          <w:bCs/>
          <w:color w:val="000000" w:themeColor="text1"/>
          <w:sz w:val="28"/>
          <w:szCs w:val="28"/>
        </w:rPr>
        <w:t>женных на территории агломерации</w:t>
      </w:r>
      <w:r w:rsidR="00D92F2F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1B762C84" w14:textId="0D93D500" w:rsidR="005169B6" w:rsidRPr="00DA5122" w:rsidRDefault="005169B6" w:rsidP="00D92F2F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территория агломерации –</w:t>
      </w:r>
      <w:r w:rsidR="00490ED0"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земли и водные объекты в границах административно-территориальных единиц </w:t>
      </w:r>
      <w:r w:rsidR="00490ED0"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столицы, 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городов республиканского </w:t>
      </w:r>
      <w:r w:rsidR="00490ED0"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значения, городов областного значения с численностью населения свыше пятисот тысяч человек 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</w:t>
      </w:r>
      <w:r w:rsidR="00490ED0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их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пригородн</w:t>
      </w:r>
      <w:r w:rsidR="00A63BC5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ых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зон</w:t>
      </w:r>
      <w:r w:rsidR="00D92F2F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14:paraId="3D61AB75" w14:textId="65FF2165" w:rsidR="006F5F97" w:rsidRPr="00DA5122" w:rsidRDefault="006F5F97" w:rsidP="00D1766C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уполномоченный орган – центральный исполнительный орган, осуществляющий руководст</w:t>
      </w:r>
      <w:r w:rsidR="006B582F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во в сфере развития агломераций;</w:t>
      </w:r>
    </w:p>
    <w:p w14:paraId="15579DA9" w14:textId="29879863" w:rsidR="0035761B" w:rsidRPr="00DA5122" w:rsidRDefault="006B582F" w:rsidP="00D83F37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комплексный план развития агломерации – документ, разрабатываемый </w:t>
      </w:r>
      <w:r w:rsidR="00311DCE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11DCE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утверждаемый в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целях обеспечения устойчивого социально-экономического развития агломерации.</w:t>
      </w:r>
    </w:p>
    <w:p w14:paraId="7DD4B0D6" w14:textId="77777777" w:rsidR="006B582F" w:rsidRPr="00DA5122" w:rsidRDefault="006B582F" w:rsidP="006B58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7FC35C59" w14:textId="60CAB42E" w:rsidR="00A42C47" w:rsidRPr="00DA5122" w:rsidRDefault="00A42C47" w:rsidP="00BD6E2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Style w:val="s0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Статья 2. </w:t>
      </w:r>
      <w:r w:rsidRPr="00DA5122">
        <w:rPr>
          <w:rStyle w:val="s0"/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Законодательство Республики Казахстан об агломерациях</w:t>
      </w:r>
    </w:p>
    <w:p w14:paraId="5B6F2060" w14:textId="77777777" w:rsidR="0021477C" w:rsidRPr="00DA5122" w:rsidRDefault="0021477C" w:rsidP="00BD6E2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89DF70B" w14:textId="53E00AFE" w:rsidR="009E260D" w:rsidRPr="00DA5122" w:rsidRDefault="00A42C47" w:rsidP="005169B6">
      <w:pPr>
        <w:pStyle w:val="a7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s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A5122">
        <w:rPr>
          <w:rStyle w:val="s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Законодательство Республики Казахстан об агломерациях основывается на </w:t>
      </w:r>
      <w:hyperlink r:id="rId8" w:history="1">
        <w:r w:rsidRPr="00DA5122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Конституции</w:t>
        </w:r>
      </w:hyperlink>
      <w:r w:rsidRPr="00DA5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A5122">
        <w:rPr>
          <w:rStyle w:val="s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Республики Казахстан</w:t>
      </w:r>
      <w:r w:rsidR="0065544F" w:rsidRPr="00DA5122">
        <w:rPr>
          <w:rStyle w:val="s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DA5122">
        <w:rPr>
          <w:rStyle w:val="s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состоит из настоящего Закона и </w:t>
      </w:r>
      <w:r w:rsidR="008737D9" w:rsidRPr="00DA5122">
        <w:rPr>
          <w:rStyle w:val="s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иных нормативных правовых актов</w:t>
      </w:r>
      <w:r w:rsidRPr="00DA5122">
        <w:rPr>
          <w:rStyle w:val="s0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Республики Казахстан.</w:t>
      </w:r>
    </w:p>
    <w:p w14:paraId="30ABDF3B" w14:textId="70A10826" w:rsidR="00E9138C" w:rsidRPr="00C6273B" w:rsidRDefault="00E9138C" w:rsidP="00F53221">
      <w:pPr>
        <w:pStyle w:val="a7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14:paraId="17269580" w14:textId="77777777" w:rsidR="00C6273B" w:rsidRPr="00DA5122" w:rsidRDefault="00C6273B" w:rsidP="00C6273B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95DCD23" w14:textId="2E1B2565" w:rsidR="00A13AB2" w:rsidRPr="00DA5122" w:rsidRDefault="00A13AB2" w:rsidP="00BD6E2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A512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Статья 3. Принципы регулировани</w:t>
      </w:r>
      <w:r w:rsidR="006A3A52" w:rsidRPr="00DA512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Pr="00DA512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отношений в сфере агломераций</w:t>
      </w:r>
    </w:p>
    <w:p w14:paraId="6792D908" w14:textId="77777777" w:rsidR="00D040CA" w:rsidRPr="00DA5122" w:rsidRDefault="00D040CA" w:rsidP="00AC1D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12ACF48" w14:textId="6EBD19C7" w:rsidR="00AC1DB3" w:rsidRPr="00DA5122" w:rsidRDefault="00AC1DB3" w:rsidP="00AC1D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A51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Принципами регулирования отношений в сфере агломераций являются:</w:t>
      </w:r>
    </w:p>
    <w:p w14:paraId="325EBD99" w14:textId="5DE7EB93" w:rsidR="00AC1DB3" w:rsidRPr="00DA5122" w:rsidRDefault="00AC1DB3" w:rsidP="00AC1DB3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5122">
        <w:rPr>
          <w:rFonts w:ascii="Times New Roman" w:eastAsia="Times New Roman" w:hAnsi="Times New Roman"/>
          <w:color w:val="000000" w:themeColor="text1"/>
          <w:sz w:val="28"/>
          <w:szCs w:val="28"/>
        </w:rPr>
        <w:t>принцип экономической обоснованности</w:t>
      </w:r>
      <w:r w:rsidR="00A16BA0" w:rsidRPr="00DA512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6F5F97" w:rsidRPr="00DA512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приняти</w:t>
      </w:r>
      <w:r w:rsidR="00C64812" w:rsidRPr="00DA51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государством экономически обоснованных решений, обеспечивающих </w:t>
      </w:r>
      <w:r w:rsidRPr="00DA51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благоприятные условия, в том числе стимулирование инициатив для развития агломераций, 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>инвестиционную привлекательность;</w:t>
      </w:r>
    </w:p>
    <w:p w14:paraId="071E88FC" w14:textId="2A05BA07" w:rsidR="0080563D" w:rsidRPr="00DA5122" w:rsidRDefault="00AC1DB3" w:rsidP="00AC1DB3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512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принцип согласованности </w:t>
      </w:r>
      <w:r w:rsidR="00BB2DD8" w:rsidRPr="00DA5122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Pr="00DA512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реализация сбалансированной региональной политики с учётом н</w:t>
      </w:r>
      <w:r w:rsidR="0000476D">
        <w:rPr>
          <w:rFonts w:ascii="Times New Roman" w:hAnsi="Times New Roman"/>
          <w:color w:val="000000" w:themeColor="text1"/>
          <w:sz w:val="28"/>
          <w:szCs w:val="28"/>
        </w:rPr>
        <w:t>ациональных и местных интересов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путем принятия местными исполнительными органами 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согласованных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решений по вопросам агломераций</w:t>
      </w:r>
      <w:r w:rsidR="0080563D" w:rsidRPr="00DA51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79C5226" w14:textId="4A2C76D8" w:rsidR="00AC1DB3" w:rsidRPr="00DA5122" w:rsidRDefault="0000476D" w:rsidP="00AC1DB3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принцип обеспечения справедливости и соблюдения</w:t>
      </w:r>
      <w:r w:rsidR="0080563D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интересов всех административно-территориальных единиц, входящих в агломерацию.</w:t>
      </w:r>
    </w:p>
    <w:p w14:paraId="32FA48B4" w14:textId="77777777" w:rsidR="00F77CD4" w:rsidRPr="00DA5122" w:rsidRDefault="00F77CD4" w:rsidP="00AC1D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6A5F0BC8" w14:textId="22727A87" w:rsidR="00A42C47" w:rsidRPr="00DA5122" w:rsidRDefault="00A42C47" w:rsidP="00BD6E2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Статья </w:t>
      </w:r>
      <w:r w:rsidR="00710CB0" w:rsidRPr="00DA5122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732A16" w:rsidRPr="00DA51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093017" w:rsidRPr="00DA5122">
        <w:rPr>
          <w:rFonts w:ascii="Times New Roman" w:hAnsi="Times New Roman"/>
          <w:b/>
          <w:color w:val="000000" w:themeColor="text1"/>
          <w:sz w:val="28"/>
          <w:szCs w:val="28"/>
        </w:rPr>
        <w:t>К</w:t>
      </w:r>
      <w:r w:rsidRPr="00DA51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ритерии отнесения </w:t>
      </w:r>
      <w:r w:rsidR="00AA2F5F" w:rsidRPr="00DA5122">
        <w:rPr>
          <w:rFonts w:ascii="Times New Roman" w:hAnsi="Times New Roman"/>
          <w:b/>
          <w:color w:val="000000" w:themeColor="text1"/>
          <w:sz w:val="28"/>
          <w:szCs w:val="28"/>
        </w:rPr>
        <w:t>населенных пунктов</w:t>
      </w:r>
      <w:r w:rsidR="004F0CA5"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b/>
          <w:color w:val="000000" w:themeColor="text1"/>
          <w:sz w:val="28"/>
          <w:szCs w:val="28"/>
        </w:rPr>
        <w:t>к агломерациям</w:t>
      </w:r>
    </w:p>
    <w:p w14:paraId="1CD36131" w14:textId="77777777" w:rsidR="0021477C" w:rsidRPr="00DA5122" w:rsidRDefault="0021477C" w:rsidP="00BD6E2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E968B04" w14:textId="6FE47C16" w:rsidR="006F54D2" w:rsidRPr="00DA5122" w:rsidRDefault="004507B1" w:rsidP="005B17B1">
      <w:pPr>
        <w:pStyle w:val="a7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Критерия</w:t>
      </w:r>
      <w:r w:rsidR="005B17B1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ми отнесения населенных пунктов к агломерациям являются наличие в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составе агломерации</w:t>
      </w:r>
      <w:r w:rsidR="005B17B1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4C4BF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ц</w:t>
      </w:r>
      <w:r w:rsidR="006F54D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ентр</w:t>
      </w:r>
      <w:r w:rsidR="005B17B1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6F54D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агломерации</w:t>
      </w:r>
      <w:r w:rsidR="004C4BFA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6350" w:rsidRPr="00DA512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F54D2" w:rsidRPr="00DA512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B17B1" w:rsidRPr="00DA5122">
        <w:rPr>
          <w:rFonts w:ascii="Times New Roman" w:hAnsi="Times New Roman"/>
          <w:color w:val="000000" w:themeColor="text1"/>
          <w:sz w:val="28"/>
          <w:szCs w:val="28"/>
        </w:rPr>
        <w:t>населенных пунктов, имеющи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6F54D2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63D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между собой </w:t>
      </w:r>
      <w:r w:rsidR="006F54D2" w:rsidRPr="00DA5122">
        <w:rPr>
          <w:rFonts w:ascii="Times New Roman" w:hAnsi="Times New Roman"/>
          <w:color w:val="000000" w:themeColor="text1"/>
          <w:sz w:val="28"/>
          <w:szCs w:val="28"/>
        </w:rPr>
        <w:t>повседневные трудовые, производственные, социально-культурные и иные связи</w:t>
      </w:r>
      <w:r w:rsidR="004B2967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с центром агломерации</w:t>
      </w:r>
      <w:r w:rsidR="006F54D2" w:rsidRPr="00DA5122">
        <w:rPr>
          <w:rFonts w:ascii="Times New Roman" w:hAnsi="Times New Roman"/>
          <w:color w:val="000000" w:themeColor="text1"/>
          <w:sz w:val="28"/>
          <w:szCs w:val="28"/>
        </w:rPr>
        <w:t>, а также тенденцию к территориальному слиянию.</w:t>
      </w:r>
    </w:p>
    <w:p w14:paraId="66944B60" w14:textId="4CB6F108" w:rsidR="00A42C47" w:rsidRPr="00DA5122" w:rsidRDefault="00A42C47" w:rsidP="00692905">
      <w:pPr>
        <w:pStyle w:val="a7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Отнесение </w:t>
      </w:r>
      <w:r w:rsidR="00AA2F5F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населенных пунктов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к агломерациям осуществляется путем их включения в перечень </w:t>
      </w:r>
      <w:r w:rsidR="007E4C7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 состав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агломераций, </w:t>
      </w:r>
      <w:r w:rsidR="00692905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порядок</w:t>
      </w:r>
      <w:r w:rsidR="0000476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формирования и ведения которых</w:t>
      </w:r>
      <w:r w:rsidR="00692905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4F3B54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уполномоченным органом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7DE1DDB0" w14:textId="40C7D40A" w:rsidR="00A42C47" w:rsidRPr="00DA5122" w:rsidRDefault="00A42C47" w:rsidP="002922F7">
      <w:pPr>
        <w:pStyle w:val="a7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Включение</w:t>
      </w:r>
      <w:r w:rsidR="00AA2F5F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населенных пунктов</w:t>
      </w:r>
      <w:r w:rsidR="00DA14D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перечень </w:t>
      </w:r>
      <w:r w:rsidR="0049618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 состав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агломераций осуществляется по предложению </w:t>
      </w:r>
      <w:r w:rsidR="0066651D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уполномоченного органа</w:t>
      </w:r>
      <w:r w:rsidR="004F3B54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по согласованию с местными</w:t>
      </w:r>
      <w:r w:rsidR="0075148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исполнительными органами</w:t>
      </w:r>
      <w:r w:rsidR="0075148A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столицы, города республиканского значения,</w:t>
      </w:r>
      <w:r w:rsidR="0075148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75148A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области, населенные пунк</w:t>
      </w:r>
      <w:r w:rsidR="000D75D5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ты которой входят в агломерацию</w:t>
      </w:r>
      <w:r w:rsidR="0075148A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6336F88" w14:textId="77777777" w:rsidR="00B73793" w:rsidRPr="00DA5122" w:rsidRDefault="00B73793" w:rsidP="00B73793">
      <w:pPr>
        <w:pStyle w:val="a7"/>
        <w:tabs>
          <w:tab w:val="left" w:pos="426"/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5341411B" w14:textId="0DEF4DBB" w:rsidR="00FD57DC" w:rsidRPr="00DA5122" w:rsidRDefault="00A42C47" w:rsidP="00FD57DC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Статья </w:t>
      </w:r>
      <w:r w:rsidR="00710CB0"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5</w:t>
      </w: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. Компетенция </w:t>
      </w:r>
      <w:r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Правительства </w:t>
      </w:r>
      <w:r w:rsidRPr="00DA5122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Республики Казахстан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A00D1CE" w14:textId="77777777" w:rsidR="0021477C" w:rsidRPr="00DA5122" w:rsidRDefault="0021477C" w:rsidP="00FD57DC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479E9897" w14:textId="0964CDFE" w:rsidR="00A42C47" w:rsidRPr="00DA5122" w:rsidRDefault="00A42C47" w:rsidP="00FD57DC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Правительств</w:t>
      </w:r>
      <w:r w:rsidR="004F3B54" w:rsidRPr="00DA512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Республики Казахстан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14:paraId="2A50B086" w14:textId="1EB54D5B" w:rsidR="00A42C47" w:rsidRPr="00DA5122" w:rsidRDefault="00A42C47" w:rsidP="00BD6E28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определ</w:t>
      </w:r>
      <w:r w:rsidR="00113A0F" w:rsidRPr="00DA5122">
        <w:rPr>
          <w:rFonts w:ascii="Times New Roman" w:hAnsi="Times New Roman"/>
          <w:color w:val="000000" w:themeColor="text1"/>
          <w:sz w:val="28"/>
          <w:szCs w:val="28"/>
        </w:rPr>
        <w:t>яет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основны</w:t>
      </w:r>
      <w:r w:rsidR="00113A0F" w:rsidRPr="00DA51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</w:t>
      </w:r>
      <w:r w:rsidR="00113A0F" w:rsidRPr="00DA512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политики, стратегически</w:t>
      </w:r>
      <w:r w:rsidR="00FD3009" w:rsidRPr="00DA51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цел</w:t>
      </w:r>
      <w:r w:rsidR="00FD3009" w:rsidRPr="00DA512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и задач</w:t>
      </w:r>
      <w:r w:rsidR="009D29E0" w:rsidRPr="00DA512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 сфере развития агломераций;</w:t>
      </w:r>
    </w:p>
    <w:p w14:paraId="5ED805EF" w14:textId="0C0C7690" w:rsidR="0089148A" w:rsidRPr="00DA5122" w:rsidRDefault="004F3B54" w:rsidP="00D26497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утвержд</w:t>
      </w:r>
      <w:r w:rsidR="00113A0F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ает</w:t>
      </w:r>
      <w:r w:rsidR="00A64AB0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89148A" w:rsidRPr="00DA5122">
        <w:rPr>
          <w:rFonts w:ascii="Times New Roman" w:hAnsi="Times New Roman"/>
          <w:color w:val="000000" w:themeColor="text1"/>
          <w:sz w:val="28"/>
          <w:szCs w:val="28"/>
        </w:rPr>
        <w:t>переч</w:t>
      </w:r>
      <w:r w:rsidR="00113A0F" w:rsidRPr="00DA5122">
        <w:rPr>
          <w:rFonts w:ascii="Times New Roman" w:hAnsi="Times New Roman"/>
          <w:color w:val="000000" w:themeColor="text1"/>
          <w:sz w:val="28"/>
          <w:szCs w:val="28"/>
        </w:rPr>
        <w:t>ень</w:t>
      </w:r>
      <w:r w:rsidR="0089148A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4AB0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и состав</w:t>
      </w:r>
      <w:r w:rsidR="00A64AB0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148A" w:rsidRPr="00DA5122">
        <w:rPr>
          <w:rFonts w:ascii="Times New Roman" w:hAnsi="Times New Roman"/>
          <w:color w:val="000000" w:themeColor="text1"/>
          <w:sz w:val="28"/>
          <w:szCs w:val="28"/>
        </w:rPr>
        <w:t>агломераций</w:t>
      </w:r>
      <w:r w:rsidR="00D26497" w:rsidRPr="00DA5122">
        <w:t xml:space="preserve"> </w:t>
      </w:r>
      <w:r w:rsidR="00D26497" w:rsidRPr="00DA5122">
        <w:rPr>
          <w:rFonts w:ascii="Times New Roman" w:hAnsi="Times New Roman"/>
          <w:color w:val="000000" w:themeColor="text1"/>
          <w:sz w:val="28"/>
          <w:szCs w:val="28"/>
        </w:rPr>
        <w:t>по согласованию с Администрацией Президента Республики Казахстан</w:t>
      </w:r>
      <w:r w:rsidR="0089148A" w:rsidRPr="00DA51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141490F" w14:textId="4372E7AF" w:rsidR="007A1AA0" w:rsidRPr="00DA5122" w:rsidRDefault="007A1AA0" w:rsidP="007A1AA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утверждает Комплексный план развития агломерации;</w:t>
      </w:r>
    </w:p>
    <w:p w14:paraId="2A2EEBC2" w14:textId="28AB15FF" w:rsidR="007A1AA0" w:rsidRPr="00DA5122" w:rsidRDefault="007A1AA0" w:rsidP="007A1AA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утверждает положение Совета по агломерациям;</w:t>
      </w:r>
    </w:p>
    <w:p w14:paraId="71F245CD" w14:textId="5BB66E15" w:rsidR="00A42C47" w:rsidRPr="00DA5122" w:rsidRDefault="0065544F" w:rsidP="0065544F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выполняет иные функции, возложенные на него Конституцией, законами Республики Казахстан и актами Президента Республики Казахстан</w:t>
      </w:r>
      <w:r w:rsidR="00A42C47" w:rsidRPr="00DA51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C55479C" w14:textId="77777777" w:rsidR="004B656E" w:rsidRPr="00DA5122" w:rsidRDefault="004B656E" w:rsidP="00BD6E2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E2C6B9" w14:textId="0DB51DB6" w:rsidR="00014B66" w:rsidRPr="00DA5122" w:rsidRDefault="00A42C47" w:rsidP="00BD6E2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Статья </w:t>
      </w:r>
      <w:r w:rsidR="00710CB0"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6</w:t>
      </w: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. </w:t>
      </w:r>
      <w:r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Компетенция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4B66" w:rsidRPr="00DA5122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уполномоченного органа</w:t>
      </w:r>
    </w:p>
    <w:p w14:paraId="644694C2" w14:textId="77777777" w:rsidR="0021477C" w:rsidRPr="00DA5122" w:rsidRDefault="0021477C" w:rsidP="00BD6E2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0B56774" w14:textId="38C0B27B" w:rsidR="00A42C47" w:rsidRPr="00DA5122" w:rsidRDefault="00113A0F" w:rsidP="0066651D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66651D" w:rsidRPr="00DA5122">
        <w:rPr>
          <w:rFonts w:ascii="Times New Roman" w:hAnsi="Times New Roman"/>
          <w:color w:val="000000" w:themeColor="text1"/>
          <w:sz w:val="28"/>
          <w:szCs w:val="28"/>
        </w:rPr>
        <w:t>полномоченн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ый орган</w:t>
      </w:r>
      <w:r w:rsidR="00A42C4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</w:p>
    <w:p w14:paraId="0A4EA0EA" w14:textId="641F520E" w:rsidR="00A42C47" w:rsidRPr="00DA5122" w:rsidRDefault="00A42C47" w:rsidP="00BD6E28">
      <w:pPr>
        <w:pStyle w:val="a7"/>
        <w:numPr>
          <w:ilvl w:val="0"/>
          <w:numId w:val="5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координ</w:t>
      </w:r>
      <w:r w:rsidR="007E5368" w:rsidRPr="00DA5122">
        <w:rPr>
          <w:rFonts w:ascii="Times New Roman" w:hAnsi="Times New Roman"/>
          <w:color w:val="000000" w:themeColor="text1"/>
          <w:sz w:val="28"/>
          <w:szCs w:val="28"/>
        </w:rPr>
        <w:t>ирует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</w:t>
      </w:r>
      <w:r w:rsidR="007E5368" w:rsidRPr="00DA51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5391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государственных органов и </w:t>
      </w:r>
      <w:r w:rsidR="006A3A52" w:rsidRPr="00DA512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естных советов агломераций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по вопросам развития агломераций;</w:t>
      </w:r>
    </w:p>
    <w:p w14:paraId="057FE756" w14:textId="3E544DFB" w:rsidR="00A42C47" w:rsidRPr="00DA5122" w:rsidRDefault="007E5368" w:rsidP="00BD6E28">
      <w:pPr>
        <w:pStyle w:val="a7"/>
        <w:numPr>
          <w:ilvl w:val="0"/>
          <w:numId w:val="5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вырабатывает</w:t>
      </w:r>
      <w:r w:rsidR="00A42C47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42C47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по определению целей, задач и мероприятий, направленных на обеспечение развития агломераций;</w:t>
      </w:r>
    </w:p>
    <w:p w14:paraId="55E63614" w14:textId="3F5B444E" w:rsidR="00A42C47" w:rsidRPr="00DA5122" w:rsidRDefault="00A42C47" w:rsidP="00BD6E28">
      <w:pPr>
        <w:pStyle w:val="a7"/>
        <w:numPr>
          <w:ilvl w:val="0"/>
          <w:numId w:val="5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оказ</w:t>
      </w:r>
      <w:r w:rsidR="007E5368" w:rsidRPr="00DA5122">
        <w:rPr>
          <w:rFonts w:ascii="Times New Roman" w:hAnsi="Times New Roman"/>
          <w:color w:val="000000" w:themeColor="text1"/>
          <w:sz w:val="28"/>
          <w:szCs w:val="28"/>
        </w:rPr>
        <w:t>ывает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содействи</w:t>
      </w:r>
      <w:r w:rsidR="007E5368" w:rsidRPr="00DA51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местным исполнительным органам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города республиканского значения, столицы и области</w:t>
      </w:r>
      <w:r w:rsidR="005A5391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67071F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населенные пункты ко</w:t>
      </w:r>
      <w:r w:rsidR="00563D74">
        <w:rPr>
          <w:rFonts w:ascii="Times New Roman" w:hAnsi="Times New Roman"/>
          <w:iCs/>
          <w:color w:val="000000" w:themeColor="text1"/>
          <w:sz w:val="28"/>
          <w:szCs w:val="28"/>
        </w:rPr>
        <w:t>торой</w:t>
      </w:r>
      <w:r w:rsidR="00C80F1E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входят в агломерацию</w:t>
      </w:r>
      <w:r w:rsidR="005A5391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C80F1E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в части вопросов развития агломерац</w:t>
      </w:r>
      <w:r w:rsidR="004D08CD" w:rsidRPr="00DA5122">
        <w:rPr>
          <w:rFonts w:ascii="Times New Roman" w:hAnsi="Times New Roman"/>
          <w:color w:val="000000" w:themeColor="text1"/>
          <w:sz w:val="28"/>
          <w:szCs w:val="28"/>
        </w:rPr>
        <w:t>ий;</w:t>
      </w:r>
    </w:p>
    <w:p w14:paraId="7BB579B9" w14:textId="0D33B4AE" w:rsidR="00A42C47" w:rsidRPr="00DA5122" w:rsidRDefault="007E5368" w:rsidP="00BD6E28">
      <w:pPr>
        <w:pStyle w:val="a7"/>
        <w:numPr>
          <w:ilvl w:val="0"/>
          <w:numId w:val="5"/>
        </w:numPr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оказывает </w:t>
      </w:r>
      <w:r w:rsidR="00A42C47" w:rsidRPr="00DA5122">
        <w:rPr>
          <w:rFonts w:ascii="Times New Roman" w:hAnsi="Times New Roman"/>
          <w:color w:val="000000" w:themeColor="text1"/>
          <w:sz w:val="28"/>
          <w:szCs w:val="28"/>
        </w:rPr>
        <w:t>содействие сотрудничеству между местными исполнительными органами и органами местного самоуправления</w:t>
      </w:r>
      <w:r w:rsidR="0067071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42C47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споров</w:t>
      </w:r>
      <w:r w:rsidR="005438DF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="005438DF" w:rsidRPr="00DA5122">
        <w:rPr>
          <w:rFonts w:ascii="Times New Roman" w:hAnsi="Times New Roman"/>
          <w:color w:val="000000" w:themeColor="text1"/>
          <w:sz w:val="28"/>
          <w:szCs w:val="28"/>
        </w:rPr>
        <w:t>в части вопросов развития агломераций</w:t>
      </w:r>
      <w:r w:rsidR="00A42C47" w:rsidRPr="00DA51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C0BB3F3" w14:textId="7686B8F0" w:rsidR="00A42C47" w:rsidRPr="00DA5122" w:rsidRDefault="00A42C47" w:rsidP="00BD6E28">
      <w:pPr>
        <w:pStyle w:val="a7"/>
        <w:numPr>
          <w:ilvl w:val="0"/>
          <w:numId w:val="5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разраб</w:t>
      </w:r>
      <w:r w:rsidR="00770B55" w:rsidRPr="00DA5122">
        <w:rPr>
          <w:rFonts w:ascii="Times New Roman" w:hAnsi="Times New Roman"/>
          <w:color w:val="000000" w:themeColor="text1"/>
          <w:sz w:val="28"/>
          <w:szCs w:val="28"/>
        </w:rPr>
        <w:t>атывает перечень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618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и состав</w:t>
      </w:r>
      <w:r w:rsidR="00496187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агломераций;</w:t>
      </w:r>
    </w:p>
    <w:p w14:paraId="68037A52" w14:textId="0226D7D3" w:rsidR="00A42C47" w:rsidRPr="00DA5122" w:rsidRDefault="00A42C47" w:rsidP="00BD6E28">
      <w:pPr>
        <w:pStyle w:val="a7"/>
        <w:numPr>
          <w:ilvl w:val="0"/>
          <w:numId w:val="5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обеспеч</w:t>
      </w:r>
      <w:r w:rsidR="00770B55" w:rsidRPr="00DA512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ивает</w:t>
      </w:r>
      <w:r w:rsidRPr="00DA512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деятельност</w:t>
      </w:r>
      <w:r w:rsidR="00770B55" w:rsidRPr="00DA512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ь</w:t>
      </w:r>
      <w:r w:rsidRPr="00DA512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BB049B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>овета по агломерациям;</w:t>
      </w:r>
    </w:p>
    <w:p w14:paraId="5D9AB597" w14:textId="5131D7BB" w:rsidR="00DB75A7" w:rsidRPr="00DA5122" w:rsidRDefault="00027145" w:rsidP="00DB75A7">
      <w:pPr>
        <w:pStyle w:val="a7"/>
        <w:numPr>
          <w:ilvl w:val="0"/>
          <w:numId w:val="5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определяет</w:t>
      </w:r>
      <w:r w:rsidR="00AD6EC8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основные требования к содержанию </w:t>
      </w:r>
      <w:r w:rsidR="00DB75A7" w:rsidRPr="00DA5122">
        <w:rPr>
          <w:rFonts w:ascii="Times New Roman" w:hAnsi="Times New Roman"/>
          <w:color w:val="000000" w:themeColor="text1"/>
          <w:sz w:val="28"/>
          <w:szCs w:val="28"/>
        </w:rPr>
        <w:t>Соглашения о совместном решении вопросов местного значения на территории агломерации</w:t>
      </w:r>
      <w:r w:rsidR="00AD6EC8" w:rsidRPr="00DA51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242E613" w14:textId="629C2F7D" w:rsidR="00A42C47" w:rsidRPr="00DA5122" w:rsidRDefault="00E6695C" w:rsidP="006A6C55">
      <w:pPr>
        <w:pStyle w:val="a7"/>
        <w:numPr>
          <w:ilvl w:val="0"/>
          <w:numId w:val="5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14:paraId="6069B62F" w14:textId="77777777" w:rsidR="00E6695C" w:rsidRPr="00DA5122" w:rsidRDefault="00E6695C" w:rsidP="00BD6E2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DDA22D" w14:textId="7808C1A7" w:rsidR="00770B55" w:rsidRPr="00DA5122" w:rsidRDefault="00CC2D7A" w:rsidP="00770B55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Статья 7. </w:t>
      </w:r>
      <w:r w:rsidR="000D00DE"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Полномочия</w:t>
      </w:r>
      <w:r w:rsidR="00537877"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местных исполнительных органов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6461" w:rsidRPr="00DA5122">
        <w:rPr>
          <w:rFonts w:ascii="Times New Roman" w:hAnsi="Times New Roman"/>
          <w:b/>
          <w:color w:val="000000" w:themeColor="text1"/>
          <w:sz w:val="28"/>
          <w:szCs w:val="28"/>
        </w:rPr>
        <w:t>столицы, г</w:t>
      </w:r>
      <w:r w:rsidR="00770B55" w:rsidRPr="00DA51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орода республиканского значения, </w:t>
      </w:r>
      <w:r w:rsidRPr="00DA5122"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  <w:shd w:val="clear" w:color="auto" w:fill="FFFFFF"/>
        </w:rPr>
        <w:t>област</w:t>
      </w:r>
      <w:r w:rsidR="00EB6461" w:rsidRPr="00DA5122"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>, населенные пункты которо</w:t>
      </w:r>
      <w:r w:rsidR="00BB049B"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>й</w:t>
      </w:r>
      <w:r w:rsidR="00770B55"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входят в агломерацию</w:t>
      </w:r>
      <w:r w:rsidR="00DC7864"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="00770B55" w:rsidRPr="00DA51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города областного значения </w:t>
      </w:r>
      <w:r w:rsidR="00770B55"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>с численностью населения свыше пятисот тысяч человек</w:t>
      </w:r>
      <w:r w:rsidR="00770B55"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в сфере развития агломераций</w:t>
      </w:r>
    </w:p>
    <w:p w14:paraId="1573297C" w14:textId="18F6A8D0" w:rsidR="0021477C" w:rsidRPr="00DA5122" w:rsidRDefault="0021477C" w:rsidP="00770B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pacing w:val="2"/>
          <w:sz w:val="28"/>
          <w:szCs w:val="28"/>
          <w:shd w:val="clear" w:color="auto" w:fill="FFFFFF"/>
        </w:rPr>
      </w:pPr>
    </w:p>
    <w:p w14:paraId="40E500B4" w14:textId="10D25FF4" w:rsidR="00CC2D7A" w:rsidRPr="00DA5122" w:rsidRDefault="00DC7864" w:rsidP="00BB2DD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1. </w:t>
      </w:r>
      <w:r w:rsidR="00770B55" w:rsidRPr="00DA512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C2D7A" w:rsidRPr="00DA5122">
        <w:rPr>
          <w:rFonts w:ascii="Times New Roman" w:hAnsi="Times New Roman"/>
          <w:color w:val="000000" w:themeColor="text1"/>
          <w:sz w:val="28"/>
          <w:szCs w:val="28"/>
        </w:rPr>
        <w:t>естны</w:t>
      </w:r>
      <w:r w:rsidR="00770B55" w:rsidRPr="00DA51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C2D7A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исполнительны</w:t>
      </w:r>
      <w:r w:rsidR="00770B55" w:rsidRPr="00DA51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C2D7A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r w:rsidR="00770B55" w:rsidRPr="00DA512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CC2D7A"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B6461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столицы, города республиканского значения и </w:t>
      </w:r>
      <w:r w:rsidR="00EB6461" w:rsidRPr="00DA5122">
        <w:rPr>
          <w:rFonts w:ascii="Times New Roman" w:hAnsi="Times New Roman"/>
          <w:bCs/>
          <w:color w:val="000000" w:themeColor="text1"/>
          <w:spacing w:val="2"/>
          <w:sz w:val="28"/>
          <w:szCs w:val="28"/>
          <w:shd w:val="clear" w:color="auto" w:fill="FFFFFF"/>
        </w:rPr>
        <w:t>области</w:t>
      </w:r>
      <w:r w:rsidR="00CC2D7A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C2D7A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населенные пункты которо</w:t>
      </w:r>
      <w:r w:rsidR="00EA4021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="00770B55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входят в агломерацию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70B55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города областного значения с численностью населе</w:t>
      </w:r>
      <w:r w:rsidR="0067071F">
        <w:rPr>
          <w:rFonts w:ascii="Times New Roman" w:hAnsi="Times New Roman"/>
          <w:color w:val="000000" w:themeColor="text1"/>
          <w:sz w:val="28"/>
          <w:szCs w:val="28"/>
        </w:rPr>
        <w:t>ния свыше пятисот тысяч человек</w:t>
      </w:r>
      <w:r w:rsidR="00770B55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 сфере развития агломераций</w:t>
      </w:r>
      <w:r w:rsidR="00CC2D7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</w:p>
    <w:p w14:paraId="01CA0EDF" w14:textId="793E2D26" w:rsidR="00A42C47" w:rsidRPr="00DA5122" w:rsidRDefault="00A42C47" w:rsidP="00BB2DD8">
      <w:pPr>
        <w:pStyle w:val="a7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участ</w:t>
      </w:r>
      <w:r w:rsidR="00752951" w:rsidRPr="00DA5122">
        <w:rPr>
          <w:rFonts w:ascii="Times New Roman" w:hAnsi="Times New Roman"/>
          <w:color w:val="000000" w:themeColor="text1"/>
          <w:sz w:val="28"/>
          <w:szCs w:val="28"/>
        </w:rPr>
        <w:t>вуют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 совместном решении вопросов местного значения </w:t>
      </w:r>
      <w:r w:rsidR="002C5596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населенных </w:t>
      </w:r>
      <w:r w:rsidR="009A290D" w:rsidRPr="00DA5122">
        <w:rPr>
          <w:rFonts w:ascii="Times New Roman" w:hAnsi="Times New Roman"/>
          <w:color w:val="000000" w:themeColor="text1"/>
          <w:sz w:val="28"/>
          <w:szCs w:val="28"/>
        </w:rPr>
        <w:t>пунктов,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входящих в состав агломерации;</w:t>
      </w:r>
    </w:p>
    <w:p w14:paraId="0E3FFCCF" w14:textId="5E391CB2" w:rsidR="00AB7C15" w:rsidRPr="00DA5122" w:rsidRDefault="00752951" w:rsidP="00BB2DD8">
      <w:pPr>
        <w:pStyle w:val="a7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участвуют</w:t>
      </w:r>
      <w:r w:rsidR="00A42C47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 подготовке и подписании соглашения </w:t>
      </w:r>
      <w:r w:rsidR="00AB7C15" w:rsidRPr="00DA5122">
        <w:rPr>
          <w:rFonts w:ascii="Times New Roman" w:hAnsi="Times New Roman"/>
          <w:color w:val="000000" w:themeColor="text1"/>
          <w:sz w:val="28"/>
          <w:szCs w:val="28"/>
        </w:rPr>
        <w:t>о совместном решении вопросов местного значения на территории агломерации:</w:t>
      </w:r>
    </w:p>
    <w:p w14:paraId="3FA938FC" w14:textId="362A2FDC" w:rsidR="00A42C47" w:rsidRPr="00DA5122" w:rsidRDefault="00A42C47" w:rsidP="00BB2DD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между столицей или городом республиканского значения и областью, </w:t>
      </w:r>
      <w:r w:rsidR="00055AFA" w:rsidRPr="00DA5122">
        <w:rPr>
          <w:rFonts w:ascii="Times New Roman" w:hAnsi="Times New Roman"/>
          <w:color w:val="000000" w:themeColor="text1"/>
          <w:sz w:val="28"/>
          <w:szCs w:val="28"/>
        </w:rPr>
        <w:t>населенны</w:t>
      </w:r>
      <w:r w:rsidR="009A290D" w:rsidRPr="00DA51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55AFA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пункт</w:t>
      </w:r>
      <w:r w:rsidR="009A290D" w:rsidRPr="00DA512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2C5596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5AFA" w:rsidRPr="00DA5122">
        <w:rPr>
          <w:rFonts w:ascii="Times New Roman" w:hAnsi="Times New Roman"/>
          <w:color w:val="000000" w:themeColor="text1"/>
          <w:sz w:val="28"/>
          <w:szCs w:val="28"/>
        </w:rPr>
        <w:t>котор</w:t>
      </w:r>
      <w:r w:rsidR="0067071F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055AFA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C15" w:rsidRPr="00DA5122">
        <w:rPr>
          <w:rFonts w:ascii="Times New Roman" w:hAnsi="Times New Roman"/>
          <w:color w:val="000000" w:themeColor="text1"/>
          <w:sz w:val="28"/>
          <w:szCs w:val="28"/>
        </w:rPr>
        <w:t>входят в агломерацию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330877C7" w14:textId="02CF73BA" w:rsidR="00AB7C15" w:rsidRPr="00DA5122" w:rsidRDefault="00AB7C15" w:rsidP="00BB2DD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между городом областного значения 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численностью населения свыше пятисот тысяч человек и районами, населенные пункт</w:t>
      </w:r>
      <w:r w:rsidR="0067071F">
        <w:rPr>
          <w:rFonts w:ascii="Times New Roman" w:hAnsi="Times New Roman"/>
          <w:color w:val="000000" w:themeColor="text1"/>
          <w:sz w:val="28"/>
          <w:szCs w:val="28"/>
        </w:rPr>
        <w:t>ы которых</w:t>
      </w:r>
      <w:r w:rsidR="00BB2DD8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входят в агломерацию;</w:t>
      </w:r>
    </w:p>
    <w:p w14:paraId="3032F476" w14:textId="0463D596" w:rsidR="00A42C47" w:rsidRPr="00DA5122" w:rsidRDefault="00752951" w:rsidP="00BB2DD8">
      <w:pPr>
        <w:pStyle w:val="a7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участвуют</w:t>
      </w:r>
      <w:r w:rsidR="001C2D66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 создании и деятельности м</w:t>
      </w:r>
      <w:r w:rsidR="00A42C47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естного совета </w:t>
      </w:r>
      <w:r w:rsidR="00FD57DC" w:rsidRPr="00DA5122">
        <w:rPr>
          <w:rFonts w:ascii="Times New Roman" w:hAnsi="Times New Roman"/>
          <w:color w:val="000000" w:themeColor="text1"/>
          <w:sz w:val="28"/>
          <w:szCs w:val="28"/>
        </w:rPr>
        <w:t>агломерации</w:t>
      </w:r>
      <w:r w:rsidR="00C64812" w:rsidRPr="00DA51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AAF0815" w14:textId="6AAE350B" w:rsidR="00A42C47" w:rsidRPr="00DA5122" w:rsidRDefault="00A42C47" w:rsidP="00BB2DD8">
      <w:pPr>
        <w:pStyle w:val="a7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lastRenderedPageBreak/>
        <w:t>оказ</w:t>
      </w:r>
      <w:r w:rsidR="00752951" w:rsidRPr="00DA5122">
        <w:rPr>
          <w:rFonts w:ascii="Times New Roman" w:hAnsi="Times New Roman"/>
          <w:color w:val="000000" w:themeColor="text1"/>
          <w:sz w:val="28"/>
          <w:szCs w:val="28"/>
        </w:rPr>
        <w:t>ывают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содействи</w:t>
      </w:r>
      <w:r w:rsidR="00AB7C15" w:rsidRPr="00DA51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7C15" w:rsidRPr="00DA5122">
        <w:rPr>
          <w:rFonts w:ascii="Times New Roman" w:hAnsi="Times New Roman"/>
          <w:color w:val="000000" w:themeColor="text1"/>
          <w:sz w:val="28"/>
          <w:szCs w:val="28"/>
        </w:rPr>
        <w:t>местным исполнительным органам</w:t>
      </w:r>
      <w:r w:rsidR="0067071F">
        <w:rPr>
          <w:rFonts w:ascii="Times New Roman" w:hAnsi="Times New Roman"/>
          <w:color w:val="000000" w:themeColor="text1"/>
          <w:sz w:val="28"/>
          <w:szCs w:val="28"/>
        </w:rPr>
        <w:t xml:space="preserve"> районов, населенные пункты</w:t>
      </w:r>
      <w:r w:rsidR="00C64812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которых входят в агломерацию</w:t>
      </w:r>
      <w:r w:rsidR="00AB7C15" w:rsidRPr="00DA51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601024" w:rsidRPr="00DA5122">
        <w:rPr>
          <w:rFonts w:ascii="Times New Roman" w:hAnsi="Times New Roman"/>
          <w:color w:val="000000" w:themeColor="text1"/>
          <w:sz w:val="28"/>
          <w:szCs w:val="28"/>
        </w:rPr>
        <w:t>решении</w:t>
      </w:r>
      <w:r w:rsidR="00AD5C77">
        <w:rPr>
          <w:rFonts w:ascii="Times New Roman" w:hAnsi="Times New Roman"/>
          <w:color w:val="000000" w:themeColor="text1"/>
          <w:sz w:val="28"/>
          <w:szCs w:val="28"/>
        </w:rPr>
        <w:t xml:space="preserve"> вопросов развития агломерации</w:t>
      </w:r>
      <w:r w:rsidR="0008470D" w:rsidRPr="00DA51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EA16751" w14:textId="05D3EE23" w:rsidR="000D00DE" w:rsidRPr="00DA5122" w:rsidRDefault="00A64AB0" w:rsidP="000D00DE">
      <w:pPr>
        <w:pStyle w:val="a7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принимают меры по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повышению</w:t>
      </w:r>
      <w:r w:rsidR="000D00DE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конку</w:t>
      </w:r>
      <w:r w:rsidR="00AD5C77">
        <w:rPr>
          <w:rFonts w:ascii="Times New Roman" w:hAnsi="Times New Roman"/>
          <w:color w:val="000000" w:themeColor="text1"/>
          <w:sz w:val="28"/>
          <w:szCs w:val="28"/>
        </w:rPr>
        <w:t>рентных возможностей агломерации</w:t>
      </w:r>
      <w:r w:rsidR="000D00DE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среди других агломераций мира;</w:t>
      </w:r>
    </w:p>
    <w:p w14:paraId="24C8FBBA" w14:textId="6AE1282B" w:rsidR="000D00DE" w:rsidRPr="00DA5122" w:rsidRDefault="00217932" w:rsidP="000D00DE">
      <w:pPr>
        <w:pStyle w:val="a7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направл</w:t>
      </w:r>
      <w:r w:rsidR="00827B71" w:rsidRPr="00DA5122">
        <w:rPr>
          <w:rFonts w:ascii="Times New Roman" w:hAnsi="Times New Roman"/>
          <w:color w:val="000000" w:themeColor="text1"/>
          <w:sz w:val="28"/>
          <w:szCs w:val="28"/>
        </w:rPr>
        <w:t>яют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</w:t>
      </w:r>
      <w:r w:rsidR="00827B71" w:rsidRPr="00DA512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для включения в </w:t>
      </w:r>
      <w:r w:rsidR="0008470D" w:rsidRPr="00DA512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омплексный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план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агломерации;</w:t>
      </w:r>
    </w:p>
    <w:p w14:paraId="77D5B231" w14:textId="1FC9D400" w:rsidR="00A42C47" w:rsidRPr="00DA5122" w:rsidRDefault="0085689E" w:rsidP="00BB2DD8">
      <w:pPr>
        <w:pStyle w:val="a7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827B71" w:rsidRPr="00DA5122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т в интересах местного государственного управления </w:t>
      </w:r>
      <w:r w:rsidR="00601024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и развития агломерации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иные полномочия, возлагаемые на местные исполнительные органы законодательством Республики Казахстан</w:t>
      </w:r>
      <w:r w:rsidR="00A42C47" w:rsidRPr="00DA51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E750BD5" w14:textId="258C0D85" w:rsidR="00B6637A" w:rsidRPr="00DA5122" w:rsidRDefault="00B6637A" w:rsidP="00BD6E2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0D00DE" w:rsidRPr="00DA5122">
        <w:rPr>
          <w:color w:val="000000" w:themeColor="text1"/>
        </w:rPr>
        <w:t> </w:t>
      </w:r>
      <w:r w:rsidR="000D00DE" w:rsidRPr="00DA5122">
        <w:rPr>
          <w:rFonts w:ascii="Times New Roman" w:hAnsi="Times New Roman"/>
          <w:color w:val="000000" w:themeColor="text1"/>
          <w:sz w:val="28"/>
          <w:szCs w:val="28"/>
        </w:rPr>
        <w:t>Наряду с полномочиями, установленными законодательством Республики Казахстан, местный исполнительный орган столицы и городов республиканского значения в пределах своей компетенции:</w:t>
      </w:r>
    </w:p>
    <w:p w14:paraId="52F49372" w14:textId="389C5595" w:rsidR="006B28F6" w:rsidRPr="00DA5122" w:rsidRDefault="006B28F6" w:rsidP="00B6524F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координирует деятельность субъектов по реализации утвержденного в установленном законодательством Республики Казахстан порядке генерального плана развития и застройки столицы и городов республиканского значения, комплексной схемы градостроительного планирования прилегающих территорий (проекта районной планировки), отнесенных к пригородной зоне столицы и городов республиканского значения;</w:t>
      </w:r>
    </w:p>
    <w:p w14:paraId="08EF6FB3" w14:textId="3A386147" w:rsidR="006B28F6" w:rsidRPr="00DA5122" w:rsidRDefault="006B28F6" w:rsidP="00B6524F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организует разработку проекта генерального плана развития и застройки территории столицы, городов республиканского значения и их пригородных зон;</w:t>
      </w:r>
    </w:p>
    <w:p w14:paraId="0912639E" w14:textId="3C18659A" w:rsidR="006B28F6" w:rsidRPr="00DA5122" w:rsidRDefault="006B28F6" w:rsidP="00B6524F">
      <w:pPr>
        <w:pStyle w:val="a7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согласовывает проекты государственных нормативов (государственные нормативные документы) в области архитектурной, градостроительной и строительной деятельности, применяемых на территории столицы, городов республиканского значения и их пригородных зон</w:t>
      </w:r>
      <w:r w:rsidR="00B6524F" w:rsidRPr="00DA51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5C6B38E" w14:textId="4094C0CD" w:rsidR="006B28F6" w:rsidRPr="00DA5122" w:rsidRDefault="006B28F6" w:rsidP="00B6524F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DA5122">
        <w:rPr>
          <w:color w:val="000000" w:themeColor="text1"/>
        </w:rPr>
        <w:t> 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Наряду с полномочиями, установленными законодательством Республики Казахстан, местный исполнительный орган области, населенные пункты которой входят в агломерацию</w:t>
      </w:r>
      <w:r w:rsidR="00F300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своей</w:t>
      </w:r>
      <w:r w:rsidR="00B6524F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компетенции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выработку и внесение на рассмотрение </w:t>
      </w:r>
      <w:proofErr w:type="spellStart"/>
      <w:r w:rsidRPr="00DA5122">
        <w:rPr>
          <w:rFonts w:ascii="Times New Roman" w:hAnsi="Times New Roman"/>
          <w:color w:val="000000" w:themeColor="text1"/>
          <w:sz w:val="28"/>
          <w:szCs w:val="28"/>
        </w:rPr>
        <w:t>акимата</w:t>
      </w:r>
      <w:proofErr w:type="spellEnd"/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столицы и городов республиканского значения предложений по проведению мероприятий, направленных на продвижение бренда агломерации, и реализацию данных мероприятий</w:t>
      </w:r>
      <w:r w:rsidR="00B6524F" w:rsidRPr="00DA51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CC34485" w14:textId="3EA54BB1" w:rsidR="006B28F6" w:rsidRPr="00DA5122" w:rsidRDefault="006B28F6" w:rsidP="00BD6E2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9CFE5A" w14:textId="3709F0E0" w:rsidR="00AA4CD4" w:rsidRPr="00DA5122" w:rsidRDefault="00AA4CD4" w:rsidP="00AA4CD4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Статья 8. Полномочия </w:t>
      </w:r>
      <w:r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местных исполнительных органов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075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районов, населенные пункты</w:t>
      </w:r>
      <w:r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которых входят в агломерацию,</w:t>
      </w: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в сфере развития агломераций</w:t>
      </w:r>
    </w:p>
    <w:p w14:paraId="28D68ADA" w14:textId="77777777" w:rsidR="00AA4CD4" w:rsidRPr="00DA5122" w:rsidRDefault="00AA4CD4" w:rsidP="00AA4CD4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4999A3F6" w14:textId="77D4EC8F" w:rsidR="00AA4CD4" w:rsidRPr="00DA5122" w:rsidRDefault="003D5441" w:rsidP="00AA4CD4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A4CD4" w:rsidRPr="00DA5122">
        <w:rPr>
          <w:rFonts w:ascii="Times New Roman" w:hAnsi="Times New Roman"/>
          <w:color w:val="000000" w:themeColor="text1"/>
          <w:sz w:val="28"/>
          <w:szCs w:val="28"/>
        </w:rPr>
        <w:t>естны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A4CD4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исполнительны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A4CD4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A4CD4"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AA4CD4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районов, населенные </w:t>
      </w:r>
      <w:r w:rsidR="00F30075">
        <w:rPr>
          <w:rFonts w:ascii="Times New Roman" w:hAnsi="Times New Roman"/>
          <w:color w:val="000000" w:themeColor="text1"/>
          <w:sz w:val="28"/>
          <w:szCs w:val="28"/>
        </w:rPr>
        <w:t>пункты</w:t>
      </w:r>
      <w:r w:rsidR="00AA4CD4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которых входят в агломерацию,</w:t>
      </w:r>
      <w:r w:rsidR="00AA4CD4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сфере развития агломераций:</w:t>
      </w:r>
    </w:p>
    <w:p w14:paraId="2633FB3F" w14:textId="335B89E7" w:rsidR="00AA4CD4" w:rsidRPr="00DA5122" w:rsidRDefault="00AA4CD4" w:rsidP="00AA4CD4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участ</w:t>
      </w:r>
      <w:r w:rsidR="00F86E6A" w:rsidRPr="00DA5122">
        <w:rPr>
          <w:rFonts w:ascii="Times New Roman" w:hAnsi="Times New Roman"/>
          <w:color w:val="000000" w:themeColor="text1"/>
          <w:sz w:val="28"/>
          <w:szCs w:val="28"/>
        </w:rPr>
        <w:t>вуют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 совместном решении вопросов местного значения населенных пунктов, входящих в состав агломерации;</w:t>
      </w:r>
    </w:p>
    <w:p w14:paraId="3E13F64C" w14:textId="24DD3DBE" w:rsidR="00AA4CD4" w:rsidRPr="00DA5122" w:rsidRDefault="00AA4CD4" w:rsidP="00B6475F">
      <w:pPr>
        <w:pStyle w:val="a7"/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</w:t>
      </w:r>
      <w:r w:rsidR="00BD4492" w:rsidRPr="00DA5122">
        <w:rPr>
          <w:rFonts w:ascii="Times New Roman" w:hAnsi="Times New Roman"/>
          <w:color w:val="000000" w:themeColor="text1"/>
          <w:sz w:val="28"/>
          <w:szCs w:val="28"/>
        </w:rPr>
        <w:t>вуют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 подготовке и подписании соглашения с исполнительным органом города областного значения (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центра агломерации)</w:t>
      </w:r>
      <w:r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с численностью населения свыше пятисот тысяч человек о совместном решении вопросов местного значения на территории агломерации; </w:t>
      </w:r>
    </w:p>
    <w:p w14:paraId="1EDC9B73" w14:textId="2D891525" w:rsidR="00AA4CD4" w:rsidRPr="00DA5122" w:rsidRDefault="00BD4492" w:rsidP="00B6475F">
      <w:pPr>
        <w:pStyle w:val="a7"/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участвуют </w:t>
      </w:r>
      <w:r w:rsidR="00AA4CD4" w:rsidRPr="00DA5122">
        <w:rPr>
          <w:rFonts w:ascii="Times New Roman" w:hAnsi="Times New Roman"/>
          <w:color w:val="000000" w:themeColor="text1"/>
          <w:sz w:val="28"/>
          <w:szCs w:val="28"/>
        </w:rPr>
        <w:t>в создании и деятельности местного совета агломерации;</w:t>
      </w:r>
    </w:p>
    <w:p w14:paraId="10445C74" w14:textId="413C5523" w:rsidR="00AA4CD4" w:rsidRPr="00DA5122" w:rsidRDefault="00BD4492" w:rsidP="00B6475F">
      <w:pPr>
        <w:pStyle w:val="a7"/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участвуют</w:t>
      </w:r>
      <w:r w:rsidR="00AA4CD4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 создании и деятельности организаций совместно с исполнительным органом города областного значения (</w:t>
      </w:r>
      <w:r w:rsidR="00AA4CD4"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центра агломерации) </w:t>
      </w:r>
      <w:r w:rsidR="00AA4CD4" w:rsidRPr="00DA5122">
        <w:rPr>
          <w:rFonts w:ascii="Times New Roman" w:hAnsi="Times New Roman"/>
          <w:color w:val="000000" w:themeColor="text1"/>
          <w:sz w:val="28"/>
          <w:szCs w:val="28"/>
        </w:rPr>
        <w:t>с численностью населения свыше пятисот тысяч человек;</w:t>
      </w:r>
    </w:p>
    <w:p w14:paraId="0C0F0B39" w14:textId="64EC1636" w:rsidR="0075586E" w:rsidRPr="00DA5122" w:rsidRDefault="0075586E" w:rsidP="00F64E4D">
      <w:pPr>
        <w:pStyle w:val="a7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направл</w:t>
      </w:r>
      <w:r w:rsidR="00827B71" w:rsidRPr="00DA5122">
        <w:rPr>
          <w:rFonts w:ascii="Times New Roman" w:hAnsi="Times New Roman"/>
          <w:color w:val="000000" w:themeColor="text1"/>
          <w:sz w:val="28"/>
          <w:szCs w:val="28"/>
        </w:rPr>
        <w:t>яют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предложени</w:t>
      </w:r>
      <w:r w:rsidR="00827B71" w:rsidRPr="00DA512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для включения в </w:t>
      </w:r>
      <w:r w:rsidR="00D92F2F" w:rsidRPr="00DA512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омплексный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план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развития агломерации;</w:t>
      </w:r>
    </w:p>
    <w:p w14:paraId="299B812B" w14:textId="3E842EDF" w:rsidR="00AA4CD4" w:rsidRPr="00DA5122" w:rsidRDefault="00F30075" w:rsidP="00B6475F">
      <w:pPr>
        <w:pStyle w:val="a7"/>
        <w:numPr>
          <w:ilvl w:val="0"/>
          <w:numId w:val="16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осуществляют </w:t>
      </w:r>
      <w:r w:rsidR="00AA4CD4" w:rsidRPr="00DA5122">
        <w:rPr>
          <w:rFonts w:ascii="Times New Roman" w:hAnsi="Times New Roman"/>
          <w:color w:val="000000" w:themeColor="text1"/>
          <w:sz w:val="28"/>
          <w:szCs w:val="28"/>
        </w:rPr>
        <w:t>иные полномочия, предусмотренные настоящим Законом и иными нормативными правовыми актами Республики Казахстан.</w:t>
      </w:r>
    </w:p>
    <w:p w14:paraId="00038443" w14:textId="77777777" w:rsidR="0065181E" w:rsidRPr="00DA5122" w:rsidRDefault="0065181E" w:rsidP="00A7308A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72E83ECD" w14:textId="0B5DCFD4" w:rsidR="00EA4C62" w:rsidRPr="00DA5122" w:rsidRDefault="004C0022" w:rsidP="00A7308A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Статья </w:t>
      </w:r>
      <w:r w:rsidR="008B60DE"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9</w:t>
      </w: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. </w:t>
      </w:r>
      <w:r w:rsidRPr="00DA5122">
        <w:rPr>
          <w:rFonts w:ascii="Times New Roman" w:hAnsi="Times New Roman"/>
          <w:b/>
          <w:color w:val="000000" w:themeColor="text1"/>
          <w:sz w:val="28"/>
          <w:szCs w:val="28"/>
        </w:rPr>
        <w:t>Полномочия местных представительных органов</w:t>
      </w:r>
      <w:r w:rsidR="00EA4C62"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в сфере развития агломераций</w:t>
      </w:r>
    </w:p>
    <w:p w14:paraId="7B505471" w14:textId="77777777" w:rsidR="0021477C" w:rsidRPr="00DA5122" w:rsidRDefault="0021477C" w:rsidP="00A7308A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2BBF975" w14:textId="08B0DAD9" w:rsidR="004C0022" w:rsidRPr="00DA5122" w:rsidRDefault="004551B4" w:rsidP="00A7308A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4C0022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естны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4C0022"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представительны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4C0022"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4C0022"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A4C62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столицы, городов республиканского значения, области, населенные пункты которой входят в агломерацию</w:t>
      </w:r>
      <w:r w:rsidR="00BE5DAA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EA4C62"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городов</w:t>
      </w:r>
      <w:r w:rsidR="00EA4C62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областного значения (</w:t>
      </w:r>
      <w:r w:rsidR="00EA4C62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центра агломерации) с численностью населения свыше пятисот тысяч человек</w:t>
      </w:r>
      <w:r w:rsidR="004C002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</w:p>
    <w:p w14:paraId="0CEB2F66" w14:textId="028D53CB" w:rsidR="0047700F" w:rsidRPr="00DA5122" w:rsidRDefault="004551B4" w:rsidP="00BD6E28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согласовывают</w:t>
      </w:r>
      <w:r w:rsidR="004C002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4C0022" w:rsidRPr="00DA5122">
        <w:rPr>
          <w:rFonts w:ascii="Times New Roman" w:hAnsi="Times New Roman"/>
          <w:color w:val="000000" w:themeColor="text1"/>
          <w:sz w:val="28"/>
          <w:szCs w:val="28"/>
        </w:rPr>
        <w:t>соглашени</w:t>
      </w:r>
      <w:r w:rsidR="00FD3009" w:rsidRPr="00DA512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C0022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700F" w:rsidRPr="00DA5122">
        <w:rPr>
          <w:rFonts w:ascii="Times New Roman" w:hAnsi="Times New Roman"/>
          <w:color w:val="000000" w:themeColor="text1"/>
          <w:sz w:val="28"/>
          <w:szCs w:val="28"/>
        </w:rPr>
        <w:t>о совместном решении вопросов местного значения на территории агломерации</w:t>
      </w:r>
      <w:r w:rsidR="00B97F84" w:rsidRPr="00DA512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10D77A6D" w14:textId="6694DB19" w:rsidR="0047700F" w:rsidRPr="00DA5122" w:rsidRDefault="004C0022" w:rsidP="0047700F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между столицей или городом республиканского значения и областью, </w:t>
      </w:r>
      <w:r w:rsidR="003B65C6">
        <w:rPr>
          <w:rFonts w:ascii="Times New Roman" w:hAnsi="Times New Roman"/>
          <w:color w:val="000000" w:themeColor="text1"/>
          <w:sz w:val="28"/>
          <w:szCs w:val="28"/>
        </w:rPr>
        <w:t>населенные пункты</w:t>
      </w:r>
      <w:r w:rsidR="0073790C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котор</w:t>
      </w:r>
      <w:r w:rsidR="00801711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47700F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входят в агломерацию;</w:t>
      </w:r>
    </w:p>
    <w:p w14:paraId="0D3D4412" w14:textId="398C56EB" w:rsidR="004C0022" w:rsidRPr="00DA5122" w:rsidRDefault="0047700F" w:rsidP="0047700F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между городом областного значения (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центра агломерации)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с численностью населения свыше пятисот тысяч человек и район</w:t>
      </w:r>
      <w:r w:rsidR="00BE5DAA">
        <w:rPr>
          <w:rFonts w:ascii="Times New Roman" w:hAnsi="Times New Roman"/>
          <w:color w:val="000000" w:themeColor="text1"/>
          <w:sz w:val="28"/>
          <w:szCs w:val="28"/>
        </w:rPr>
        <w:t>ами, населенные пункты которых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входят в агломерацию</w:t>
      </w:r>
      <w:r w:rsidR="004C0022" w:rsidRPr="00DA51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86AB6D9" w14:textId="6C7E4F19" w:rsidR="004C0022" w:rsidRPr="00DA5122" w:rsidRDefault="00A65740" w:rsidP="00BD6E28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вносят</w:t>
      </w:r>
      <w:r w:rsidR="004C002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1C2D66" w:rsidRPr="00DA5122">
        <w:rPr>
          <w:rFonts w:ascii="Times New Roman" w:hAnsi="Times New Roman"/>
          <w:color w:val="000000" w:themeColor="text1"/>
          <w:sz w:val="28"/>
          <w:szCs w:val="28"/>
        </w:rPr>
        <w:t>предложени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C2D66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 м</w:t>
      </w:r>
      <w:r w:rsidR="004C0022" w:rsidRPr="00DA5122">
        <w:rPr>
          <w:rFonts w:ascii="Times New Roman" w:hAnsi="Times New Roman"/>
          <w:color w:val="000000" w:themeColor="text1"/>
          <w:sz w:val="28"/>
          <w:szCs w:val="28"/>
        </w:rPr>
        <w:t>естные советы по развитию агломераций;</w:t>
      </w:r>
    </w:p>
    <w:p w14:paraId="44AD68FE" w14:textId="6432F97D" w:rsidR="00343DCF" w:rsidRPr="00DA5122" w:rsidRDefault="003A6426" w:rsidP="00BD6E28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согласовывают</w:t>
      </w:r>
      <w:r w:rsidR="007249BE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343DCF" w:rsidRPr="00DA5122">
        <w:rPr>
          <w:rFonts w:ascii="Times New Roman" w:hAnsi="Times New Roman"/>
          <w:color w:val="000000" w:themeColor="text1"/>
          <w:sz w:val="28"/>
          <w:szCs w:val="28"/>
        </w:rPr>
        <w:t>омплексн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="00343DCF" w:rsidRPr="00DA5122">
        <w:rPr>
          <w:rFonts w:ascii="Times New Roman" w:hAnsi="Times New Roman"/>
          <w:color w:val="000000" w:themeColor="text1"/>
          <w:sz w:val="28"/>
          <w:szCs w:val="28"/>
        </w:rPr>
        <w:t>план развития агломераций;</w:t>
      </w:r>
    </w:p>
    <w:p w14:paraId="50F55DA7" w14:textId="4E1A4051" w:rsidR="004C0022" w:rsidRPr="00DA5122" w:rsidRDefault="003A6426" w:rsidP="00BD6E28">
      <w:pPr>
        <w:pStyle w:val="a7"/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осуществляют </w:t>
      </w:r>
      <w:r w:rsidR="004C0022" w:rsidRPr="00DA5122">
        <w:rPr>
          <w:rFonts w:ascii="Times New Roman" w:hAnsi="Times New Roman"/>
          <w:color w:val="000000" w:themeColor="text1"/>
          <w:sz w:val="28"/>
          <w:szCs w:val="28"/>
        </w:rPr>
        <w:t>иные полномочия, предусмотренные настоящим Законом и иными нормативными правовыми актами Республики Казахстан.</w:t>
      </w:r>
    </w:p>
    <w:p w14:paraId="565A86C0" w14:textId="77777777" w:rsidR="00AA4CD4" w:rsidRPr="00DA5122" w:rsidRDefault="00AA4CD4" w:rsidP="00AA4C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F3BB6CE" w14:textId="63D2912F" w:rsidR="000351F6" w:rsidRPr="00DA5122" w:rsidRDefault="000351F6" w:rsidP="000351F6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Статья 1</w:t>
      </w:r>
      <w:r w:rsidR="00AA4CD4"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0</w:t>
      </w: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. Соглашения о совместном решении вопросов местного значения на территори</w:t>
      </w:r>
      <w:r w:rsidR="00B90F70"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и</w:t>
      </w: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агломераци</w:t>
      </w:r>
      <w:r w:rsidR="00B90F70"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и</w:t>
      </w:r>
    </w:p>
    <w:p w14:paraId="6C65603B" w14:textId="77777777" w:rsidR="0021477C" w:rsidRPr="00DA5122" w:rsidRDefault="0021477C" w:rsidP="000351F6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70E0DC11" w14:textId="57EF3881" w:rsidR="000351F6" w:rsidRPr="00DA5122" w:rsidRDefault="000351F6" w:rsidP="000351F6">
      <w:pPr>
        <w:pStyle w:val="a7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Между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столицей или городом республиканского значения и областью, </w:t>
      </w:r>
      <w:r w:rsidR="00B90F70" w:rsidRPr="00DA5122">
        <w:rPr>
          <w:rFonts w:ascii="Times New Roman" w:hAnsi="Times New Roman"/>
          <w:color w:val="000000" w:themeColor="text1"/>
          <w:sz w:val="28"/>
          <w:szCs w:val="28"/>
        </w:rPr>
        <w:t>населенные пункты которой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входят в агломерацию,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а также между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городом областного значения (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центр</w:t>
      </w:r>
      <w:r w:rsidR="00086F24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агломерации)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с численностью населения свыше пятисот тысяч человек и районами, населенные пункты </w:t>
      </w:r>
      <w:r w:rsidR="00A004C0" w:rsidRPr="00DA5122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входят в агломерацию,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заключаются соглашения о совместном решении вопросов местного значения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агломерации</w:t>
      </w:r>
      <w:r w:rsidR="00027145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соответствии с требованиями, определяемы</w:t>
      </w:r>
      <w:r w:rsidR="00954C78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ми</w:t>
      </w:r>
      <w:r w:rsidR="00027145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уполномоченным органом.</w:t>
      </w:r>
    </w:p>
    <w:p w14:paraId="7D677334" w14:textId="2DEBD7A1" w:rsidR="000351F6" w:rsidRPr="00DA5122" w:rsidRDefault="000351F6" w:rsidP="000351F6">
      <w:pPr>
        <w:pStyle w:val="a7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Местные представительные органы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столицы или города республиканского значения, области, населенные пункты которой входят в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lastRenderedPageBreak/>
        <w:t>агломерацию, города областного значения (</w:t>
      </w:r>
      <w:r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центра агломерации)</w:t>
      </w:r>
      <w:r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с численностью населения свыше пятисот тысяч человек</w:t>
      </w:r>
      <w:r w:rsidR="0052099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согласовывают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проекты соглашений о совместном решении вопросов местного значения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агломераци</w:t>
      </w:r>
      <w:r w:rsidR="00B90F70" w:rsidRPr="00DA512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4BB9BFD" w14:textId="0F57A37A" w:rsidR="000351F6" w:rsidRPr="00DA5122" w:rsidRDefault="000351F6" w:rsidP="000351F6">
      <w:pPr>
        <w:pStyle w:val="a7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Подготовка и заключение соглашений о совместном решении вопросов местного значения на территории агломерации регулируются в соответствии </w:t>
      </w:r>
      <w:r w:rsidR="00BE5DA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Гражданским кодексом Республики Казахстан.</w:t>
      </w:r>
    </w:p>
    <w:p w14:paraId="3671C94E" w14:textId="33E9637B" w:rsidR="00520992" w:rsidRPr="00DA5122" w:rsidRDefault="00520992" w:rsidP="00520992">
      <w:pPr>
        <w:pStyle w:val="a7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Соглашение о совместном решении вопросов местного значения подписывается первым</w:t>
      </w:r>
      <w:r w:rsidR="00CB362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руководител</w:t>
      </w:r>
      <w:r w:rsidR="00CB362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я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м</w:t>
      </w:r>
      <w:r w:rsidR="00CB362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местных исполнительных органов, входящих в агломерацию.</w:t>
      </w:r>
    </w:p>
    <w:p w14:paraId="2E1790DD" w14:textId="10DA8426" w:rsidR="00520992" w:rsidRPr="00DA5122" w:rsidRDefault="00520992" w:rsidP="00520992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3B4F4D7C" w14:textId="754A74E0" w:rsidR="00A42C47" w:rsidRPr="00DA5122" w:rsidRDefault="00A42C47" w:rsidP="00BD6E2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Статья </w:t>
      </w:r>
      <w:r w:rsidR="00710CB0"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1</w:t>
      </w:r>
      <w:r w:rsidR="00A73CD1"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1</w:t>
      </w: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. </w:t>
      </w:r>
      <w:r w:rsidR="005A5391"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овет по агломерациям</w:t>
      </w:r>
    </w:p>
    <w:p w14:paraId="65A788F7" w14:textId="77777777" w:rsidR="0021477C" w:rsidRPr="00DA5122" w:rsidRDefault="0021477C" w:rsidP="00BD6E2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6C5C5766" w14:textId="0BE89450" w:rsidR="00A42C47" w:rsidRPr="00DA5122" w:rsidRDefault="005A5391" w:rsidP="0021477C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42C47" w:rsidRPr="00DA5122">
        <w:rPr>
          <w:rFonts w:ascii="Times New Roman" w:hAnsi="Times New Roman"/>
          <w:color w:val="000000" w:themeColor="text1"/>
          <w:sz w:val="28"/>
          <w:szCs w:val="28"/>
        </w:rPr>
        <w:t>овет по агломерациям</w:t>
      </w:r>
      <w:r w:rsidR="00A42C4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является консультативно-совещательным органом при</w:t>
      </w:r>
      <w:r w:rsidR="00A42C47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Правительстве Республики Казахстан,</w:t>
      </w:r>
      <w:r w:rsidR="00A42C4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создаваемым в целях </w:t>
      </w:r>
      <w:r w:rsidR="00A42C47" w:rsidRPr="00DA5122">
        <w:rPr>
          <w:rFonts w:ascii="Times New Roman" w:hAnsi="Times New Roman"/>
          <w:color w:val="000000" w:themeColor="text1"/>
          <w:sz w:val="28"/>
          <w:szCs w:val="28"/>
        </w:rPr>
        <w:t>межведомственной координации вопросов развития агломераций</w:t>
      </w:r>
      <w:r w:rsidR="006E5D5E" w:rsidRPr="00DA5122">
        <w:rPr>
          <w:rFonts w:ascii="Times New Roman" w:hAnsi="Times New Roman"/>
          <w:color w:val="000000" w:themeColor="text1"/>
          <w:sz w:val="28"/>
          <w:szCs w:val="28"/>
        </w:rPr>
        <w:t>, а также решения вопросов организационной, информационной и аналитической поддержки развития агломераций.</w:t>
      </w:r>
    </w:p>
    <w:p w14:paraId="41ABBB0D" w14:textId="0A452D56" w:rsidR="00A42C47" w:rsidRPr="00DA5122" w:rsidRDefault="00D26497" w:rsidP="00D26497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Решения Совета</w:t>
      </w:r>
      <w:r w:rsidR="003B65C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агломерациям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принимаются большинством голосов</w:t>
      </w:r>
      <w:r w:rsidR="003B65C6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0E50CDF6" w14:textId="743023CC" w:rsidR="00D26497" w:rsidRPr="00DA5122" w:rsidRDefault="00D26497" w:rsidP="00D26497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Формирование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Совета по агломерациям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вопросы организации его деятельности устанавливаются положением о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Совете по агломерациям</w:t>
      </w:r>
      <w:r w:rsidR="003B65C6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13BED67F" w14:textId="44AEE212" w:rsidR="00317E81" w:rsidRPr="00DA5122" w:rsidRDefault="00317E81" w:rsidP="00317E8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Положение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Совета по агломерациям утверждается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Правительством Республики Казахстан.</w:t>
      </w:r>
    </w:p>
    <w:p w14:paraId="0423A509" w14:textId="77777777" w:rsidR="00317E81" w:rsidRPr="00DA5122" w:rsidRDefault="00317E81" w:rsidP="00317E81">
      <w:pPr>
        <w:pStyle w:val="a7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44673F77" w14:textId="4D1DA0EF" w:rsidR="00A42C47" w:rsidRPr="00DA5122" w:rsidRDefault="00A42C47" w:rsidP="00BD6E2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Статья 1</w:t>
      </w:r>
      <w:r w:rsidR="00A73CD1"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2</w:t>
      </w: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. </w:t>
      </w:r>
      <w:r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Местный совет агломерации</w:t>
      </w:r>
    </w:p>
    <w:p w14:paraId="1EB9E4FA" w14:textId="77777777" w:rsidR="0021477C" w:rsidRPr="00DA5122" w:rsidRDefault="0021477C" w:rsidP="00BD6E28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27622CEB" w14:textId="75DA50BA" w:rsidR="00D1766C" w:rsidRPr="00DA5122" w:rsidRDefault="00D1766C" w:rsidP="00BD6E28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Местный совет агломерации </w:t>
      </w:r>
      <w:r w:rsidR="00D825D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является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консультативно-совещательны</w:t>
      </w:r>
      <w:r w:rsidR="00D825D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м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орган</w:t>
      </w:r>
      <w:r w:rsidR="00D825D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ом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, создаваемы</w:t>
      </w:r>
      <w:r w:rsidR="00D825D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м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совместным решением местных исполнительных органов столицы или города республиканского значения и области, населенные пункты которой входят в агломерацию, города областного значения (центра агломерации) с численностью населения свыше пятисот тысяч человек и населенных пунктов, входящих в агломерацию, на основании соглашения в целях межведомственной координации вопросов развития агломераци</w:t>
      </w:r>
      <w:r w:rsidR="000E7B4C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, а также разрешения вопросов организационной, информационной и аналитической поддержки развития агломераци</w:t>
      </w:r>
      <w:r w:rsidR="000E7B4C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и</w:t>
      </w:r>
      <w:r w:rsidR="00D825DA" w:rsidRPr="00DA51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06F88FB" w14:textId="3D47CF8B" w:rsidR="00A42C47" w:rsidRPr="00DA5122" w:rsidRDefault="00A42C47" w:rsidP="00BD6E28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состав </w:t>
      </w:r>
      <w:r w:rsidR="001C2D66" w:rsidRPr="00DA512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естного совета агломерации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могут входить </w:t>
      </w:r>
      <w:r w:rsidR="00B16F2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представители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местных исполнительных органов</w:t>
      </w:r>
      <w:r w:rsidR="00A240BC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</w:t>
      </w:r>
      <w:proofErr w:type="spellStart"/>
      <w:r w:rsidR="007A0361">
        <w:rPr>
          <w:rFonts w:ascii="Times New Roman" w:hAnsi="Times New Roman"/>
          <w:iCs/>
          <w:color w:val="000000" w:themeColor="text1"/>
          <w:sz w:val="28"/>
          <w:szCs w:val="28"/>
        </w:rPr>
        <w:t>маслихат</w:t>
      </w:r>
      <w:r w:rsidR="00801711">
        <w:rPr>
          <w:rFonts w:ascii="Times New Roman" w:hAnsi="Times New Roman"/>
          <w:iCs/>
          <w:color w:val="000000" w:themeColor="text1"/>
          <w:sz w:val="28"/>
          <w:szCs w:val="28"/>
        </w:rPr>
        <w:t>ов</w:t>
      </w:r>
      <w:proofErr w:type="spellEnd"/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столицы или города республиканского значения, области, </w:t>
      </w:r>
      <w:r w:rsidR="00367CA5" w:rsidRPr="00DA5122">
        <w:rPr>
          <w:rFonts w:ascii="Times New Roman" w:hAnsi="Times New Roman"/>
          <w:color w:val="000000" w:themeColor="text1"/>
          <w:sz w:val="28"/>
          <w:szCs w:val="28"/>
        </w:rPr>
        <w:t>населенны</w:t>
      </w:r>
      <w:r w:rsidR="00692D73" w:rsidRPr="00DA51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67CA5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пункт</w:t>
      </w:r>
      <w:r w:rsidR="00692D73" w:rsidRPr="00DA512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A2F5F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которо</w:t>
      </w:r>
      <w:r w:rsidR="003B65C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входят в агломерацию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B53B9B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2D73" w:rsidRPr="00DA5122">
        <w:rPr>
          <w:rFonts w:ascii="Times New Roman" w:hAnsi="Times New Roman"/>
          <w:color w:val="000000" w:themeColor="text1"/>
          <w:sz w:val="28"/>
          <w:szCs w:val="28"/>
        </w:rPr>
        <w:t>города областного значения (</w:t>
      </w:r>
      <w:r w:rsidR="00692D73" w:rsidRPr="00DA51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центра агломерации) </w:t>
      </w:r>
      <w:r w:rsidR="00B53B9B" w:rsidRPr="00DA5122">
        <w:rPr>
          <w:rFonts w:ascii="Times New Roman" w:hAnsi="Times New Roman"/>
          <w:color w:val="000000" w:themeColor="text1"/>
          <w:sz w:val="28"/>
          <w:szCs w:val="28"/>
        </w:rPr>
        <w:t>с численностью населения свыше пят</w:t>
      </w:r>
      <w:r w:rsidR="00D120D0" w:rsidRPr="00DA512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53B9B" w:rsidRPr="00DA5122">
        <w:rPr>
          <w:rFonts w:ascii="Times New Roman" w:hAnsi="Times New Roman"/>
          <w:color w:val="000000" w:themeColor="text1"/>
          <w:sz w:val="28"/>
          <w:szCs w:val="28"/>
        </w:rPr>
        <w:t>сот тысяч человек,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районов,</w:t>
      </w:r>
      <w:r w:rsidR="003B65C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населенные пункты которых</w:t>
      </w:r>
      <w:r w:rsidR="00692D73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входят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в агломерацию</w:t>
      </w:r>
      <w:r w:rsidR="00A240BC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представители </w:t>
      </w:r>
      <w:r w:rsidR="00B90F70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Национальной палаты предпринимателей Республики Казахстан</w:t>
      </w:r>
      <w:r w:rsidR="00A240BC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неправительственных </w:t>
      </w:r>
      <w:r w:rsidR="00A240BC" w:rsidRPr="00DA5122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организаций</w:t>
      </w:r>
      <w:r w:rsidR="00BE5D8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, действующих и зарегистрированных на территории населенных пунктов, которые входят в состав агломерации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12514C22" w14:textId="7289A0C9" w:rsidR="00A42C47" w:rsidRPr="00DA5122" w:rsidRDefault="00A42C47" w:rsidP="00BD6E28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Состав </w:t>
      </w:r>
      <w:r w:rsidR="001C2D66" w:rsidRPr="00DA512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естного совета агломерации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утверждается совместным решением местных исполнительных органов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столицы или города республиканского значения, области, </w:t>
      </w:r>
      <w:r w:rsidR="00367CA5" w:rsidRPr="00DA5122">
        <w:rPr>
          <w:rFonts w:ascii="Times New Roman" w:hAnsi="Times New Roman"/>
          <w:color w:val="000000" w:themeColor="text1"/>
          <w:sz w:val="28"/>
          <w:szCs w:val="28"/>
        </w:rPr>
        <w:t>населенны</w:t>
      </w:r>
      <w:r w:rsidR="00692D73" w:rsidRPr="00DA51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67CA5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пункт</w:t>
      </w:r>
      <w:r w:rsidR="00692D73" w:rsidRPr="00DA512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A2F5F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котор</w:t>
      </w:r>
      <w:r w:rsidR="007A0361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входят в агломерацию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="00692D73" w:rsidRPr="00DA5122">
        <w:rPr>
          <w:rFonts w:ascii="Times New Roman" w:hAnsi="Times New Roman"/>
          <w:color w:val="000000" w:themeColor="text1"/>
          <w:sz w:val="28"/>
          <w:szCs w:val="28"/>
        </w:rPr>
        <w:t>города областного значения (</w:t>
      </w:r>
      <w:r w:rsidR="00692D73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центра агломерации)</w:t>
      </w:r>
      <w:r w:rsidR="00692D73"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B53B9B" w:rsidRPr="00DA5122">
        <w:rPr>
          <w:rFonts w:ascii="Times New Roman" w:hAnsi="Times New Roman"/>
          <w:color w:val="000000" w:themeColor="text1"/>
          <w:sz w:val="28"/>
          <w:szCs w:val="28"/>
        </w:rPr>
        <w:t>с численностью населения свыше пят</w:t>
      </w:r>
      <w:r w:rsidR="00D120D0" w:rsidRPr="00DA512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B53B9B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сот тысяч человек и </w:t>
      </w:r>
      <w:r w:rsidR="007A0361">
        <w:rPr>
          <w:rFonts w:ascii="Times New Roman" w:hAnsi="Times New Roman"/>
          <w:color w:val="000000" w:themeColor="text1"/>
          <w:sz w:val="28"/>
          <w:szCs w:val="28"/>
        </w:rPr>
        <w:t>районов</w:t>
      </w:r>
      <w:r w:rsidR="00B53B9B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, входящих в агломерацию,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соответствии с равной нормой представительства от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столицы или города республиканского значения, области, </w:t>
      </w:r>
      <w:r w:rsidR="00AA2F5F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населенные пункты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которой входят в агломерацию,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D752BB" w:rsidRPr="00DA5122">
        <w:rPr>
          <w:rFonts w:ascii="Times New Roman" w:hAnsi="Times New Roman"/>
          <w:color w:val="000000" w:themeColor="text1"/>
          <w:sz w:val="28"/>
          <w:szCs w:val="28"/>
        </w:rPr>
        <w:t>города областного значения (</w:t>
      </w:r>
      <w:r w:rsidR="00D752BB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центра агломерации)</w:t>
      </w:r>
      <w:r w:rsidR="00D752BB"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752BB" w:rsidRPr="00DA5122">
        <w:rPr>
          <w:rFonts w:ascii="Times New Roman" w:hAnsi="Times New Roman"/>
          <w:color w:val="000000" w:themeColor="text1"/>
          <w:sz w:val="28"/>
          <w:szCs w:val="28"/>
        </w:rPr>
        <w:t>с численностью населения свыше пятисот тысяч человек и районов области с городом областного значения (</w:t>
      </w:r>
      <w:r w:rsidR="00D752BB" w:rsidRPr="00DA5122">
        <w:rPr>
          <w:rFonts w:ascii="Times New Roman" w:hAnsi="Times New Roman"/>
          <w:bCs/>
          <w:color w:val="000000" w:themeColor="text1"/>
          <w:sz w:val="28"/>
          <w:szCs w:val="28"/>
        </w:rPr>
        <w:t>центра агломерации)</w:t>
      </w:r>
      <w:r w:rsidR="00D752BB" w:rsidRPr="00DA512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752BB" w:rsidRPr="00DA5122">
        <w:rPr>
          <w:rFonts w:ascii="Times New Roman" w:hAnsi="Times New Roman"/>
          <w:color w:val="000000" w:themeColor="text1"/>
          <w:sz w:val="28"/>
          <w:szCs w:val="28"/>
        </w:rPr>
        <w:t>с численностью населения свыше пятисот тысяч</w:t>
      </w:r>
      <w:r w:rsidR="007A0361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D752BB" w:rsidRPr="00DA51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752BB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7F1415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вне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зависимо</w:t>
      </w:r>
      <w:r w:rsidR="007F1415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сти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от численности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проживающего в них населения</w:t>
      </w:r>
      <w:r w:rsidR="008740F9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53E267C1" w14:textId="7E905741" w:rsidR="00A42C47" w:rsidRPr="00DA5122" w:rsidRDefault="00A42C47" w:rsidP="00BD6E28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Численность членов</w:t>
      </w:r>
      <w:r w:rsidR="001C2D66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естного совета агломерации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порядок его формирования, включая вопросы отбора кандидатур в состав </w:t>
      </w:r>
      <w:r w:rsidR="001C2D66" w:rsidRPr="00DA512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естного совета агломерации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, определяются в соглашении о совместном решении вопросов местного значения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агломерации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 учетом требований настоящей статьи.</w:t>
      </w:r>
    </w:p>
    <w:p w14:paraId="2FB338D2" w14:textId="3A810199" w:rsidR="00A42C47" w:rsidRPr="00DA5122" w:rsidRDefault="00A42C47" w:rsidP="00BD6E28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Полномочия </w:t>
      </w:r>
      <w:r w:rsidR="001C2D66" w:rsidRPr="00DA512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естного совета агломерации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:</w:t>
      </w:r>
    </w:p>
    <w:p w14:paraId="0997A4BD" w14:textId="77777777" w:rsidR="00A42C47" w:rsidRPr="00DA5122" w:rsidRDefault="00A42C47" w:rsidP="00BD6E2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выработка предложений по определению целей, задач и мер стимулирования в сфере социально-экономического развития агломерации;</w:t>
      </w:r>
    </w:p>
    <w:p w14:paraId="19978EF9" w14:textId="2B837FCB" w:rsidR="00A42C47" w:rsidRPr="00DA5122" w:rsidRDefault="005B14C2" w:rsidP="00BD6E2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согласование</w:t>
      </w:r>
      <w:r w:rsidR="00A42C4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B67A8B" w:rsidRPr="00DA5122">
        <w:rPr>
          <w:rFonts w:ascii="Times New Roman" w:hAnsi="Times New Roman"/>
          <w:color w:val="000000" w:themeColor="text1"/>
          <w:sz w:val="28"/>
          <w:szCs w:val="28"/>
        </w:rPr>
        <w:t>Комплексного п</w:t>
      </w:r>
      <w:r w:rsidR="00B67A8B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лана </w:t>
      </w:r>
      <w:r w:rsidR="00A42C4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развития агломерации</w:t>
      </w:r>
      <w:r w:rsidR="009529F5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разработанного </w:t>
      </w:r>
      <w:r w:rsidR="00C33714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секретариатом</w:t>
      </w:r>
      <w:r w:rsidR="0064612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м</w:t>
      </w:r>
      <w:r w:rsidR="00C33714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естного совета агломерации</w:t>
      </w:r>
      <w:r w:rsidR="00A42C4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6654B5A7" w14:textId="6503E23F" w:rsidR="00A42C47" w:rsidRPr="00DA5122" w:rsidRDefault="00035FCE" w:rsidP="00BD6E2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составление и опубликование на </w:t>
      </w:r>
      <w:proofErr w:type="spellStart"/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интернет-ресурсах</w:t>
      </w:r>
      <w:proofErr w:type="spellEnd"/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A42C4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ежегодного отчета о развитии агломерации;</w:t>
      </w:r>
    </w:p>
    <w:p w14:paraId="5AC9C7A5" w14:textId="08E6D28D" w:rsidR="00A42C47" w:rsidRPr="00DA5122" w:rsidRDefault="00646122" w:rsidP="00BD6E2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определ</w:t>
      </w:r>
      <w:r w:rsidR="00FD3009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ение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секретариат</w:t>
      </w:r>
      <w:r w:rsidR="00FD3009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а</w:t>
      </w:r>
      <w:r w:rsidR="00A42C4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местного совета агломерации</w:t>
      </w:r>
      <w:r w:rsidR="00A42C4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14:paraId="465FE04B" w14:textId="77777777" w:rsidR="00A42C47" w:rsidRPr="00DA5122" w:rsidRDefault="00A42C47" w:rsidP="00BD6E28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иные полномочия в соответствии с законодательством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Республики Казахстан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2DF8AEA7" w14:textId="017ED6BA" w:rsidR="00A42C47" w:rsidRPr="00DA5122" w:rsidRDefault="00A42C47" w:rsidP="00BD6E28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Председатель </w:t>
      </w:r>
      <w:r w:rsidR="001C2D66" w:rsidRPr="00DA512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естного совета агломерации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избирается из его состава на заседании </w:t>
      </w:r>
      <w:r w:rsidR="001C2D66" w:rsidRPr="00DA512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естного совета агломерации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3850F9BC" w14:textId="03BF8942" w:rsidR="00A42C47" w:rsidRPr="00DA5122" w:rsidRDefault="00A42C47" w:rsidP="00BD6E28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Заседания </w:t>
      </w:r>
      <w:r w:rsidR="001C2D66" w:rsidRPr="00DA512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естного совета агломерации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проводятся не реже чем один раз в </w:t>
      </w:r>
      <w:r w:rsidR="00BE5D8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квартал.</w:t>
      </w:r>
    </w:p>
    <w:p w14:paraId="567C5CEE" w14:textId="401B62B8" w:rsidR="00A42C47" w:rsidRPr="00DA5122" w:rsidRDefault="001C2D66" w:rsidP="009E73D4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Решения на заседаниях м</w:t>
      </w:r>
      <w:r w:rsidR="00A42C4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естного совета агломерации принимаются единогласно.</w:t>
      </w:r>
      <w:r w:rsidR="009E73D4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В случае, если м</w:t>
      </w:r>
      <w:r w:rsidR="00A42C4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естным советом агломерации решение по определенному вопросу не может быть принято единогласно, решение по данному вопросу принимается </w:t>
      </w:r>
      <w:r w:rsidR="0064612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r w:rsidR="00A42C47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оветом по агломерациям.</w:t>
      </w:r>
    </w:p>
    <w:p w14:paraId="232693D8" w14:textId="1BDEDC17" w:rsidR="00646122" w:rsidRPr="00DA5122" w:rsidRDefault="007E4004" w:rsidP="009E73D4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r w:rsidR="0064612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екретариат местного совета агломерации</w:t>
      </w:r>
      <w:r w:rsidR="00646122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выполняет следующие функции:</w:t>
      </w:r>
    </w:p>
    <w:p w14:paraId="1C0C6D23" w14:textId="77777777" w:rsidR="00646122" w:rsidRPr="00DA5122" w:rsidRDefault="00646122" w:rsidP="00646122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1) </w:t>
      </w:r>
      <w:r w:rsidRPr="00DA5122">
        <w:rPr>
          <w:rFonts w:ascii="Times New Roman" w:hAnsi="Times New Roman"/>
          <w:color w:val="000000" w:themeColor="text1"/>
          <w:sz w:val="28"/>
          <w:szCs w:val="28"/>
        </w:rPr>
        <w:t>содействие при реализации проектов и решений, принятых местным советом агломерации;</w:t>
      </w:r>
    </w:p>
    <w:p w14:paraId="08E68850" w14:textId="77777777" w:rsidR="00646122" w:rsidRPr="00DA5122" w:rsidRDefault="00646122" w:rsidP="00646122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2) координация и мониторинг исполнения решений, принятых местным советом агломерации;</w:t>
      </w:r>
    </w:p>
    <w:p w14:paraId="5CB949E1" w14:textId="568B2E53" w:rsidR="00646122" w:rsidRPr="00DA5122" w:rsidRDefault="00646122" w:rsidP="00646122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>3) сбор и представление данных и информации по агломерации;</w:t>
      </w:r>
    </w:p>
    <w:p w14:paraId="05108CA4" w14:textId="77777777" w:rsidR="00646122" w:rsidRPr="00DA5122" w:rsidRDefault="00646122" w:rsidP="00646122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lastRenderedPageBreak/>
        <w:t>4) подготовка и публикация годовых отчетов агломерации;</w:t>
      </w:r>
    </w:p>
    <w:p w14:paraId="22C2DBFA" w14:textId="2074A3A0" w:rsidR="00646122" w:rsidRPr="00DA5122" w:rsidRDefault="00646122" w:rsidP="00646122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5) подготовка проекта </w:t>
      </w:r>
      <w:r w:rsidR="00DE175D" w:rsidRPr="00DA5122">
        <w:rPr>
          <w:rFonts w:ascii="Times New Roman" w:hAnsi="Times New Roman"/>
          <w:color w:val="000000" w:themeColor="text1"/>
          <w:sz w:val="28"/>
          <w:szCs w:val="28"/>
        </w:rPr>
        <w:t>Комплексного п</w:t>
      </w:r>
      <w:r w:rsidR="00DE175D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лана </w:t>
      </w:r>
      <w:r w:rsidR="00FD3009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развития агломерации.</w:t>
      </w:r>
    </w:p>
    <w:p w14:paraId="35C904F9" w14:textId="77777777" w:rsidR="000554C6" w:rsidRDefault="000554C6" w:rsidP="001927BA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7B657ACF" w14:textId="381E64BC" w:rsidR="001927BA" w:rsidRPr="00DA5122" w:rsidRDefault="001927BA" w:rsidP="001927BA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Статья 1</w:t>
      </w:r>
      <w:r w:rsidR="00311DCE"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3</w:t>
      </w:r>
      <w:r w:rsidRPr="00DA5122">
        <w:rPr>
          <w:rFonts w:ascii="Times New Roman" w:hAnsi="Times New Roman"/>
          <w:b/>
          <w:iCs/>
          <w:color w:val="000000" w:themeColor="text1"/>
          <w:sz w:val="28"/>
          <w:szCs w:val="28"/>
        </w:rPr>
        <w:t>. Комплексный план развития агломерации</w:t>
      </w:r>
    </w:p>
    <w:p w14:paraId="010B5DA9" w14:textId="77777777" w:rsidR="0065224D" w:rsidRPr="00DA5122" w:rsidRDefault="0065224D" w:rsidP="001927BA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56911C6C" w14:textId="2AE99D3A" w:rsidR="001927BA" w:rsidRPr="00DA5122" w:rsidRDefault="007249BE" w:rsidP="003B286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Cs/>
          <w:iCs/>
          <w:color w:val="000000" w:themeColor="text1"/>
          <w:sz w:val="28"/>
          <w:szCs w:val="28"/>
        </w:rPr>
        <w:t>1. </w:t>
      </w:r>
      <w:r w:rsidR="001927BA" w:rsidRPr="00DA512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Комплексный план развития агломерации</w:t>
      </w:r>
      <w:r w:rsidR="00E47F0A">
        <w:rPr>
          <w:rFonts w:ascii="Times New Roman" w:hAnsi="Times New Roman"/>
          <w:color w:val="000000" w:themeColor="text1"/>
          <w:sz w:val="28"/>
          <w:szCs w:val="28"/>
        </w:rPr>
        <w:t xml:space="preserve"> должен учитывать документы С</w:t>
      </w:r>
      <w:r w:rsidR="001927BA" w:rsidRPr="00DA5122">
        <w:rPr>
          <w:rFonts w:ascii="Times New Roman" w:hAnsi="Times New Roman"/>
          <w:color w:val="000000" w:themeColor="text1"/>
          <w:sz w:val="28"/>
          <w:szCs w:val="28"/>
        </w:rPr>
        <w:t>истемы государственного планирования, генеральные планы и планы развития регионов и содержать следующие положения:</w:t>
      </w:r>
    </w:p>
    <w:p w14:paraId="17FC43E9" w14:textId="242A0CD2" w:rsidR="001927BA" w:rsidRPr="00DA5122" w:rsidRDefault="001927BA" w:rsidP="003B286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1</w:t>
      </w:r>
      <w:r w:rsidR="00A63BC5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) 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оценку текущего состояния социально-экономического развития населенных пунктов, входящих в состав агломерации;</w:t>
      </w:r>
    </w:p>
    <w:p w14:paraId="43C611F8" w14:textId="181648B4" w:rsidR="001927BA" w:rsidRPr="00DA5122" w:rsidRDefault="001927BA" w:rsidP="003B286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 w:rsidR="00A63BC5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) </w:t>
      </w: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проблемы городского и пространственного планирования, развития коммунальной, транспортной и социальной инфраструктуры агломерации;</w:t>
      </w:r>
    </w:p>
    <w:p w14:paraId="0740251F" w14:textId="6EB7FE24" w:rsidR="001927BA" w:rsidRPr="00DA5122" w:rsidRDefault="00A63BC5" w:rsidP="003B286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3) 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цели и задачи развития агломерации, в том числе в сфере развития коммунальной, транспортной и социальной инфраструктуры, развития системы здравоохранения, благоустройства, защиты и охраны окружающей среды, включая вопросы сбора, вывоза и утилизации твердых отходов, образования, промышленного развития, развития потребительского рынка, </w:t>
      </w:r>
      <w:r w:rsidR="007C7693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 также 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в иных сферах соци</w:t>
      </w:r>
      <w:r w:rsidR="00E47F0A">
        <w:rPr>
          <w:rFonts w:ascii="Times New Roman" w:hAnsi="Times New Roman"/>
          <w:iCs/>
          <w:color w:val="000000" w:themeColor="text1"/>
          <w:sz w:val="28"/>
          <w:szCs w:val="28"/>
        </w:rPr>
        <w:t>ально-экономического развития;</w:t>
      </w:r>
    </w:p>
    <w:p w14:paraId="42DCDB45" w14:textId="0CF54EF6" w:rsidR="001927BA" w:rsidRPr="00DA5122" w:rsidRDefault="00A63BC5" w:rsidP="003B286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4) 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основные показатели (индикаторы), характеризующие цели и задачи развития агломерации;</w:t>
      </w:r>
    </w:p>
    <w:p w14:paraId="2DD4CB12" w14:textId="6FEC5B7E" w:rsidR="001927BA" w:rsidRPr="00DA5122" w:rsidRDefault="00A63BC5" w:rsidP="003B286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5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) комплекс мероприятий,</w:t>
      </w:r>
      <w:r w:rsidR="003575E5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 том числе стр</w:t>
      </w:r>
      <w:r w:rsidR="00E47F0A">
        <w:rPr>
          <w:rFonts w:ascii="Times New Roman" w:hAnsi="Times New Roman"/>
          <w:iCs/>
          <w:color w:val="000000" w:themeColor="text1"/>
          <w:sz w:val="28"/>
          <w:szCs w:val="28"/>
        </w:rPr>
        <w:t>оительство и (или) реконструкцию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3575E5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объектов, 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сгруппированных по задачам развития агломерации, с указанием источников, объема финансирования, сроков реализации мероприятий и ответственных исполнителей;</w:t>
      </w:r>
    </w:p>
    <w:p w14:paraId="48A123BD" w14:textId="4E135D31" w:rsidR="001927BA" w:rsidRPr="00DA5122" w:rsidRDefault="00A63BC5" w:rsidP="003B2862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6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) оценку социально-экономической эффективности Комплексного плана развития агломерации.</w:t>
      </w:r>
    </w:p>
    <w:p w14:paraId="462F472D" w14:textId="4E31777F" w:rsidR="00A63BC5" w:rsidRPr="00DA5122" w:rsidRDefault="00A63BC5" w:rsidP="00A63BC5">
      <w:pPr>
        <w:tabs>
          <w:tab w:val="left" w:pos="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2. </w:t>
      </w:r>
      <w:r w:rsidR="00985F08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Комплексный план развития агломерации разрабатывается секретариатом местного совета агломерации</w:t>
      </w:r>
      <w:r w:rsidR="00985F08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5F08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на пятилетний период и утверждается Правительством Республики Казахстан</w:t>
      </w:r>
      <w:r w:rsidR="007A1AA0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согласованию с Администрацией Президента Республики Казахстан.</w:t>
      </w:r>
    </w:p>
    <w:p w14:paraId="5E93A836" w14:textId="6D207C6C" w:rsidR="00A63BC5" w:rsidRPr="00DA5122" w:rsidRDefault="00A63BC5" w:rsidP="00A63BC5">
      <w:pPr>
        <w:tabs>
          <w:tab w:val="left" w:pos="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3. </w:t>
      </w:r>
      <w:r w:rsidR="006E2AB9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Секретариат </w:t>
      </w:r>
      <w:bookmarkStart w:id="1" w:name="_Hlk108018395"/>
      <w:r w:rsidR="006E2AB9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местного совета агломерации</w:t>
      </w:r>
      <w:r w:rsidR="006E2AB9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"/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обеспечивает размещение информаци</w:t>
      </w:r>
      <w:r w:rsidR="006E2AB9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и в средствах массовой информации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 подготовке проекта </w:t>
      </w:r>
      <w:r w:rsidR="001927BA" w:rsidRPr="00DA512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Комплексного 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плана развития агломерации и приеме предложений от всех заинтересованных физических и юридических лиц. </w:t>
      </w:r>
    </w:p>
    <w:p w14:paraId="69C6E48A" w14:textId="53711A63" w:rsidR="00A63BC5" w:rsidRPr="00DA5122" w:rsidRDefault="00A63BC5" w:rsidP="00A63BC5">
      <w:pPr>
        <w:tabs>
          <w:tab w:val="left" w:pos="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4. </w:t>
      </w:r>
      <w:r w:rsidR="006A1C55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Секретариат местного совета агломерации разрабатывает проект </w:t>
      </w:r>
      <w:r w:rsidR="006A1C55" w:rsidRPr="00DA512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Комплексного </w:t>
      </w:r>
      <w:r w:rsidR="006A1C55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плана развития агломерации с учетом поступивших предложений </w:t>
      </w:r>
      <w:r w:rsidR="00A7090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и обеспечивает п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убличные слушания </w:t>
      </w:r>
      <w:r w:rsidR="00A7090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по проекту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1927BA" w:rsidRPr="00DA512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Комплексного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плана развития агломерации</w:t>
      </w:r>
      <w:r w:rsidR="00A70902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33391A72" w14:textId="7710DADF" w:rsidR="00A63BC5" w:rsidRPr="00DA5122" w:rsidRDefault="00A63BC5" w:rsidP="00A63BC5">
      <w:pPr>
        <w:tabs>
          <w:tab w:val="left" w:pos="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5. </w:t>
      </w:r>
      <w:r w:rsidR="006E2AB9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Секретариат местного совета агломерации</w:t>
      </w:r>
      <w:r w:rsidR="006E2AB9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направляет проект </w:t>
      </w:r>
      <w:r w:rsidR="00F632EB">
        <w:rPr>
          <w:rFonts w:ascii="Times New Roman" w:hAnsi="Times New Roman"/>
          <w:iCs/>
          <w:color w:val="000000" w:themeColor="text1"/>
          <w:sz w:val="28"/>
          <w:szCs w:val="28"/>
        </w:rPr>
        <w:t>К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омплексного плана развития агломерации</w:t>
      </w:r>
      <w:r w:rsidR="001927BA" w:rsidRPr="00DA51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</w:t>
      </w:r>
      <w:r w:rsidR="004C03B3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уполномоченный орган</w:t>
      </w:r>
      <w:r w:rsidR="001927BA" w:rsidRPr="00DA512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для вынесения на рассмотрение С</w:t>
      </w:r>
      <w:r w:rsidR="001927BA" w:rsidRPr="00DA5122">
        <w:rPr>
          <w:rFonts w:ascii="Times New Roman" w:hAnsi="Times New Roman"/>
          <w:color w:val="000000" w:themeColor="text1"/>
          <w:sz w:val="28"/>
          <w:szCs w:val="28"/>
        </w:rPr>
        <w:t>овета по агломерациям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206DB743" w14:textId="06F1E024" w:rsidR="001927BA" w:rsidRPr="00DA5122" w:rsidRDefault="00A63BC5" w:rsidP="00A63BC5">
      <w:pPr>
        <w:tabs>
          <w:tab w:val="left" w:pos="0"/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iCs/>
          <w:color w:val="000000" w:themeColor="text1"/>
          <w:sz w:val="28"/>
          <w:szCs w:val="28"/>
        </w:rPr>
        <w:t>6. 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Местные исполнительные органы должны принимать необходимые меры по исполнению Комплексного плана развития агломерации и 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обеспечивать согласованность генеральных планов, бюджетов и других документов с </w:t>
      </w:r>
      <w:r w:rsidR="00F632EB">
        <w:rPr>
          <w:rFonts w:ascii="Times New Roman" w:hAnsi="Times New Roman"/>
          <w:iCs/>
          <w:color w:val="000000" w:themeColor="text1"/>
          <w:sz w:val="28"/>
          <w:szCs w:val="28"/>
        </w:rPr>
        <w:t>ним</w:t>
      </w:r>
      <w:r w:rsidR="001927BA" w:rsidRPr="00DA5122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2C1C38D1" w14:textId="77777777" w:rsidR="001927BA" w:rsidRPr="00DA5122" w:rsidRDefault="001927BA" w:rsidP="001927BA">
      <w:pPr>
        <w:pStyle w:val="a7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6F17844A" w14:textId="0DC55942" w:rsidR="00A42C47" w:rsidRPr="00DA5122" w:rsidRDefault="00A42C47" w:rsidP="00BD6E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</w:rPr>
      </w:pPr>
      <w:r w:rsidRPr="00DA5122"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</w:rPr>
        <w:t xml:space="preserve">Статья </w:t>
      </w:r>
      <w:r w:rsidR="00D3681F" w:rsidRPr="00DA5122"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</w:rPr>
        <w:t>1</w:t>
      </w:r>
      <w:r w:rsidR="001761DB"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</w:rPr>
        <w:t>4</w:t>
      </w:r>
      <w:r w:rsidRPr="00DA5122"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</w:rPr>
        <w:t>. Порядок введения в действие настоящего Закона</w:t>
      </w:r>
    </w:p>
    <w:p w14:paraId="494267AD" w14:textId="77777777" w:rsidR="0021477C" w:rsidRPr="00DA5122" w:rsidRDefault="0021477C" w:rsidP="00BD6E2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b/>
          <w:bCs/>
          <w:color w:val="000000" w:themeColor="text1"/>
          <w:kern w:val="3"/>
          <w:sz w:val="28"/>
          <w:szCs w:val="28"/>
        </w:rPr>
      </w:pPr>
    </w:p>
    <w:p w14:paraId="0FCF31B3" w14:textId="735A6947" w:rsidR="00C646DB" w:rsidRDefault="00A42C47" w:rsidP="00801711">
      <w:pPr>
        <w:pStyle w:val="pj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</w:pPr>
      <w:r w:rsidRPr="00DA5122">
        <w:rPr>
          <w:color w:val="000000" w:themeColor="text1"/>
          <w:sz w:val="28"/>
          <w:szCs w:val="28"/>
        </w:rPr>
        <w:t xml:space="preserve">Настоящий Закон вводится в действие </w:t>
      </w:r>
      <w:r w:rsidRPr="00DA5122">
        <w:rPr>
          <w:color w:val="000000" w:themeColor="text1"/>
          <w:spacing w:val="2"/>
          <w:sz w:val="28"/>
          <w:szCs w:val="28"/>
          <w:shd w:val="clear" w:color="auto" w:fill="FFFFFF"/>
        </w:rPr>
        <w:t>по истечении десяти календарных</w:t>
      </w:r>
      <w:r w:rsidR="00DA3498" w:rsidRPr="00DA5122"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 xml:space="preserve"> </w:t>
      </w:r>
    </w:p>
    <w:p w14:paraId="5A294BB3" w14:textId="19296A02" w:rsidR="00044707" w:rsidRPr="00DA5122" w:rsidRDefault="00A42C47" w:rsidP="0080171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DA512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дней после дня его первого официального </w:t>
      </w:r>
      <w:r w:rsidRPr="00DA5122">
        <w:rPr>
          <w:color w:val="000000" w:themeColor="text1"/>
          <w:sz w:val="28"/>
          <w:szCs w:val="28"/>
        </w:rPr>
        <w:t>опубликования</w:t>
      </w:r>
      <w:r w:rsidR="0079082E" w:rsidRPr="00DA5122">
        <w:rPr>
          <w:color w:val="000000" w:themeColor="text1"/>
          <w:sz w:val="28"/>
          <w:szCs w:val="28"/>
        </w:rPr>
        <w:t>.</w:t>
      </w:r>
    </w:p>
    <w:p w14:paraId="6C100053" w14:textId="77777777" w:rsidR="00691AA6" w:rsidRPr="00DA5122" w:rsidRDefault="00691AA6" w:rsidP="00F83C0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0E6BF9A" w14:textId="77777777" w:rsidR="00691AA6" w:rsidRPr="00DA5122" w:rsidRDefault="00691AA6" w:rsidP="00F83C0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BED2CBC" w14:textId="3C47FDF7" w:rsidR="00F83C0C" w:rsidRPr="00DA5122" w:rsidRDefault="00F83C0C" w:rsidP="00F83C0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Президент </w:t>
      </w:r>
    </w:p>
    <w:p w14:paraId="48DC722B" w14:textId="66EFE3E4" w:rsidR="00F83C0C" w:rsidRDefault="00F83C0C" w:rsidP="00DC47D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A5122">
        <w:rPr>
          <w:rFonts w:ascii="Times New Roman" w:hAnsi="Times New Roman"/>
          <w:b/>
          <w:color w:val="000000" w:themeColor="text1"/>
          <w:sz w:val="28"/>
          <w:szCs w:val="28"/>
        </w:rPr>
        <w:t>Республики Казахстан</w:t>
      </w:r>
    </w:p>
    <w:sectPr w:rsidR="00F83C0C" w:rsidSect="00E55341">
      <w:headerReference w:type="default" r:id="rId9"/>
      <w:pgSz w:w="11906" w:h="16838"/>
      <w:pgMar w:top="1560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F85CE" w14:textId="77777777" w:rsidR="00026FFB" w:rsidRDefault="00026FFB">
      <w:pPr>
        <w:spacing w:after="0" w:line="240" w:lineRule="auto"/>
      </w:pPr>
      <w:r>
        <w:separator/>
      </w:r>
    </w:p>
  </w:endnote>
  <w:endnote w:type="continuationSeparator" w:id="0">
    <w:p w14:paraId="05FECF92" w14:textId="77777777" w:rsidR="00026FFB" w:rsidRDefault="0002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9FAC3" w14:textId="77777777" w:rsidR="00026FFB" w:rsidRDefault="00026FFB">
      <w:pPr>
        <w:spacing w:after="0" w:line="240" w:lineRule="auto"/>
      </w:pPr>
      <w:r>
        <w:separator/>
      </w:r>
    </w:p>
  </w:footnote>
  <w:footnote w:type="continuationSeparator" w:id="0">
    <w:p w14:paraId="4004CB82" w14:textId="77777777" w:rsidR="00026FFB" w:rsidRDefault="0002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1309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E0B24F0" w14:textId="1493ADDD" w:rsidR="00034074" w:rsidRPr="00361D0C" w:rsidRDefault="007C5E50" w:rsidP="007C5E5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61D0C">
          <w:rPr>
            <w:rFonts w:ascii="Times New Roman" w:hAnsi="Times New Roman"/>
            <w:sz w:val="28"/>
            <w:szCs w:val="28"/>
          </w:rPr>
          <w:fldChar w:fldCharType="begin"/>
        </w:r>
        <w:r w:rsidRPr="00361D0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1D0C">
          <w:rPr>
            <w:rFonts w:ascii="Times New Roman" w:hAnsi="Times New Roman"/>
            <w:sz w:val="28"/>
            <w:szCs w:val="28"/>
          </w:rPr>
          <w:fldChar w:fldCharType="separate"/>
        </w:r>
        <w:r w:rsidR="00AA6847">
          <w:rPr>
            <w:rFonts w:ascii="Times New Roman" w:hAnsi="Times New Roman"/>
            <w:noProof/>
            <w:sz w:val="28"/>
            <w:szCs w:val="28"/>
          </w:rPr>
          <w:t>9</w:t>
        </w:r>
        <w:r w:rsidRPr="00361D0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7551"/>
    <w:multiLevelType w:val="hybridMultilevel"/>
    <w:tmpl w:val="86ECA3A8"/>
    <w:lvl w:ilvl="0" w:tplc="1B9483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02B0B"/>
    <w:multiLevelType w:val="hybridMultilevel"/>
    <w:tmpl w:val="C00AF910"/>
    <w:lvl w:ilvl="0" w:tplc="12C444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26408"/>
    <w:multiLevelType w:val="hybridMultilevel"/>
    <w:tmpl w:val="B30AFAE4"/>
    <w:lvl w:ilvl="0" w:tplc="9242768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B8BEC71E">
      <w:start w:val="1"/>
      <w:numFmt w:val="decimal"/>
      <w:lvlText w:val="%2."/>
      <w:lvlJc w:val="left"/>
      <w:pPr>
        <w:ind w:left="2009" w:hanging="58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700DA2"/>
    <w:multiLevelType w:val="hybridMultilevel"/>
    <w:tmpl w:val="1610D67A"/>
    <w:lvl w:ilvl="0" w:tplc="FFFFFFFF">
      <w:start w:val="1"/>
      <w:numFmt w:val="decimal"/>
      <w:lvlText w:val="%1)"/>
      <w:lvlJc w:val="left"/>
      <w:pPr>
        <w:ind w:left="1360" w:hanging="360"/>
      </w:pPr>
    </w:lvl>
    <w:lvl w:ilvl="1" w:tplc="FFFFFFFF" w:tentative="1">
      <w:start w:val="1"/>
      <w:numFmt w:val="lowerLetter"/>
      <w:lvlText w:val="%2."/>
      <w:lvlJc w:val="left"/>
      <w:pPr>
        <w:ind w:left="2080" w:hanging="360"/>
      </w:pPr>
    </w:lvl>
    <w:lvl w:ilvl="2" w:tplc="FFFFFFFF" w:tentative="1">
      <w:start w:val="1"/>
      <w:numFmt w:val="lowerRoman"/>
      <w:lvlText w:val="%3."/>
      <w:lvlJc w:val="right"/>
      <w:pPr>
        <w:ind w:left="2800" w:hanging="180"/>
      </w:pPr>
    </w:lvl>
    <w:lvl w:ilvl="3" w:tplc="FFFFFFFF" w:tentative="1">
      <w:start w:val="1"/>
      <w:numFmt w:val="decimal"/>
      <w:lvlText w:val="%4."/>
      <w:lvlJc w:val="left"/>
      <w:pPr>
        <w:ind w:left="3520" w:hanging="360"/>
      </w:pPr>
    </w:lvl>
    <w:lvl w:ilvl="4" w:tplc="FFFFFFFF" w:tentative="1">
      <w:start w:val="1"/>
      <w:numFmt w:val="lowerLetter"/>
      <w:lvlText w:val="%5."/>
      <w:lvlJc w:val="left"/>
      <w:pPr>
        <w:ind w:left="4240" w:hanging="360"/>
      </w:pPr>
    </w:lvl>
    <w:lvl w:ilvl="5" w:tplc="FFFFFFFF" w:tentative="1">
      <w:start w:val="1"/>
      <w:numFmt w:val="lowerRoman"/>
      <w:lvlText w:val="%6."/>
      <w:lvlJc w:val="right"/>
      <w:pPr>
        <w:ind w:left="4960" w:hanging="180"/>
      </w:pPr>
    </w:lvl>
    <w:lvl w:ilvl="6" w:tplc="FFFFFFFF" w:tentative="1">
      <w:start w:val="1"/>
      <w:numFmt w:val="decimal"/>
      <w:lvlText w:val="%7."/>
      <w:lvlJc w:val="left"/>
      <w:pPr>
        <w:ind w:left="5680" w:hanging="360"/>
      </w:pPr>
    </w:lvl>
    <w:lvl w:ilvl="7" w:tplc="FFFFFFFF" w:tentative="1">
      <w:start w:val="1"/>
      <w:numFmt w:val="lowerLetter"/>
      <w:lvlText w:val="%8."/>
      <w:lvlJc w:val="left"/>
      <w:pPr>
        <w:ind w:left="6400" w:hanging="360"/>
      </w:pPr>
    </w:lvl>
    <w:lvl w:ilvl="8" w:tplc="FFFFFFFF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 w15:restartNumberingAfterBreak="0">
    <w:nsid w:val="265A1330"/>
    <w:multiLevelType w:val="hybridMultilevel"/>
    <w:tmpl w:val="672207BC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265DEC"/>
    <w:multiLevelType w:val="hybridMultilevel"/>
    <w:tmpl w:val="710C6C7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009" w:hanging="58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5705EE"/>
    <w:multiLevelType w:val="hybridMultilevel"/>
    <w:tmpl w:val="3EA8414A"/>
    <w:lvl w:ilvl="0" w:tplc="06E6F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5959AF"/>
    <w:multiLevelType w:val="hybridMultilevel"/>
    <w:tmpl w:val="2B92F156"/>
    <w:lvl w:ilvl="0" w:tplc="1DC2E54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31F77B5E"/>
    <w:multiLevelType w:val="hybridMultilevel"/>
    <w:tmpl w:val="F25C7A58"/>
    <w:lvl w:ilvl="0" w:tplc="0316B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936825"/>
    <w:multiLevelType w:val="hybridMultilevel"/>
    <w:tmpl w:val="D0DAF71A"/>
    <w:lvl w:ilvl="0" w:tplc="FFFFFFFF">
      <w:start w:val="1"/>
      <w:numFmt w:val="decimal"/>
      <w:lvlText w:val="%1)"/>
      <w:lvlJc w:val="left"/>
      <w:pPr>
        <w:ind w:left="8015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009" w:hanging="58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D94064"/>
    <w:multiLevelType w:val="hybridMultilevel"/>
    <w:tmpl w:val="1610D67A"/>
    <w:lvl w:ilvl="0" w:tplc="04190011">
      <w:start w:val="1"/>
      <w:numFmt w:val="decimal"/>
      <w:lvlText w:val="%1)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1" w15:restartNumberingAfterBreak="0">
    <w:nsid w:val="36AC223A"/>
    <w:multiLevelType w:val="hybridMultilevel"/>
    <w:tmpl w:val="1ABAD498"/>
    <w:lvl w:ilvl="0" w:tplc="B31CC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FE6C9C"/>
    <w:multiLevelType w:val="hybridMultilevel"/>
    <w:tmpl w:val="B408174A"/>
    <w:lvl w:ilvl="0" w:tplc="D5EAF04E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3B2C15"/>
    <w:multiLevelType w:val="hybridMultilevel"/>
    <w:tmpl w:val="162A8EDA"/>
    <w:lvl w:ilvl="0" w:tplc="B6FA406A">
      <w:start w:val="1"/>
      <w:numFmt w:val="decimal"/>
      <w:lvlText w:val="%1)"/>
      <w:lvlJc w:val="left"/>
      <w:pPr>
        <w:ind w:left="107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E7771FB"/>
    <w:multiLevelType w:val="hybridMultilevel"/>
    <w:tmpl w:val="DE76DF82"/>
    <w:lvl w:ilvl="0" w:tplc="7646CA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2C1413"/>
    <w:multiLevelType w:val="hybridMultilevel"/>
    <w:tmpl w:val="81D06E72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0300AA0"/>
    <w:multiLevelType w:val="hybridMultilevel"/>
    <w:tmpl w:val="71FC5902"/>
    <w:lvl w:ilvl="0" w:tplc="9686FE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644486C"/>
    <w:multiLevelType w:val="hybridMultilevel"/>
    <w:tmpl w:val="144CE8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966C0"/>
    <w:multiLevelType w:val="hybridMultilevel"/>
    <w:tmpl w:val="7C9E27C2"/>
    <w:lvl w:ilvl="0" w:tplc="BCE67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7F95"/>
    <w:multiLevelType w:val="hybridMultilevel"/>
    <w:tmpl w:val="B9D2639E"/>
    <w:lvl w:ilvl="0" w:tplc="12E8D31E">
      <w:start w:val="1"/>
      <w:numFmt w:val="decimal"/>
      <w:lvlText w:val="%1)"/>
      <w:lvlJc w:val="left"/>
      <w:pPr>
        <w:ind w:left="147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D8047D5"/>
    <w:multiLevelType w:val="hybridMultilevel"/>
    <w:tmpl w:val="0290C8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EC865FB"/>
    <w:multiLevelType w:val="hybridMultilevel"/>
    <w:tmpl w:val="710C6C72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009" w:hanging="58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1C55AA0"/>
    <w:multiLevelType w:val="hybridMultilevel"/>
    <w:tmpl w:val="7A22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BAB19A">
      <w:start w:val="1"/>
      <w:numFmt w:val="decimal"/>
      <w:lvlText w:val="%2)"/>
      <w:lvlJc w:val="left"/>
      <w:pPr>
        <w:ind w:left="1480" w:hanging="4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846D9"/>
    <w:multiLevelType w:val="hybridMultilevel"/>
    <w:tmpl w:val="C254999E"/>
    <w:lvl w:ilvl="0" w:tplc="57224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DA3E46"/>
    <w:multiLevelType w:val="hybridMultilevel"/>
    <w:tmpl w:val="DEF2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D6245"/>
    <w:multiLevelType w:val="hybridMultilevel"/>
    <w:tmpl w:val="98EACB8E"/>
    <w:lvl w:ilvl="0" w:tplc="19705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DA1A19"/>
    <w:multiLevelType w:val="hybridMultilevel"/>
    <w:tmpl w:val="DC509D4C"/>
    <w:lvl w:ilvl="0" w:tplc="567A1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6"/>
  </w:num>
  <w:num w:numId="5">
    <w:abstractNumId w:val="8"/>
  </w:num>
  <w:num w:numId="6">
    <w:abstractNumId w:val="2"/>
  </w:num>
  <w:num w:numId="7">
    <w:abstractNumId w:val="25"/>
  </w:num>
  <w:num w:numId="8">
    <w:abstractNumId w:val="14"/>
  </w:num>
  <w:num w:numId="9">
    <w:abstractNumId w:val="6"/>
  </w:num>
  <w:num w:numId="10">
    <w:abstractNumId w:val="22"/>
  </w:num>
  <w:num w:numId="11">
    <w:abstractNumId w:val="17"/>
  </w:num>
  <w:num w:numId="12">
    <w:abstractNumId w:val="18"/>
  </w:num>
  <w:num w:numId="13">
    <w:abstractNumId w:val="15"/>
  </w:num>
  <w:num w:numId="14">
    <w:abstractNumId w:val="4"/>
  </w:num>
  <w:num w:numId="15">
    <w:abstractNumId w:val="0"/>
  </w:num>
  <w:num w:numId="16">
    <w:abstractNumId w:val="9"/>
  </w:num>
  <w:num w:numId="17">
    <w:abstractNumId w:val="13"/>
  </w:num>
  <w:num w:numId="18">
    <w:abstractNumId w:val="19"/>
  </w:num>
  <w:num w:numId="19">
    <w:abstractNumId w:val="10"/>
  </w:num>
  <w:num w:numId="20">
    <w:abstractNumId w:val="24"/>
  </w:num>
  <w:num w:numId="21">
    <w:abstractNumId w:val="3"/>
  </w:num>
  <w:num w:numId="22">
    <w:abstractNumId w:val="5"/>
  </w:num>
  <w:num w:numId="23">
    <w:abstractNumId w:val="21"/>
  </w:num>
  <w:num w:numId="24">
    <w:abstractNumId w:val="7"/>
  </w:num>
  <w:num w:numId="25">
    <w:abstractNumId w:val="12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47"/>
    <w:rsid w:val="0000058C"/>
    <w:rsid w:val="00000E0A"/>
    <w:rsid w:val="0000476D"/>
    <w:rsid w:val="00005440"/>
    <w:rsid w:val="00005897"/>
    <w:rsid w:val="00006B4C"/>
    <w:rsid w:val="00012693"/>
    <w:rsid w:val="00014B66"/>
    <w:rsid w:val="00016382"/>
    <w:rsid w:val="0001763E"/>
    <w:rsid w:val="00023F41"/>
    <w:rsid w:val="00025FA7"/>
    <w:rsid w:val="00026796"/>
    <w:rsid w:val="00026FFB"/>
    <w:rsid w:val="00027145"/>
    <w:rsid w:val="00033E68"/>
    <w:rsid w:val="00034074"/>
    <w:rsid w:val="000344DB"/>
    <w:rsid w:val="000351F6"/>
    <w:rsid w:val="00035FCE"/>
    <w:rsid w:val="00040C6E"/>
    <w:rsid w:val="00043991"/>
    <w:rsid w:val="00044707"/>
    <w:rsid w:val="00044FDE"/>
    <w:rsid w:val="00046950"/>
    <w:rsid w:val="000554C6"/>
    <w:rsid w:val="00055AFA"/>
    <w:rsid w:val="00057DD7"/>
    <w:rsid w:val="00063579"/>
    <w:rsid w:val="000809DD"/>
    <w:rsid w:val="000831D0"/>
    <w:rsid w:val="0008470D"/>
    <w:rsid w:val="00086F24"/>
    <w:rsid w:val="00093017"/>
    <w:rsid w:val="000A5509"/>
    <w:rsid w:val="000B7185"/>
    <w:rsid w:val="000C39F5"/>
    <w:rsid w:val="000D00DE"/>
    <w:rsid w:val="000D4180"/>
    <w:rsid w:val="000D4874"/>
    <w:rsid w:val="000D75D5"/>
    <w:rsid w:val="000E7B4C"/>
    <w:rsid w:val="000F1F7A"/>
    <w:rsid w:val="0010541F"/>
    <w:rsid w:val="00113A0F"/>
    <w:rsid w:val="0011416C"/>
    <w:rsid w:val="00115EEE"/>
    <w:rsid w:val="0012094A"/>
    <w:rsid w:val="00121AC6"/>
    <w:rsid w:val="001220DC"/>
    <w:rsid w:val="0012544B"/>
    <w:rsid w:val="00130B4D"/>
    <w:rsid w:val="001448D6"/>
    <w:rsid w:val="001461E7"/>
    <w:rsid w:val="001761DB"/>
    <w:rsid w:val="001816B8"/>
    <w:rsid w:val="001848F2"/>
    <w:rsid w:val="00190605"/>
    <w:rsid w:val="001927BA"/>
    <w:rsid w:val="0019509C"/>
    <w:rsid w:val="001979CF"/>
    <w:rsid w:val="001B078D"/>
    <w:rsid w:val="001B6720"/>
    <w:rsid w:val="001B6E3E"/>
    <w:rsid w:val="001C0C8B"/>
    <w:rsid w:val="001C2D66"/>
    <w:rsid w:val="001D1EFC"/>
    <w:rsid w:val="001E098B"/>
    <w:rsid w:val="001E0F40"/>
    <w:rsid w:val="001F4060"/>
    <w:rsid w:val="001F7226"/>
    <w:rsid w:val="00202F65"/>
    <w:rsid w:val="00213AC4"/>
    <w:rsid w:val="0021477C"/>
    <w:rsid w:val="00216788"/>
    <w:rsid w:val="00217932"/>
    <w:rsid w:val="0022243D"/>
    <w:rsid w:val="00222999"/>
    <w:rsid w:val="0022726C"/>
    <w:rsid w:val="00240F63"/>
    <w:rsid w:val="002416EB"/>
    <w:rsid w:val="00243CC7"/>
    <w:rsid w:val="00245788"/>
    <w:rsid w:val="00246121"/>
    <w:rsid w:val="002504CB"/>
    <w:rsid w:val="00262C1D"/>
    <w:rsid w:val="0026383C"/>
    <w:rsid w:val="002642F0"/>
    <w:rsid w:val="00293879"/>
    <w:rsid w:val="002A6AB9"/>
    <w:rsid w:val="002B1E5A"/>
    <w:rsid w:val="002B3BA8"/>
    <w:rsid w:val="002C5596"/>
    <w:rsid w:val="002D55B2"/>
    <w:rsid w:val="002D7F65"/>
    <w:rsid w:val="002E3CD6"/>
    <w:rsid w:val="002E4023"/>
    <w:rsid w:val="002E5C67"/>
    <w:rsid w:val="002F35DC"/>
    <w:rsid w:val="002F5EB1"/>
    <w:rsid w:val="00301E6E"/>
    <w:rsid w:val="003022E9"/>
    <w:rsid w:val="00304FE3"/>
    <w:rsid w:val="00311154"/>
    <w:rsid w:val="00311DCE"/>
    <w:rsid w:val="00317E31"/>
    <w:rsid w:val="00317E81"/>
    <w:rsid w:val="00321DEE"/>
    <w:rsid w:val="00324359"/>
    <w:rsid w:val="00330FE8"/>
    <w:rsid w:val="00336411"/>
    <w:rsid w:val="003433C3"/>
    <w:rsid w:val="00343DCF"/>
    <w:rsid w:val="003440FA"/>
    <w:rsid w:val="00351287"/>
    <w:rsid w:val="0035392C"/>
    <w:rsid w:val="003575E5"/>
    <w:rsid w:val="0035761B"/>
    <w:rsid w:val="00357936"/>
    <w:rsid w:val="00361D0C"/>
    <w:rsid w:val="00362AA1"/>
    <w:rsid w:val="00363433"/>
    <w:rsid w:val="00363B97"/>
    <w:rsid w:val="00366D3F"/>
    <w:rsid w:val="00367CA5"/>
    <w:rsid w:val="00371E3B"/>
    <w:rsid w:val="00374144"/>
    <w:rsid w:val="00375195"/>
    <w:rsid w:val="003779E2"/>
    <w:rsid w:val="00385626"/>
    <w:rsid w:val="003917B8"/>
    <w:rsid w:val="0039405C"/>
    <w:rsid w:val="0039586B"/>
    <w:rsid w:val="003A6426"/>
    <w:rsid w:val="003A6BC0"/>
    <w:rsid w:val="003B05B9"/>
    <w:rsid w:val="003B10BF"/>
    <w:rsid w:val="003B1381"/>
    <w:rsid w:val="003B2862"/>
    <w:rsid w:val="003B3043"/>
    <w:rsid w:val="003B65C6"/>
    <w:rsid w:val="003D36C8"/>
    <w:rsid w:val="003D5441"/>
    <w:rsid w:val="003D70DA"/>
    <w:rsid w:val="003E5C4B"/>
    <w:rsid w:val="003F152E"/>
    <w:rsid w:val="003F2900"/>
    <w:rsid w:val="004012DD"/>
    <w:rsid w:val="004126CE"/>
    <w:rsid w:val="0043186B"/>
    <w:rsid w:val="00432F31"/>
    <w:rsid w:val="004507B1"/>
    <w:rsid w:val="004551B4"/>
    <w:rsid w:val="00455622"/>
    <w:rsid w:val="00460058"/>
    <w:rsid w:val="004606B9"/>
    <w:rsid w:val="0046415E"/>
    <w:rsid w:val="004710E5"/>
    <w:rsid w:val="00471E28"/>
    <w:rsid w:val="00476AD2"/>
    <w:rsid w:val="0047700F"/>
    <w:rsid w:val="0048061F"/>
    <w:rsid w:val="004816EF"/>
    <w:rsid w:val="00490ED0"/>
    <w:rsid w:val="00494AEF"/>
    <w:rsid w:val="00496187"/>
    <w:rsid w:val="004B06E9"/>
    <w:rsid w:val="004B2967"/>
    <w:rsid w:val="004B4A14"/>
    <w:rsid w:val="004B5D23"/>
    <w:rsid w:val="004B656E"/>
    <w:rsid w:val="004B75A4"/>
    <w:rsid w:val="004C0022"/>
    <w:rsid w:val="004C03B3"/>
    <w:rsid w:val="004C2AED"/>
    <w:rsid w:val="004C40D6"/>
    <w:rsid w:val="004C4BFA"/>
    <w:rsid w:val="004D08CD"/>
    <w:rsid w:val="004E41AB"/>
    <w:rsid w:val="004E7A51"/>
    <w:rsid w:val="004F0CA5"/>
    <w:rsid w:val="004F13FD"/>
    <w:rsid w:val="004F3B54"/>
    <w:rsid w:val="004F6B24"/>
    <w:rsid w:val="00503D9A"/>
    <w:rsid w:val="00506DBC"/>
    <w:rsid w:val="005169B6"/>
    <w:rsid w:val="00516EAB"/>
    <w:rsid w:val="00520992"/>
    <w:rsid w:val="005217E2"/>
    <w:rsid w:val="00532956"/>
    <w:rsid w:val="00537877"/>
    <w:rsid w:val="005438DF"/>
    <w:rsid w:val="00551CD7"/>
    <w:rsid w:val="00551DD2"/>
    <w:rsid w:val="00553653"/>
    <w:rsid w:val="00563D74"/>
    <w:rsid w:val="00573F22"/>
    <w:rsid w:val="00575EDD"/>
    <w:rsid w:val="00577831"/>
    <w:rsid w:val="00586B7A"/>
    <w:rsid w:val="00590B59"/>
    <w:rsid w:val="00590F04"/>
    <w:rsid w:val="0059747C"/>
    <w:rsid w:val="005A1069"/>
    <w:rsid w:val="005A1BE6"/>
    <w:rsid w:val="005A35BB"/>
    <w:rsid w:val="005A5391"/>
    <w:rsid w:val="005A709E"/>
    <w:rsid w:val="005B1296"/>
    <w:rsid w:val="005B14C2"/>
    <w:rsid w:val="005B17B1"/>
    <w:rsid w:val="005B253E"/>
    <w:rsid w:val="005B2DAE"/>
    <w:rsid w:val="005B4163"/>
    <w:rsid w:val="005D33C9"/>
    <w:rsid w:val="005D730A"/>
    <w:rsid w:val="005E059F"/>
    <w:rsid w:val="005E770A"/>
    <w:rsid w:val="005F4CE4"/>
    <w:rsid w:val="00601024"/>
    <w:rsid w:val="00612440"/>
    <w:rsid w:val="00613323"/>
    <w:rsid w:val="00614469"/>
    <w:rsid w:val="00633A31"/>
    <w:rsid w:val="00640F00"/>
    <w:rsid w:val="0064404E"/>
    <w:rsid w:val="00646122"/>
    <w:rsid w:val="00647F03"/>
    <w:rsid w:val="0065181E"/>
    <w:rsid w:val="0065224D"/>
    <w:rsid w:val="00653B70"/>
    <w:rsid w:val="0065544F"/>
    <w:rsid w:val="00660654"/>
    <w:rsid w:val="00662B1C"/>
    <w:rsid w:val="00663848"/>
    <w:rsid w:val="0066651D"/>
    <w:rsid w:val="0067071F"/>
    <w:rsid w:val="0067675E"/>
    <w:rsid w:val="006868D8"/>
    <w:rsid w:val="0069018D"/>
    <w:rsid w:val="00691AA6"/>
    <w:rsid w:val="00692905"/>
    <w:rsid w:val="00692D73"/>
    <w:rsid w:val="006A1C55"/>
    <w:rsid w:val="006A3A52"/>
    <w:rsid w:val="006A6C55"/>
    <w:rsid w:val="006A7FF6"/>
    <w:rsid w:val="006B28F6"/>
    <w:rsid w:val="006B4F2B"/>
    <w:rsid w:val="006B582F"/>
    <w:rsid w:val="006C67C3"/>
    <w:rsid w:val="006D50BC"/>
    <w:rsid w:val="006E188C"/>
    <w:rsid w:val="006E2AB9"/>
    <w:rsid w:val="006E445C"/>
    <w:rsid w:val="006E5621"/>
    <w:rsid w:val="006E5D5E"/>
    <w:rsid w:val="006F05C1"/>
    <w:rsid w:val="006F54D2"/>
    <w:rsid w:val="006F5F97"/>
    <w:rsid w:val="00703BB6"/>
    <w:rsid w:val="00704181"/>
    <w:rsid w:val="00704966"/>
    <w:rsid w:val="00710111"/>
    <w:rsid w:val="00710CB0"/>
    <w:rsid w:val="007113CF"/>
    <w:rsid w:val="00716B7F"/>
    <w:rsid w:val="007235DE"/>
    <w:rsid w:val="007249BE"/>
    <w:rsid w:val="00732A16"/>
    <w:rsid w:val="00734419"/>
    <w:rsid w:val="007354E5"/>
    <w:rsid w:val="00735F61"/>
    <w:rsid w:val="00736103"/>
    <w:rsid w:val="0073790C"/>
    <w:rsid w:val="00743C67"/>
    <w:rsid w:val="00747808"/>
    <w:rsid w:val="0075148A"/>
    <w:rsid w:val="00752951"/>
    <w:rsid w:val="0075586E"/>
    <w:rsid w:val="00760225"/>
    <w:rsid w:val="007662D2"/>
    <w:rsid w:val="00770629"/>
    <w:rsid w:val="00770B55"/>
    <w:rsid w:val="00772DA6"/>
    <w:rsid w:val="00773CB8"/>
    <w:rsid w:val="00774595"/>
    <w:rsid w:val="00783690"/>
    <w:rsid w:val="0078753B"/>
    <w:rsid w:val="0079082E"/>
    <w:rsid w:val="00797A8E"/>
    <w:rsid w:val="007A0361"/>
    <w:rsid w:val="007A1AA0"/>
    <w:rsid w:val="007A5235"/>
    <w:rsid w:val="007C5453"/>
    <w:rsid w:val="007C5E50"/>
    <w:rsid w:val="007C7693"/>
    <w:rsid w:val="007E4004"/>
    <w:rsid w:val="007E4C77"/>
    <w:rsid w:val="007E4D58"/>
    <w:rsid w:val="007E5368"/>
    <w:rsid w:val="007F1415"/>
    <w:rsid w:val="00801711"/>
    <w:rsid w:val="008047A4"/>
    <w:rsid w:val="0080563D"/>
    <w:rsid w:val="008071DF"/>
    <w:rsid w:val="00807259"/>
    <w:rsid w:val="00816336"/>
    <w:rsid w:val="00817889"/>
    <w:rsid w:val="00827B71"/>
    <w:rsid w:val="00830932"/>
    <w:rsid w:val="0085689E"/>
    <w:rsid w:val="008737D9"/>
    <w:rsid w:val="008740F9"/>
    <w:rsid w:val="0087700F"/>
    <w:rsid w:val="0089061B"/>
    <w:rsid w:val="0089148A"/>
    <w:rsid w:val="00894512"/>
    <w:rsid w:val="008A7901"/>
    <w:rsid w:val="008B0213"/>
    <w:rsid w:val="008B119C"/>
    <w:rsid w:val="008B2BDB"/>
    <w:rsid w:val="008B5086"/>
    <w:rsid w:val="008B60DE"/>
    <w:rsid w:val="008C3C2E"/>
    <w:rsid w:val="008D1659"/>
    <w:rsid w:val="008F111E"/>
    <w:rsid w:val="00915C1A"/>
    <w:rsid w:val="00931095"/>
    <w:rsid w:val="00932902"/>
    <w:rsid w:val="009335A3"/>
    <w:rsid w:val="00935702"/>
    <w:rsid w:val="00937984"/>
    <w:rsid w:val="00951998"/>
    <w:rsid w:val="009529F5"/>
    <w:rsid w:val="009544A3"/>
    <w:rsid w:val="00954C78"/>
    <w:rsid w:val="009657E6"/>
    <w:rsid w:val="00974C5E"/>
    <w:rsid w:val="009817E5"/>
    <w:rsid w:val="00983E55"/>
    <w:rsid w:val="00985F08"/>
    <w:rsid w:val="009A290D"/>
    <w:rsid w:val="009B1343"/>
    <w:rsid w:val="009B3FF0"/>
    <w:rsid w:val="009B7424"/>
    <w:rsid w:val="009C0D44"/>
    <w:rsid w:val="009C22A1"/>
    <w:rsid w:val="009D29E0"/>
    <w:rsid w:val="009E260D"/>
    <w:rsid w:val="009E4B98"/>
    <w:rsid w:val="009E6461"/>
    <w:rsid w:val="009E73D4"/>
    <w:rsid w:val="009F36DC"/>
    <w:rsid w:val="009F4393"/>
    <w:rsid w:val="00A004C0"/>
    <w:rsid w:val="00A07921"/>
    <w:rsid w:val="00A13AB2"/>
    <w:rsid w:val="00A16BA0"/>
    <w:rsid w:val="00A21F37"/>
    <w:rsid w:val="00A240BC"/>
    <w:rsid w:val="00A247EA"/>
    <w:rsid w:val="00A26067"/>
    <w:rsid w:val="00A26B4C"/>
    <w:rsid w:val="00A3520D"/>
    <w:rsid w:val="00A373FA"/>
    <w:rsid w:val="00A4026A"/>
    <w:rsid w:val="00A42C47"/>
    <w:rsid w:val="00A54537"/>
    <w:rsid w:val="00A56A45"/>
    <w:rsid w:val="00A618B6"/>
    <w:rsid w:val="00A63BC5"/>
    <w:rsid w:val="00A64AB0"/>
    <w:rsid w:val="00A65740"/>
    <w:rsid w:val="00A70902"/>
    <w:rsid w:val="00A7308A"/>
    <w:rsid w:val="00A73309"/>
    <w:rsid w:val="00A73CD1"/>
    <w:rsid w:val="00A82D16"/>
    <w:rsid w:val="00A850A7"/>
    <w:rsid w:val="00A922D4"/>
    <w:rsid w:val="00AA03CE"/>
    <w:rsid w:val="00AA2F5F"/>
    <w:rsid w:val="00AA30E2"/>
    <w:rsid w:val="00AA3129"/>
    <w:rsid w:val="00AA4CD4"/>
    <w:rsid w:val="00AA6847"/>
    <w:rsid w:val="00AB245A"/>
    <w:rsid w:val="00AB2513"/>
    <w:rsid w:val="00AB5B58"/>
    <w:rsid w:val="00AB7C15"/>
    <w:rsid w:val="00AC1DB3"/>
    <w:rsid w:val="00AD35AA"/>
    <w:rsid w:val="00AD521C"/>
    <w:rsid w:val="00AD5C77"/>
    <w:rsid w:val="00AD6EC8"/>
    <w:rsid w:val="00B0756C"/>
    <w:rsid w:val="00B075D6"/>
    <w:rsid w:val="00B07711"/>
    <w:rsid w:val="00B10523"/>
    <w:rsid w:val="00B13307"/>
    <w:rsid w:val="00B134DB"/>
    <w:rsid w:val="00B16F27"/>
    <w:rsid w:val="00B3156F"/>
    <w:rsid w:val="00B53B9B"/>
    <w:rsid w:val="00B540F9"/>
    <w:rsid w:val="00B5452C"/>
    <w:rsid w:val="00B56F24"/>
    <w:rsid w:val="00B6475F"/>
    <w:rsid w:val="00B6524F"/>
    <w:rsid w:val="00B6637A"/>
    <w:rsid w:val="00B67A8B"/>
    <w:rsid w:val="00B73793"/>
    <w:rsid w:val="00B86446"/>
    <w:rsid w:val="00B907E7"/>
    <w:rsid w:val="00B90F70"/>
    <w:rsid w:val="00B9244B"/>
    <w:rsid w:val="00B95BC0"/>
    <w:rsid w:val="00B97F84"/>
    <w:rsid w:val="00BA44F8"/>
    <w:rsid w:val="00BB049B"/>
    <w:rsid w:val="00BB2DD8"/>
    <w:rsid w:val="00BB5E5D"/>
    <w:rsid w:val="00BC13DD"/>
    <w:rsid w:val="00BC60C3"/>
    <w:rsid w:val="00BD4492"/>
    <w:rsid w:val="00BD6E28"/>
    <w:rsid w:val="00BD7750"/>
    <w:rsid w:val="00BD7A4C"/>
    <w:rsid w:val="00BE5D8A"/>
    <w:rsid w:val="00BE5DAA"/>
    <w:rsid w:val="00BE62C2"/>
    <w:rsid w:val="00BE6820"/>
    <w:rsid w:val="00BE6A78"/>
    <w:rsid w:val="00BF3289"/>
    <w:rsid w:val="00BF7B37"/>
    <w:rsid w:val="00C012CC"/>
    <w:rsid w:val="00C01C80"/>
    <w:rsid w:val="00C046CB"/>
    <w:rsid w:val="00C059FB"/>
    <w:rsid w:val="00C17CC9"/>
    <w:rsid w:val="00C2064E"/>
    <w:rsid w:val="00C2261F"/>
    <w:rsid w:val="00C27554"/>
    <w:rsid w:val="00C30CED"/>
    <w:rsid w:val="00C33714"/>
    <w:rsid w:val="00C34BCD"/>
    <w:rsid w:val="00C35583"/>
    <w:rsid w:val="00C35AA3"/>
    <w:rsid w:val="00C37239"/>
    <w:rsid w:val="00C53E36"/>
    <w:rsid w:val="00C54033"/>
    <w:rsid w:val="00C56052"/>
    <w:rsid w:val="00C6273B"/>
    <w:rsid w:val="00C628FB"/>
    <w:rsid w:val="00C62E83"/>
    <w:rsid w:val="00C632A4"/>
    <w:rsid w:val="00C6448A"/>
    <w:rsid w:val="00C646DB"/>
    <w:rsid w:val="00C64812"/>
    <w:rsid w:val="00C65DED"/>
    <w:rsid w:val="00C6743D"/>
    <w:rsid w:val="00C80F1E"/>
    <w:rsid w:val="00C847DE"/>
    <w:rsid w:val="00C95F1F"/>
    <w:rsid w:val="00C969DD"/>
    <w:rsid w:val="00C96FAF"/>
    <w:rsid w:val="00CB3622"/>
    <w:rsid w:val="00CB5161"/>
    <w:rsid w:val="00CB732C"/>
    <w:rsid w:val="00CC2D7A"/>
    <w:rsid w:val="00CE199D"/>
    <w:rsid w:val="00CE275E"/>
    <w:rsid w:val="00CE4F2E"/>
    <w:rsid w:val="00CF4D40"/>
    <w:rsid w:val="00D040CA"/>
    <w:rsid w:val="00D120D0"/>
    <w:rsid w:val="00D14301"/>
    <w:rsid w:val="00D16517"/>
    <w:rsid w:val="00D16E73"/>
    <w:rsid w:val="00D1766C"/>
    <w:rsid w:val="00D2465B"/>
    <w:rsid w:val="00D26497"/>
    <w:rsid w:val="00D32030"/>
    <w:rsid w:val="00D3642D"/>
    <w:rsid w:val="00D3681F"/>
    <w:rsid w:val="00D41234"/>
    <w:rsid w:val="00D5118C"/>
    <w:rsid w:val="00D517E0"/>
    <w:rsid w:val="00D53063"/>
    <w:rsid w:val="00D532F4"/>
    <w:rsid w:val="00D5553E"/>
    <w:rsid w:val="00D60404"/>
    <w:rsid w:val="00D61420"/>
    <w:rsid w:val="00D66091"/>
    <w:rsid w:val="00D73C68"/>
    <w:rsid w:val="00D752BB"/>
    <w:rsid w:val="00D825DA"/>
    <w:rsid w:val="00D83E9F"/>
    <w:rsid w:val="00D9292E"/>
    <w:rsid w:val="00D92F2F"/>
    <w:rsid w:val="00D96350"/>
    <w:rsid w:val="00DA1290"/>
    <w:rsid w:val="00DA14D7"/>
    <w:rsid w:val="00DA3498"/>
    <w:rsid w:val="00DA5122"/>
    <w:rsid w:val="00DA5642"/>
    <w:rsid w:val="00DA7E15"/>
    <w:rsid w:val="00DB243F"/>
    <w:rsid w:val="00DB75A7"/>
    <w:rsid w:val="00DC1DF8"/>
    <w:rsid w:val="00DC47D0"/>
    <w:rsid w:val="00DC59FD"/>
    <w:rsid w:val="00DC7864"/>
    <w:rsid w:val="00DD2084"/>
    <w:rsid w:val="00DD58B4"/>
    <w:rsid w:val="00DD5B9F"/>
    <w:rsid w:val="00DE175D"/>
    <w:rsid w:val="00E15393"/>
    <w:rsid w:val="00E20B69"/>
    <w:rsid w:val="00E23877"/>
    <w:rsid w:val="00E275AC"/>
    <w:rsid w:val="00E323DF"/>
    <w:rsid w:val="00E43D9F"/>
    <w:rsid w:val="00E47F0A"/>
    <w:rsid w:val="00E54912"/>
    <w:rsid w:val="00E55341"/>
    <w:rsid w:val="00E56609"/>
    <w:rsid w:val="00E57FB3"/>
    <w:rsid w:val="00E624FF"/>
    <w:rsid w:val="00E6695C"/>
    <w:rsid w:val="00E721F0"/>
    <w:rsid w:val="00E87591"/>
    <w:rsid w:val="00E9138C"/>
    <w:rsid w:val="00E972DD"/>
    <w:rsid w:val="00EA4021"/>
    <w:rsid w:val="00EA4C62"/>
    <w:rsid w:val="00EA7460"/>
    <w:rsid w:val="00EA7D48"/>
    <w:rsid w:val="00EA7FC2"/>
    <w:rsid w:val="00EB18E1"/>
    <w:rsid w:val="00EB59DD"/>
    <w:rsid w:val="00EB6461"/>
    <w:rsid w:val="00EB65A5"/>
    <w:rsid w:val="00EF3936"/>
    <w:rsid w:val="00EF570A"/>
    <w:rsid w:val="00F15ADC"/>
    <w:rsid w:val="00F179A9"/>
    <w:rsid w:val="00F30075"/>
    <w:rsid w:val="00F37D6C"/>
    <w:rsid w:val="00F37DC0"/>
    <w:rsid w:val="00F42468"/>
    <w:rsid w:val="00F53221"/>
    <w:rsid w:val="00F5336B"/>
    <w:rsid w:val="00F603D7"/>
    <w:rsid w:val="00F632EB"/>
    <w:rsid w:val="00F649A1"/>
    <w:rsid w:val="00F64A83"/>
    <w:rsid w:val="00F64E4D"/>
    <w:rsid w:val="00F7366A"/>
    <w:rsid w:val="00F77CD4"/>
    <w:rsid w:val="00F83C0C"/>
    <w:rsid w:val="00F856F4"/>
    <w:rsid w:val="00F86E6A"/>
    <w:rsid w:val="00F9157E"/>
    <w:rsid w:val="00F94EC9"/>
    <w:rsid w:val="00FB2CAB"/>
    <w:rsid w:val="00FB35E7"/>
    <w:rsid w:val="00FC2573"/>
    <w:rsid w:val="00FC29D9"/>
    <w:rsid w:val="00FD2CFC"/>
    <w:rsid w:val="00FD3009"/>
    <w:rsid w:val="00FD57DC"/>
    <w:rsid w:val="00FD7D45"/>
    <w:rsid w:val="00FE22CE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B3B1"/>
  <w15:docId w15:val="{FAAFB088-3BC6-4BF6-A81A-043CF02F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C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C4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2C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C47"/>
    <w:rPr>
      <w:rFonts w:ascii="Calibri" w:eastAsia="Calibri" w:hAnsi="Calibri" w:cs="Times New Roman"/>
    </w:rPr>
  </w:style>
  <w:style w:type="paragraph" w:styleId="a7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8"/>
    <w:uiPriority w:val="34"/>
    <w:qFormat/>
    <w:rsid w:val="00A42C47"/>
    <w:pPr>
      <w:ind w:left="720"/>
      <w:contextualSpacing/>
    </w:pPr>
  </w:style>
  <w:style w:type="character" w:customStyle="1" w:styleId="s0">
    <w:name w:val="s0"/>
    <w:basedOn w:val="a0"/>
    <w:rsid w:val="00A42C47"/>
  </w:style>
  <w:style w:type="character" w:customStyle="1" w:styleId="a8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7"/>
    <w:uiPriority w:val="34"/>
    <w:qFormat/>
    <w:locked/>
    <w:rsid w:val="00A42C47"/>
    <w:rPr>
      <w:rFonts w:ascii="Calibri" w:eastAsia="Calibri" w:hAnsi="Calibri" w:cs="Times New Roman"/>
    </w:rPr>
  </w:style>
  <w:style w:type="paragraph" w:customStyle="1" w:styleId="pj">
    <w:name w:val="pj"/>
    <w:basedOn w:val="a"/>
    <w:rsid w:val="00A42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DA564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C046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46C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46CB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46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46C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1">
    <w:name w:val="s1"/>
    <w:basedOn w:val="a0"/>
    <w:rsid w:val="00240F63"/>
  </w:style>
  <w:style w:type="paragraph" w:styleId="af">
    <w:name w:val="Balloon Text"/>
    <w:basedOn w:val="a"/>
    <w:link w:val="af0"/>
    <w:uiPriority w:val="99"/>
    <w:semiHidden/>
    <w:unhideWhenUsed/>
    <w:rsid w:val="004E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E41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5BD732A2802B9862BA3CDFE24DE1047AB63061E9896BE80C03C909D1D0B0E5071E2A5139AD89F20F9FAi8K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58BA-C255-4CA9-9F91-5219EB4F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 Kaldybayev</dc:creator>
  <cp:lastModifiedBy>Абдрахманов Багдат</cp:lastModifiedBy>
  <cp:revision>2</cp:revision>
  <cp:lastPrinted>2022-09-02T05:19:00Z</cp:lastPrinted>
  <dcterms:created xsi:type="dcterms:W3CDTF">2022-10-11T12:32:00Z</dcterms:created>
  <dcterms:modified xsi:type="dcterms:W3CDTF">2022-10-11T12:32:00Z</dcterms:modified>
</cp:coreProperties>
</file>