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C68" w:rsidRPr="00BE3C68" w:rsidRDefault="00BE3C68" w:rsidP="00BE3C68">
      <w:pPr>
        <w:pStyle w:val="a3"/>
        <w:jc w:val="both"/>
        <w:rPr>
          <w:rFonts w:ascii="Times New Roman" w:hAnsi="Times New Roman" w:cs="Times New Roman"/>
          <w:sz w:val="24"/>
        </w:rPr>
      </w:pPr>
      <w:r w:rsidRPr="00BE3C68">
        <w:rPr>
          <w:rFonts w:ascii="Times New Roman" w:hAnsi="Times New Roman" w:cs="Times New Roman"/>
          <w:sz w:val="24"/>
        </w:rPr>
        <w:t>21.10.2021</w:t>
      </w:r>
    </w:p>
    <w:p w:rsidR="00BE3C68" w:rsidRPr="00BE3C68" w:rsidRDefault="00BE3C68" w:rsidP="00BE3C68">
      <w:pPr>
        <w:pStyle w:val="a3"/>
        <w:jc w:val="both"/>
        <w:rPr>
          <w:rFonts w:ascii="Times New Roman" w:hAnsi="Times New Roman" w:cs="Times New Roman"/>
          <w:sz w:val="24"/>
        </w:rPr>
      </w:pPr>
      <w:r>
        <w:rPr>
          <w:rFonts w:ascii="Times New Roman" w:hAnsi="Times New Roman" w:cs="Times New Roman"/>
          <w:sz w:val="24"/>
        </w:rPr>
        <w:tab/>
      </w:r>
      <w:r w:rsidRPr="00BE3C68">
        <w:rPr>
          <w:rFonts w:ascii="Times New Roman" w:hAnsi="Times New Roman" w:cs="Times New Roman"/>
          <w:sz w:val="24"/>
        </w:rPr>
        <w:t>«Ақ жол» демократиялық партиясы парламентте бюджетті ғана емес, Үкіметтің іс-қимыл бағдарламасын да бекітуді ұсынды</w:t>
      </w:r>
    </w:p>
    <w:p w:rsidR="00BE3C68" w:rsidRPr="00BE3C68" w:rsidRDefault="00BE3C68" w:rsidP="00BE3C68">
      <w:pPr>
        <w:pStyle w:val="a3"/>
        <w:jc w:val="both"/>
        <w:rPr>
          <w:rFonts w:ascii="Times New Roman" w:hAnsi="Times New Roman" w:cs="Times New Roman"/>
          <w:sz w:val="24"/>
        </w:rPr>
      </w:pPr>
    </w:p>
    <w:p w:rsidR="00D94085" w:rsidRDefault="00BE3C68" w:rsidP="00BE3C68">
      <w:pPr>
        <w:pStyle w:val="a3"/>
        <w:jc w:val="both"/>
        <w:rPr>
          <w:rFonts w:ascii="Times New Roman" w:hAnsi="Times New Roman" w:cs="Times New Roman"/>
          <w:sz w:val="24"/>
        </w:rPr>
      </w:pPr>
      <w:r>
        <w:rPr>
          <w:rFonts w:ascii="Times New Roman" w:hAnsi="Times New Roman" w:cs="Times New Roman"/>
          <w:sz w:val="24"/>
        </w:rPr>
        <w:tab/>
      </w:r>
      <w:r w:rsidRPr="00BE3C68">
        <w:rPr>
          <w:rFonts w:ascii="Times New Roman" w:hAnsi="Times New Roman" w:cs="Times New Roman"/>
          <w:sz w:val="24"/>
        </w:rPr>
        <w:t>«Ақ жол» демократиялық партиясы парламентте бюджетті ғана емес, Үкіметтің іс-қимыл бағдарламасын да бекітуді ұсынды. фракция жетекшісі Азат Перуашев кешегі Мәжілістің жалпы отырысында бюджетті талқылау барысында осылай мәлімдеді.</w:t>
      </w:r>
    </w:p>
    <w:p w:rsidR="00BE3C68" w:rsidRDefault="00BE3C68" w:rsidP="00BE3C68">
      <w:pPr>
        <w:pStyle w:val="a3"/>
        <w:jc w:val="both"/>
        <w:rPr>
          <w:rFonts w:ascii="Times New Roman" w:hAnsi="Times New Roman" w:cs="Times New Roman"/>
          <w:sz w:val="24"/>
        </w:rPr>
      </w:pPr>
    </w:p>
    <w:p w:rsidR="00BE3C68" w:rsidRPr="00BE3C68" w:rsidRDefault="00BE3C68" w:rsidP="00BE3C68">
      <w:pPr>
        <w:pStyle w:val="a3"/>
        <w:jc w:val="both"/>
        <w:rPr>
          <w:rFonts w:ascii="Times New Roman" w:hAnsi="Times New Roman" w:cs="Times New Roman"/>
          <w:sz w:val="24"/>
        </w:rPr>
      </w:pPr>
      <w:r>
        <w:rPr>
          <w:rFonts w:ascii="Times New Roman" w:hAnsi="Times New Roman" w:cs="Times New Roman"/>
          <w:sz w:val="24"/>
        </w:rPr>
        <w:tab/>
      </w:r>
      <w:r w:rsidRPr="00BE3C68">
        <w:rPr>
          <w:rFonts w:ascii="Times New Roman" w:hAnsi="Times New Roman" w:cs="Times New Roman"/>
          <w:sz w:val="24"/>
        </w:rPr>
        <w:t>Демократтар фракциясының жетекшісі өз сөзінде Ұлттық қордың азаймайтын шегінен және мемлекеттік қарыздың рұқсат етілген мөлшерінен асып кетуі туралы Үкіметтің алаңдатарлық болжамдарына назар аударды.</w:t>
      </w:r>
    </w:p>
    <w:p w:rsidR="00BE3C68" w:rsidRPr="00BE3C68" w:rsidRDefault="00BE3C68" w:rsidP="00BE3C68">
      <w:pPr>
        <w:pStyle w:val="a3"/>
        <w:jc w:val="both"/>
        <w:rPr>
          <w:rFonts w:ascii="Times New Roman" w:hAnsi="Times New Roman" w:cs="Times New Roman"/>
          <w:sz w:val="24"/>
        </w:rPr>
      </w:pPr>
    </w:p>
    <w:p w:rsidR="00BE3C68" w:rsidRPr="00BE3C68" w:rsidRDefault="00BE3C68" w:rsidP="00BE3C68">
      <w:pPr>
        <w:pStyle w:val="a3"/>
        <w:jc w:val="both"/>
        <w:rPr>
          <w:rFonts w:ascii="Times New Roman" w:hAnsi="Times New Roman" w:cs="Times New Roman"/>
          <w:sz w:val="24"/>
        </w:rPr>
      </w:pPr>
      <w:r>
        <w:rPr>
          <w:rFonts w:ascii="Times New Roman" w:hAnsi="Times New Roman" w:cs="Times New Roman"/>
          <w:sz w:val="24"/>
        </w:rPr>
        <w:tab/>
      </w:r>
      <w:r w:rsidRPr="00BE3C68">
        <w:rPr>
          <w:rFonts w:ascii="Times New Roman" w:hAnsi="Times New Roman" w:cs="Times New Roman"/>
          <w:sz w:val="24"/>
        </w:rPr>
        <w:t>«Біз бұл болжамды үкіметтің жоспары немесе «мақсаты» ретінде емес, қазіргі тенденцияларды байыпты және алаңдатарлық бағалау ретінде қабылдау керек деп үміттенеміз» - деп назар аудартты депутат.</w:t>
      </w:r>
    </w:p>
    <w:p w:rsidR="00BE3C68" w:rsidRPr="00BE3C68" w:rsidRDefault="00BE3C68" w:rsidP="00BE3C68">
      <w:pPr>
        <w:pStyle w:val="a3"/>
        <w:jc w:val="both"/>
        <w:rPr>
          <w:rFonts w:ascii="Times New Roman" w:hAnsi="Times New Roman" w:cs="Times New Roman"/>
          <w:sz w:val="24"/>
        </w:rPr>
      </w:pPr>
    </w:p>
    <w:p w:rsidR="00BE3C68" w:rsidRPr="00BE3C68" w:rsidRDefault="00BE3C68" w:rsidP="00BE3C68">
      <w:pPr>
        <w:pStyle w:val="a3"/>
        <w:jc w:val="both"/>
        <w:rPr>
          <w:rFonts w:ascii="Times New Roman" w:hAnsi="Times New Roman" w:cs="Times New Roman"/>
          <w:sz w:val="24"/>
        </w:rPr>
      </w:pPr>
      <w:r>
        <w:rPr>
          <w:rFonts w:ascii="Times New Roman" w:hAnsi="Times New Roman" w:cs="Times New Roman"/>
          <w:sz w:val="24"/>
        </w:rPr>
        <w:tab/>
      </w:r>
      <w:r w:rsidRPr="00BE3C68">
        <w:rPr>
          <w:rFonts w:ascii="Times New Roman" w:hAnsi="Times New Roman" w:cs="Times New Roman"/>
          <w:sz w:val="24"/>
        </w:rPr>
        <w:t>«Осыған байланысты, «Ақ жол» демократиялық партиясы Ұлттық қордың қаражатын басқаруды реттейтін нормативтік құжаттарды, сондай-ақ мемлекеттік қарызды тарту және өтеу тәртібін қайта қарау қажет деп санайды.</w:t>
      </w:r>
    </w:p>
    <w:p w:rsidR="00BE3C68" w:rsidRPr="00BE3C68" w:rsidRDefault="00BE3C68" w:rsidP="00BE3C68">
      <w:pPr>
        <w:pStyle w:val="a3"/>
        <w:jc w:val="both"/>
        <w:rPr>
          <w:rFonts w:ascii="Times New Roman" w:hAnsi="Times New Roman" w:cs="Times New Roman"/>
          <w:sz w:val="24"/>
        </w:rPr>
      </w:pPr>
    </w:p>
    <w:p w:rsidR="00BE3C68" w:rsidRPr="00BE3C68" w:rsidRDefault="00BE3C68" w:rsidP="00BE3C68">
      <w:pPr>
        <w:pStyle w:val="a3"/>
        <w:jc w:val="both"/>
        <w:rPr>
          <w:rFonts w:ascii="Times New Roman" w:hAnsi="Times New Roman" w:cs="Times New Roman"/>
          <w:sz w:val="24"/>
        </w:rPr>
      </w:pPr>
      <w:r>
        <w:rPr>
          <w:rFonts w:ascii="Times New Roman" w:hAnsi="Times New Roman" w:cs="Times New Roman"/>
          <w:sz w:val="24"/>
        </w:rPr>
        <w:tab/>
      </w:r>
      <w:r w:rsidRPr="00BE3C68">
        <w:rPr>
          <w:rFonts w:ascii="Times New Roman" w:hAnsi="Times New Roman" w:cs="Times New Roman"/>
          <w:sz w:val="24"/>
        </w:rPr>
        <w:t>Егер Үкімет бұл теріс болжамдарды алдын-ала ескерту ретінде және осындай оқиғалардың алдын-алу мақсатында күш-жігерді жұмылдыру үшін жасаса, біз осы бағыттағы іс-қимыл жоспарын ұсынуды сұраймыз» - деп атап өтті Азат Перуашев.</w:t>
      </w:r>
    </w:p>
    <w:p w:rsidR="00BE3C68" w:rsidRPr="00BE3C68" w:rsidRDefault="00BE3C68" w:rsidP="00BE3C68">
      <w:pPr>
        <w:pStyle w:val="a3"/>
        <w:jc w:val="both"/>
        <w:rPr>
          <w:rFonts w:ascii="Times New Roman" w:hAnsi="Times New Roman" w:cs="Times New Roman"/>
          <w:sz w:val="24"/>
        </w:rPr>
      </w:pPr>
    </w:p>
    <w:p w:rsidR="00BE3C68" w:rsidRPr="00BE3C68" w:rsidRDefault="00BE3C68" w:rsidP="00BE3C68">
      <w:pPr>
        <w:pStyle w:val="a3"/>
        <w:jc w:val="both"/>
        <w:rPr>
          <w:rFonts w:ascii="Times New Roman" w:hAnsi="Times New Roman" w:cs="Times New Roman"/>
          <w:sz w:val="24"/>
        </w:rPr>
      </w:pPr>
      <w:r>
        <w:rPr>
          <w:rFonts w:ascii="Times New Roman" w:hAnsi="Times New Roman" w:cs="Times New Roman"/>
          <w:sz w:val="24"/>
        </w:rPr>
        <w:tab/>
      </w:r>
      <w:r w:rsidRPr="00BE3C68">
        <w:rPr>
          <w:rFonts w:ascii="Times New Roman" w:hAnsi="Times New Roman" w:cs="Times New Roman"/>
          <w:sz w:val="24"/>
        </w:rPr>
        <w:t>«Ақ жол» демократиялық партиясы Үкіметтің жұмысын жұмсалған қаражат бойынша емес, нақты міндеттерге қол жеткізу бойынша бағалау үшін Парламентте Үкіметтің ұқсас кезеңге арналған іс-қимыл бағдарламасын да қарауды және бекітуді ұсынады.</w:t>
      </w:r>
    </w:p>
    <w:p w:rsidR="00BE3C68" w:rsidRPr="00BE3C68" w:rsidRDefault="00BE3C68" w:rsidP="00BE3C68">
      <w:pPr>
        <w:pStyle w:val="a3"/>
        <w:jc w:val="both"/>
        <w:rPr>
          <w:rFonts w:ascii="Times New Roman" w:hAnsi="Times New Roman" w:cs="Times New Roman"/>
          <w:sz w:val="24"/>
        </w:rPr>
      </w:pPr>
    </w:p>
    <w:p w:rsidR="00BE3C68" w:rsidRPr="00BE3C68" w:rsidRDefault="00BE3C68" w:rsidP="00BE3C68">
      <w:pPr>
        <w:pStyle w:val="a3"/>
        <w:jc w:val="both"/>
        <w:rPr>
          <w:rFonts w:ascii="Times New Roman" w:hAnsi="Times New Roman" w:cs="Times New Roman"/>
          <w:sz w:val="24"/>
        </w:rPr>
      </w:pPr>
      <w:r>
        <w:rPr>
          <w:rFonts w:ascii="Times New Roman" w:hAnsi="Times New Roman" w:cs="Times New Roman"/>
          <w:sz w:val="24"/>
        </w:rPr>
        <w:tab/>
      </w:r>
      <w:r w:rsidRPr="00BE3C68">
        <w:rPr>
          <w:rFonts w:ascii="Times New Roman" w:hAnsi="Times New Roman" w:cs="Times New Roman"/>
          <w:sz w:val="24"/>
        </w:rPr>
        <w:t>«Егер индикаторлардың мұндай ауытқулары дағдарыстан кейінгі қалпына келтіру жағдайында қауіпті емес және еңсерілмейтін болып саналса, онда бұл құжаттарды қайта қарау аясында Үкіметке бұдан кең икемдік беру қажет, оның өз саяси жауапкершілігіне», - деді депутат.</w:t>
      </w:r>
    </w:p>
    <w:p w:rsidR="00BE3C68" w:rsidRDefault="00BE3C68" w:rsidP="00BE3C68">
      <w:pPr>
        <w:pStyle w:val="a3"/>
        <w:jc w:val="both"/>
        <w:rPr>
          <w:rFonts w:ascii="Times New Roman" w:hAnsi="Times New Roman" w:cs="Times New Roman"/>
          <w:sz w:val="24"/>
        </w:rPr>
      </w:pPr>
    </w:p>
    <w:p w:rsidR="00517C0E" w:rsidRPr="00BE3C68" w:rsidRDefault="00517C0E" w:rsidP="00BE3C68">
      <w:pPr>
        <w:pStyle w:val="a3"/>
        <w:jc w:val="both"/>
        <w:rPr>
          <w:rFonts w:ascii="Times New Roman" w:hAnsi="Times New Roman" w:cs="Times New Roman"/>
          <w:sz w:val="24"/>
        </w:rPr>
      </w:pPr>
      <w:bookmarkStart w:id="0" w:name="_GoBack"/>
      <w:r>
        <w:rPr>
          <w:rFonts w:ascii="Times New Roman" w:hAnsi="Times New Roman" w:cs="Times New Roman"/>
          <w:noProof/>
          <w:sz w:val="24"/>
          <w:lang w:eastAsia="ru-RU"/>
        </w:rPr>
        <w:drawing>
          <wp:inline distT="0" distB="0" distL="0" distR="0">
            <wp:extent cx="5940425" cy="30937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9e9034623bd474565100-960x500-2.jpg"/>
                    <pic:cNvPicPr/>
                  </pic:nvPicPr>
                  <pic:blipFill>
                    <a:blip r:embed="rId4">
                      <a:extLst>
                        <a:ext uri="{28A0092B-C50C-407E-A947-70E740481C1C}">
                          <a14:useLocalDpi xmlns:a14="http://schemas.microsoft.com/office/drawing/2010/main" val="0"/>
                        </a:ext>
                      </a:extLst>
                    </a:blip>
                    <a:stretch>
                      <a:fillRect/>
                    </a:stretch>
                  </pic:blipFill>
                  <pic:spPr>
                    <a:xfrm>
                      <a:off x="0" y="0"/>
                      <a:ext cx="5940425" cy="3093720"/>
                    </a:xfrm>
                    <a:prstGeom prst="rect">
                      <a:avLst/>
                    </a:prstGeom>
                  </pic:spPr>
                </pic:pic>
              </a:graphicData>
            </a:graphic>
          </wp:inline>
        </w:drawing>
      </w:r>
      <w:bookmarkEnd w:id="0"/>
    </w:p>
    <w:sectPr w:rsidR="00517C0E" w:rsidRPr="00BE3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68"/>
    <w:rsid w:val="00517C0E"/>
    <w:rsid w:val="00BE3C68"/>
    <w:rsid w:val="00D94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59E4"/>
  <w15:chartTrackingRefBased/>
  <w15:docId w15:val="{9878C58A-51A0-4E10-9520-3D36CDEA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3C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2022-10-14T04:45:00Z</dcterms:created>
  <dcterms:modified xsi:type="dcterms:W3CDTF">2022-10-21T04:32:00Z</dcterms:modified>
</cp:coreProperties>
</file>