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9F0" w:rsidRPr="00BD36BD" w:rsidRDefault="00236D82" w:rsidP="00BD36BD">
      <w:pPr>
        <w:spacing w:after="0" w:line="240" w:lineRule="auto"/>
        <w:ind w:firstLine="709"/>
        <w:contextualSpacing/>
        <w:jc w:val="right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D36BD">
        <w:rPr>
          <w:rFonts w:ascii="Times New Roman" w:eastAsia="Calibri" w:hAnsi="Times New Roman" w:cs="Times New Roman"/>
          <w:sz w:val="28"/>
          <w:szCs w:val="28"/>
        </w:rPr>
        <w:t>Ж</w:t>
      </w:r>
      <w:r w:rsidRPr="00BD36BD">
        <w:rPr>
          <w:rFonts w:ascii="Times New Roman" w:eastAsia="Calibri" w:hAnsi="Times New Roman" w:cs="Times New Roman"/>
          <w:sz w:val="28"/>
          <w:szCs w:val="28"/>
          <w:lang w:val="kk-KZ"/>
        </w:rPr>
        <w:t>оба</w:t>
      </w:r>
    </w:p>
    <w:p w:rsidR="009D39F0" w:rsidRPr="00BD36BD" w:rsidRDefault="009D39F0" w:rsidP="00BD36BD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D39F0" w:rsidRPr="00BD36BD" w:rsidRDefault="009D39F0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30058" w:rsidRPr="00BD36BD" w:rsidRDefault="00030058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30058" w:rsidRPr="00BD36BD" w:rsidRDefault="00030058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030058" w:rsidRPr="00BD36BD" w:rsidRDefault="00030058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AE7D06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3432BD" w:rsidRPr="00BD36BD" w:rsidRDefault="00553867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D36BD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Pr="000C61E6">
        <w:rPr>
          <w:rFonts w:ascii="Times New Roman" w:eastAsia="Calibri" w:hAnsi="Times New Roman" w:cs="Times New Roman"/>
          <w:sz w:val="28"/>
          <w:szCs w:val="28"/>
          <w:lang w:val="kk-KZ"/>
        </w:rPr>
        <w:t>АЗА</w:t>
      </w:r>
      <w:r w:rsidRPr="00BD36BD">
        <w:rPr>
          <w:rFonts w:ascii="Times New Roman" w:eastAsia="Calibri" w:hAnsi="Times New Roman" w:cs="Times New Roman"/>
          <w:sz w:val="28"/>
          <w:szCs w:val="28"/>
          <w:lang w:val="kk-KZ"/>
        </w:rPr>
        <w:t>Қ</w:t>
      </w:r>
      <w:r w:rsidR="00236D82" w:rsidRPr="000C61E6">
        <w:rPr>
          <w:rFonts w:ascii="Times New Roman" w:eastAsia="Calibri" w:hAnsi="Times New Roman" w:cs="Times New Roman"/>
          <w:sz w:val="28"/>
          <w:szCs w:val="28"/>
          <w:lang w:val="kk-KZ"/>
        </w:rPr>
        <w:t>СТАН РЕСПУБЛИК</w:t>
      </w:r>
      <w:r w:rsidR="00236D82" w:rsidRPr="00BD36BD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АСЫНЫҢ </w:t>
      </w:r>
    </w:p>
    <w:p w:rsidR="009D39F0" w:rsidRPr="00BD36BD" w:rsidRDefault="00236D82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BD36BD">
        <w:rPr>
          <w:rFonts w:ascii="Times New Roman" w:eastAsia="Calibri" w:hAnsi="Times New Roman" w:cs="Times New Roman"/>
          <w:sz w:val="28"/>
          <w:szCs w:val="28"/>
          <w:lang w:val="kk-KZ"/>
        </w:rPr>
        <w:t>ЗАҢЫ</w:t>
      </w:r>
    </w:p>
    <w:p w:rsidR="00236D82" w:rsidRPr="00BD36BD" w:rsidRDefault="00236D82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9D39F0" w:rsidRPr="00BD36BD" w:rsidRDefault="009D39F0" w:rsidP="00BD36BD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val="kk-KZ"/>
        </w:rPr>
      </w:pPr>
    </w:p>
    <w:p w:rsidR="00AE7D06" w:rsidRPr="00BD36BD" w:rsidRDefault="00760582" w:rsidP="00BD36B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Қазақстан Республикасының кейбір заңнамалық </w:t>
      </w:r>
    </w:p>
    <w:p w:rsidR="00AE7D06" w:rsidRPr="00BD36BD" w:rsidRDefault="00A55EB0" w:rsidP="00BD36B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а</w:t>
      </w:r>
      <w:r w:rsidR="00760582"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ктілеріне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="00760582"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еңбек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760582"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даулары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="00760582"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мен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="00760582"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жанжалдар</w:t>
      </w:r>
      <w:r w:rsidR="003800F2"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ын</w:t>
      </w:r>
    </w:p>
    <w:p w:rsidR="00AE7D06" w:rsidRPr="00BD36BD" w:rsidRDefault="00760582" w:rsidP="00BD36B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шешу</w:t>
      </w:r>
      <w:r w:rsidR="00A55E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тәртібін</w:t>
      </w:r>
      <w:r w:rsidR="00A55E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</w:t>
      </w: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оңайлату</w:t>
      </w:r>
      <w:r w:rsidR="00A55E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</w:t>
      </w:r>
      <w:r w:rsidR="00AE7D06"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мәселелері   </w:t>
      </w: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бойынша </w:t>
      </w:r>
    </w:p>
    <w:p w:rsidR="00760582" w:rsidRPr="00BD36BD" w:rsidRDefault="00760582" w:rsidP="00BD36BD">
      <w:pPr>
        <w:spacing w:after="0" w:line="240" w:lineRule="auto"/>
        <w:ind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өзгерістер</w:t>
      </w:r>
      <w:r w:rsidR="00A55E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мен</w:t>
      </w:r>
      <w:r w:rsidR="00A55E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толықтырулар</w:t>
      </w:r>
      <w:r w:rsidR="00A55E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енгізу</w:t>
      </w:r>
      <w:r w:rsidR="00A55EB0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</w:t>
      </w:r>
      <w:r w:rsidRPr="00BD36BD"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>туралы</w:t>
      </w:r>
    </w:p>
    <w:p w:rsidR="00760582" w:rsidRPr="00BD36BD" w:rsidRDefault="00760582" w:rsidP="00BD36BD">
      <w:pPr>
        <w:spacing w:after="0" w:line="240" w:lineRule="auto"/>
        <w:ind w:left="567" w:right="-2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760582" w:rsidRPr="009E2667" w:rsidRDefault="00760582" w:rsidP="009E2667">
      <w:pPr>
        <w:spacing w:after="0" w:line="35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>1-бап. Қазақстан Республикасының мына заңнамалық актілерін</w:t>
      </w:r>
      <w:r w:rsidR="00EF30EB"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>е өзгерістер мен толықтырулар</w:t>
      </w: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енгізілсін:</w:t>
      </w:r>
    </w:p>
    <w:p w:rsidR="001C018D" w:rsidRPr="009E2667" w:rsidRDefault="009D39F0" w:rsidP="009E2667">
      <w:pPr>
        <w:spacing w:after="0" w:line="350" w:lineRule="atLeast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  <w:lang w:val="kk-KZ"/>
        </w:rPr>
      </w:pP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1. </w:t>
      </w:r>
      <w:r w:rsidR="009D271B"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2015 жылғы </w:t>
      </w:r>
      <w:r w:rsidR="00760582"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>23 қарашадағы Қазақстан Республикасының Еңбек кодексіне</w:t>
      </w: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>:</w:t>
      </w:r>
    </w:p>
    <w:p w:rsidR="0056156A" w:rsidRPr="009E2667" w:rsidRDefault="006F70FF" w:rsidP="0056156A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626A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1) </w:t>
      </w:r>
      <w:r w:rsidR="006019DD" w:rsidRPr="00626A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12-баптың 6-тармағы </w:t>
      </w:r>
      <w:r w:rsidR="0056156A" w:rsidRPr="00626A5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«</w:t>
      </w:r>
      <w:r w:rsidR="0056156A" w:rsidRPr="00626A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берушінің</w:t>
      </w:r>
      <w:r w:rsidR="0056156A" w:rsidRPr="00626A5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» деген сөздерден кейін «бір өкілі» деген сөздермен толықтырылсын;</w:t>
      </w:r>
    </w:p>
    <w:p w:rsidR="000D7AF6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2) </w:t>
      </w:r>
      <w:r w:rsidR="000D7AF6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23-баптың 2-тармағының 6) тармақшасы «</w:t>
      </w:r>
      <w:r w:rsidR="000D7AF6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ұжымдық шартпен,</w:t>
      </w:r>
      <w:r w:rsidR="000D7AF6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» деген сөздерден кейін «к</w:t>
      </w:r>
      <w:r w:rsidR="000D7AF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елісу комиссиясының жұмысы туралы келісіммен (бар болған кезде),</w:t>
      </w:r>
      <w:r w:rsidR="000D7AF6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» деген сөздермен толықтырылсын;</w:t>
      </w:r>
    </w:p>
    <w:p w:rsidR="00970CD7" w:rsidRPr="009E2667" w:rsidRDefault="006019DD" w:rsidP="009E2667">
      <w:pPr>
        <w:widowControl w:val="0"/>
        <w:spacing w:after="0" w:line="350" w:lineRule="atLeast"/>
        <w:ind w:firstLine="851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3</w:t>
      </w:r>
      <w:r w:rsidR="00970CD7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="00970CD7" w:rsidRPr="009E2667">
        <w:rPr>
          <w:rFonts w:ascii="Times New Roman" w:hAnsi="Times New Roman" w:cs="Times New Roman"/>
          <w:sz w:val="28"/>
          <w:szCs w:val="28"/>
          <w:lang w:val="kk-KZ"/>
        </w:rPr>
        <w:t>30-баптың 4-тармағында:</w:t>
      </w:r>
    </w:p>
    <w:p w:rsidR="00970CD7" w:rsidRPr="009E2667" w:rsidRDefault="00970CD7" w:rsidP="009E2667">
      <w:pPr>
        <w:pStyle w:val="pj"/>
        <w:shd w:val="clear" w:color="auto" w:fill="FFFFFF"/>
        <w:spacing w:before="0" w:beforeAutospacing="0" w:after="0" w:afterAutospacing="0" w:line="350" w:lineRule="atLeast"/>
        <w:ind w:firstLine="851"/>
        <w:jc w:val="both"/>
        <w:textAlignment w:val="baseline"/>
        <w:rPr>
          <w:sz w:val="28"/>
          <w:szCs w:val="28"/>
          <w:lang w:val="kk-KZ" w:eastAsia="ru-RU"/>
        </w:rPr>
      </w:pPr>
      <w:r w:rsidRPr="009E2667">
        <w:rPr>
          <w:rStyle w:val="s0"/>
          <w:rFonts w:eastAsia="Calibri"/>
          <w:sz w:val="28"/>
          <w:szCs w:val="28"/>
          <w:lang w:val="kk-KZ"/>
        </w:rPr>
        <w:t>екінші бөлік мынадай редакцияда жаз</w:t>
      </w:r>
      <w:r w:rsidRPr="009E2667">
        <w:rPr>
          <w:sz w:val="28"/>
          <w:szCs w:val="28"/>
          <w:lang w:val="kk-KZ" w:eastAsia="ru-RU"/>
        </w:rPr>
        <w:t>ылсын;</w:t>
      </w:r>
    </w:p>
    <w:p w:rsidR="00970CD7" w:rsidRPr="009E2667" w:rsidRDefault="00970CD7" w:rsidP="009E2667">
      <w:pPr>
        <w:widowControl w:val="0"/>
        <w:spacing w:after="0" w:line="350" w:lineRule="atLeas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«</w:t>
      </w:r>
      <w:r w:rsidR="006F50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З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аңды тұлғаның атқарушы органының басшысымен жасалған еңбек шартының қолданылу мерзімі өткен жағдайда, </w:t>
      </w:r>
      <w:r w:rsidR="006F50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егер 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тараптардың ешқайсысы еңбек шартының қолданылу мерзімі өткенге дейін соңғы жұмыс күнінен кешіктірмей еңбек қатынастарын тоқтату туралы хабардар етпесе, </w:t>
      </w:r>
      <w:r w:rsidR="006F50C8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еңбек шарты</w:t>
      </w:r>
      <w:r w:rsidR="006F50C8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</w:t>
      </w:r>
      <w:r w:rsidR="00A55E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егер </w:t>
      </w:r>
      <w:r w:rsidR="00A63682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заңды тұлға 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құрылтайшылар</w:t>
      </w:r>
      <w:r w:rsidR="00A63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ы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, мүлкінің меншік иесі </w:t>
      </w:r>
      <w:r w:rsidR="00A55EB0" w:rsidRPr="00626A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не құрылтайшылар,</w:t>
      </w:r>
      <w:r w:rsidR="00A55EB0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F3983" w:rsidRPr="00C960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меншік иесі </w:t>
      </w:r>
      <w:r w:rsidR="00A63682" w:rsidRPr="00626A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уәкілетті</w:t>
      </w:r>
      <w:r w:rsidR="00A63682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к берген тұлға</w:t>
      </w:r>
      <w:r w:rsidR="00A63682" w:rsidRPr="00626A51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</w:t>
      </w:r>
      <w:r w:rsidR="00DF3983" w:rsidRPr="00C960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(орган) немесе </w:t>
      </w:r>
      <w:r w:rsidR="00C960EF" w:rsidRPr="00C960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заңды </w:t>
      </w:r>
      <w:r w:rsidR="00C960EF" w:rsidRPr="00C960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lastRenderedPageBreak/>
        <w:t xml:space="preserve">тұлғаның </w:t>
      </w:r>
      <w:r w:rsidRPr="00C960EF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уәкілетті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 xml:space="preserve"> органы бекітетін құжаттарда ұзартудың өзге мерзімі айқындалма</w:t>
      </w:r>
      <w:r w:rsidR="00BD36BD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ған бол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са, бір жылға ұзартылады.»;</w:t>
      </w:r>
    </w:p>
    <w:p w:rsidR="00970CD7" w:rsidRPr="009E2667" w:rsidRDefault="00970CD7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мынадай мазмұндағы үшінші бөлікпен толықтырылсын:</w:t>
      </w:r>
    </w:p>
    <w:p w:rsidR="000D7AF6" w:rsidRPr="009E2667" w:rsidRDefault="000D7AF6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Style w:val="s0"/>
          <w:rFonts w:cs="Times New Roman"/>
          <w:sz w:val="28"/>
          <w:szCs w:val="28"/>
          <w:lang w:val="kk-KZ"/>
        </w:rPr>
        <w:t>«</w:t>
      </w:r>
      <w:r w:rsidR="00DF3983" w:rsidRPr="00DF3983">
        <w:rPr>
          <w:rStyle w:val="s0"/>
          <w:rFonts w:cs="Times New Roman"/>
          <w:sz w:val="28"/>
          <w:szCs w:val="28"/>
          <w:lang w:val="kk-KZ"/>
        </w:rPr>
        <w:t xml:space="preserve">Заңды тұлғаның атқарушы органының басшысымен </w:t>
      </w:r>
      <w:r w:rsidRPr="00DF3983">
        <w:rPr>
          <w:rStyle w:val="s0"/>
          <w:rFonts w:cs="Times New Roman"/>
          <w:sz w:val="28"/>
          <w:szCs w:val="28"/>
          <w:lang w:val="kk-KZ"/>
        </w:rPr>
        <w:t>еңбек</w:t>
      </w:r>
      <w:r w:rsidRPr="009E2667">
        <w:rPr>
          <w:rStyle w:val="s0"/>
          <w:rFonts w:cs="Times New Roman"/>
          <w:sz w:val="28"/>
          <w:szCs w:val="28"/>
          <w:lang w:val="kk-KZ"/>
        </w:rPr>
        <w:t xml:space="preserve"> қатынастарын тоқтату туралы хабарламаға </w:t>
      </w:r>
      <w:r w:rsidR="00DF3983">
        <w:rPr>
          <w:rStyle w:val="s0"/>
          <w:rFonts w:cs="Times New Roman"/>
          <w:sz w:val="28"/>
          <w:szCs w:val="28"/>
          <w:lang w:val="kk-KZ"/>
        </w:rPr>
        <w:t>ж</w:t>
      </w:r>
      <w:r w:rsidR="00DF3983" w:rsidRPr="009E2667">
        <w:rPr>
          <w:rStyle w:val="s0"/>
          <w:rFonts w:cs="Times New Roman"/>
          <w:sz w:val="28"/>
          <w:szCs w:val="28"/>
          <w:lang w:val="kk-KZ"/>
        </w:rPr>
        <w:t>ұмыс беруші</w:t>
      </w:r>
      <w:r w:rsidR="00DF3983" w:rsidRPr="00515471">
        <w:rPr>
          <w:rStyle w:val="s0"/>
          <w:rFonts w:cs="Times New Roman"/>
          <w:sz w:val="28"/>
          <w:szCs w:val="28"/>
          <w:lang w:val="kk-KZ"/>
        </w:rPr>
        <w:t>-</w:t>
      </w:r>
      <w:r w:rsidR="00DF3983" w:rsidRPr="009E2667">
        <w:rPr>
          <w:rStyle w:val="s0"/>
          <w:rFonts w:cs="Times New Roman"/>
          <w:sz w:val="28"/>
          <w:szCs w:val="28"/>
          <w:lang w:val="kk-KZ"/>
        </w:rPr>
        <w:t xml:space="preserve">заңды тұлға атынан </w:t>
      </w:r>
      <w:r w:rsidRPr="009E2667">
        <w:rPr>
          <w:rStyle w:val="s0"/>
          <w:rFonts w:cs="Times New Roman"/>
          <w:sz w:val="28"/>
          <w:szCs w:val="28"/>
          <w:lang w:val="kk-KZ"/>
        </w:rPr>
        <w:t>заңды тұлға мүлкінің меншік иесі немесе ол уәкілеттік берген тұлға (орган) не заңды тұлғаның уәкілетті органы немесе ол уәкілеттік берген тұлға қол қояды.»;</w:t>
      </w:r>
    </w:p>
    <w:p w:rsidR="00970CD7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="00970CD7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970CD7" w:rsidRPr="009E2667">
        <w:rPr>
          <w:rFonts w:ascii="Times New Roman" w:hAnsi="Times New Roman" w:cs="Times New Roman"/>
          <w:sz w:val="28"/>
          <w:szCs w:val="28"/>
          <w:lang w:val="kk-KZ"/>
        </w:rPr>
        <w:t xml:space="preserve">53-баптың 1-тармағының екінші бөлігі </w:t>
      </w:r>
      <w:r w:rsidR="00970CD7" w:rsidRPr="009E2667">
        <w:rPr>
          <w:rStyle w:val="s0"/>
          <w:rFonts w:eastAsia="Calibri" w:cs="Times New Roman"/>
          <w:sz w:val="28"/>
          <w:szCs w:val="28"/>
          <w:lang w:val="kk-KZ"/>
        </w:rPr>
        <w:t>«</w:t>
      </w:r>
      <w:r w:rsidR="00970CD7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беруші</w:t>
      </w:r>
      <w:r w:rsidR="00970CD7"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сөздерден кейін «</w:t>
      </w:r>
      <w:r w:rsidR="00970CD7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өкілдері</w:t>
      </w:r>
      <w:r w:rsidR="00970CD7"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сөзбен толықтырылсын</w:t>
      </w:r>
      <w:r w:rsidR="00970CD7" w:rsidRPr="009E2667">
        <w:rPr>
          <w:rStyle w:val="s0"/>
          <w:rFonts w:cs="Times New Roman"/>
          <w:sz w:val="28"/>
          <w:szCs w:val="28"/>
          <w:lang w:val="kk-KZ"/>
        </w:rPr>
        <w:t>;</w:t>
      </w:r>
    </w:p>
    <w:p w:rsidR="00970CD7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</w:t>
      </w:r>
      <w:r w:rsidR="00970CD7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970CD7" w:rsidRPr="009E2667">
        <w:rPr>
          <w:rFonts w:ascii="Times New Roman" w:hAnsi="Times New Roman" w:cs="Times New Roman"/>
          <w:sz w:val="28"/>
          <w:szCs w:val="28"/>
          <w:lang w:val="kk-KZ"/>
        </w:rPr>
        <w:t>147-баптың 3-тармағының 1) тармақшасы</w:t>
      </w:r>
      <w:r w:rsidR="00970CD7" w:rsidRPr="009E2667">
        <w:rPr>
          <w:rStyle w:val="s0"/>
          <w:rFonts w:eastAsia="Calibri" w:cs="Times New Roman"/>
          <w:sz w:val="28"/>
          <w:szCs w:val="28"/>
          <w:lang w:val="kk-KZ"/>
        </w:rPr>
        <w:t xml:space="preserve"> «</w:t>
      </w:r>
      <w:r w:rsidR="00970CD7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берушілер</w:t>
      </w:r>
      <w:r w:rsidR="00970CD7"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сөздерден кейін «</w:t>
      </w:r>
      <w:r w:rsidR="00970CD7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өкілдері</w:t>
      </w:r>
      <w:r w:rsidR="00970CD7"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сөзбен толықтырылсын;</w:t>
      </w:r>
    </w:p>
    <w:p w:rsidR="008A5356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</w:t>
      </w:r>
      <w:r w:rsidR="00002E3D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8A535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159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-бапта</w:t>
      </w:r>
      <w:r w:rsidR="008A535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8A5356" w:rsidRPr="009E2667" w:rsidRDefault="008A5356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-тармақта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AF0E6A" w:rsidRPr="009E2667" w:rsidRDefault="00AF0E6A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бірінші бөлікте:</w:t>
      </w:r>
    </w:p>
    <w:p w:rsidR="00BD36BD" w:rsidRPr="009E2667" w:rsidRDefault="00BD36B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Style w:val="s0"/>
          <w:rFonts w:eastAsia="Calibri" w:cs="Times New Roman"/>
          <w:sz w:val="28"/>
          <w:szCs w:val="28"/>
          <w:lang w:val="kk-KZ"/>
        </w:rPr>
        <w:t>«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беруші</w:t>
      </w:r>
      <w:r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сөздерден кейін «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өкілдері</w:t>
      </w:r>
      <w:r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сөзбен толықтырылсын</w:t>
      </w:r>
      <w:r w:rsidRPr="009E2667">
        <w:rPr>
          <w:rStyle w:val="s0"/>
          <w:rFonts w:cs="Times New Roman"/>
          <w:sz w:val="28"/>
          <w:szCs w:val="28"/>
          <w:lang w:val="kk-KZ"/>
        </w:rPr>
        <w:t>;</w:t>
      </w:r>
    </w:p>
    <w:p w:rsidR="00AF0E6A" w:rsidRPr="009E2667" w:rsidRDefault="00AF0E6A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, оның филиалдары мен өкілдіктерінде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» деген сөздер алып </w:t>
      </w:r>
      <w:r w:rsidR="00893C9F" w:rsidRPr="00893C9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тасталсын;</w:t>
      </w:r>
    </w:p>
    <w:p w:rsidR="008A5356" w:rsidRPr="009E2667" w:rsidRDefault="00EC2322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екінші </w:t>
      </w:r>
      <w:r w:rsidR="00A944D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бөлік</w:t>
      </w:r>
      <w:r w:rsidR="008A535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«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Ұжымдық шартта ұйымның</w:t>
      </w:r>
      <w:r w:rsidR="008A535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» 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деген сөздерден </w:t>
      </w:r>
      <w:r w:rsidR="00893C9F" w:rsidRPr="00893C9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    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кейін </w:t>
      </w:r>
      <w:r w:rsidR="00333A9B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5C5ADF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филиалдары</w:t>
      </w:r>
      <w:r w:rsidR="007F5F77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нда,</w:t>
      </w:r>
      <w:r w:rsidR="005C5ADF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өкілдіктерінде және</w:t>
      </w:r>
      <w:r w:rsidR="00333A9B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»</w:t>
      </w:r>
      <w:r w:rsidR="005C5ADF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деген сөздермен толықтыры</w:t>
      </w:r>
      <w:r w:rsidR="00EF30EB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="005C5ADF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сын</w:t>
      </w:r>
      <w:r w:rsidR="00333A9B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33A9B" w:rsidRPr="009E2667" w:rsidRDefault="00333A9B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3</w:t>
      </w:r>
      <w:r w:rsidR="00EF30EB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-тармақ м</w:t>
      </w:r>
      <w:r w:rsidR="009D271B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ынадай редакцияда 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жаз</w:t>
      </w:r>
      <w:r w:rsidR="00E75898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ыл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сын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002E3D" w:rsidRPr="009E2667" w:rsidRDefault="00AF0E6A" w:rsidP="009E2667">
      <w:pPr>
        <w:widowControl w:val="0"/>
        <w:spacing w:after="0" w:line="350" w:lineRule="atLeast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«</w:t>
      </w:r>
      <w:r w:rsidR="009E16B9" w:rsidRPr="009E16B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3</w:t>
      </w:r>
      <w:r w:rsidR="009E16B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. </w:t>
      </w:r>
      <w:r w:rsidR="00002E3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Келісу комиссиясын қалыптастыру </w:t>
      </w:r>
      <w:r w:rsidR="00515471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тәртібі </w:t>
      </w:r>
      <w:r w:rsidR="00002E3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және оның қызметі </w:t>
      </w:r>
      <w:r w:rsidR="00002E3D" w:rsidRPr="00C960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жұмыс беруші мен жұмыскерлердің өкілдері арасында жасалатын</w:t>
      </w:r>
      <w:r w:rsidR="000C61E6" w:rsidRPr="00C960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,</w:t>
      </w:r>
      <w:r w:rsidR="00002E3D" w:rsidRPr="00C960E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келісу</w:t>
      </w:r>
      <w:r w:rsidR="00002E3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комиссиясының жұмысы туралы келісімде не ұжымдық шартта айқындалады. </w:t>
      </w:r>
    </w:p>
    <w:p w:rsidR="00002E3D" w:rsidRPr="009E2667" w:rsidRDefault="00002E3D" w:rsidP="009E2667">
      <w:pPr>
        <w:widowControl w:val="0"/>
        <w:spacing w:after="0" w:line="350" w:lineRule="atLeast"/>
        <w:ind w:firstLine="851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Келісу комиссиясының жұмысы туралы келісімде не ұжымдық шартта келісу комиссиясы мүшелерінің сандық құрамы, келісу комиссиясы мүшелерінің қатарынан төраға мен хатшын</w:t>
      </w:r>
      <w:r w:rsidR="0051547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ы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сайлау тәртібі, келісу комиссиясына өтініш беру тәртібі, келісу комиссиясының жұмыс тәртібі </w:t>
      </w:r>
      <w:r w:rsidR="00893C9F" w:rsidRPr="00893C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              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мен регламенті, келісу комиссиясының шешім қабылдау тәртібі мен </w:t>
      </w:r>
      <w:r w:rsidR="00893C9F" w:rsidRPr="00893C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                     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оның мазмұны, келісу комиссиясы мүшелерінің өкілеттік мерзімі,</w:t>
      </w:r>
      <w:r w:rsidR="008656F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="00893C9F" w:rsidRPr="00893C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                          </w:t>
      </w:r>
      <w:r w:rsidR="00BF0B7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о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ның мүшелеріне кепілдіктер беру туралы ережелер және келіс</w:t>
      </w:r>
      <w:r w:rsidR="00BD36B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у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комиссиясының жұмысын ұйымдастыру жөніндегі өзге де мәселелер қамтылуға тиіс.</w:t>
      </w:r>
    </w:p>
    <w:p w:rsidR="00333A9B" w:rsidRPr="009E2667" w:rsidRDefault="00002E3D" w:rsidP="009E2667">
      <w:pPr>
        <w:widowControl w:val="0"/>
        <w:spacing w:after="0" w:line="350" w:lineRule="atLeast"/>
        <w:ind w:firstLine="851"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6F50C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Келісу комиссиясының отырысын ақпараттық-коммуникациялық технологияларды қолдана отырып өткізуге жол беріледі. Мұндай жағдайда</w:t>
      </w:r>
      <w:r w:rsidR="00BD36BD" w:rsidRPr="006F50C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жұмыс беруші отырыс жазбасын сақтай отырып,</w:t>
      </w:r>
      <w:r w:rsidRPr="006F50C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келісу комиссиясы мүшелерінің және өзге де тұлғалардың қатысуы </w:t>
      </w:r>
      <w:r w:rsidR="006F50C8" w:rsidRPr="006F50C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авторизациялау, </w:t>
      </w:r>
      <w:r w:rsidR="006F50C8" w:rsidRPr="006F50C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сәйкестендіру қамтамасыз етіле отырып,</w:t>
      </w:r>
      <w:r w:rsidR="00A6368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6F50C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электрондық цифрлық қолтаңбамен немесе өзге де электрондық тәсілмен расталады</w:t>
      </w:r>
      <w:r w:rsidR="00AF0E6A" w:rsidRPr="006F50C8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.»</w:t>
      </w:r>
      <w:r w:rsidR="00333A9B" w:rsidRPr="006F50C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8A5356" w:rsidRPr="009E2667" w:rsidRDefault="00333A9B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4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</w:t>
      </w:r>
      <w:r w:rsidR="009559C3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тармақ 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мынадай мазмұндағы </w:t>
      </w:r>
      <w:r w:rsidR="00EC232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үшінші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жән</w:t>
      </w:r>
      <w:r w:rsidR="00EF30EB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 </w:t>
      </w:r>
      <w:r w:rsidR="00EC232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төртінші 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бөліктермен толықтыры</w:t>
      </w:r>
      <w:r w:rsidR="00902635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л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сын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5C5ADF" w:rsidRPr="009E2667" w:rsidRDefault="00333A9B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484060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Өтініш </w:t>
      </w:r>
      <w:r w:rsidR="00BD36BD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беруш</w:t>
      </w:r>
      <w:r w:rsidR="00484060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інің </w:t>
      </w:r>
      <w:r w:rsidR="00BF0B77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келісу комиссиясын</w:t>
      </w:r>
      <w:r w:rsidR="00BF0B7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ың</w:t>
      </w:r>
      <w:r w:rsidR="00484060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шешімі шығарылғанға дейін комиссия хатшысын </w:t>
      </w:r>
      <w:r w:rsidR="00BD36BD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өтінішті </w:t>
      </w:r>
      <w:r w:rsidR="00484060" w:rsidRPr="000C61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кері қайтарып алу туралы жазбаша хабардар ете отырып, бұрын берілген өтініш</w:t>
      </w:r>
      <w:r w:rsidR="00F23D73" w:rsidRPr="000C61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ін</w:t>
      </w:r>
      <w:r w:rsidR="00484060" w:rsidRPr="000C61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кері</w:t>
      </w:r>
      <w:r w:rsidR="00484060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қайтарып алуға құқығы бар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333A9B" w:rsidRPr="009E2667" w:rsidRDefault="005C5ADF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Бұрын еңбек қатынастарында болған адам келісу комиссиясында </w:t>
      </w:r>
      <w:r w:rsidR="004803AC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өзінің мүдделерін </w:t>
      </w:r>
      <w:r w:rsidR="002D3573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білдіру құқығын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кәсіподақ органдарына, </w:t>
      </w:r>
      <w:r w:rsidR="00C960EF" w:rsidRPr="00626A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жұмыскерлердің</w:t>
      </w:r>
      <w:r w:rsidR="00C960E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сайланбалы өкілдеріне </w:t>
      </w:r>
      <w:r w:rsidR="000C61E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жазбаша өтінішпен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беруге құқылы</w:t>
      </w:r>
      <w:r w:rsidR="00333A9B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.»;</w:t>
      </w:r>
    </w:p>
    <w:p w:rsidR="00FF2611" w:rsidRPr="009E2667" w:rsidRDefault="00760582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5-тармақ мынадай мазмұндағы </w:t>
      </w:r>
      <w:r w:rsidR="00EC232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екінші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="00EC232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үшінші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="00EC232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төртінші</w:t>
      </w:r>
      <w:r w:rsidR="00484060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және</w:t>
      </w:r>
      <w:r w:rsidR="00A6368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EC232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бесінші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бөліктермен толықтыры</w:t>
      </w:r>
      <w:r w:rsidR="00902635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л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сын</w:t>
      </w:r>
      <w:r w:rsidR="00FF2611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5C5ADF" w:rsidRPr="009E2667" w:rsidRDefault="00FF2611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EF07FC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Келісу комиссиясын </w:t>
      </w:r>
      <w:r w:rsidR="00BD36B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екі жылда </w:t>
      </w:r>
      <w:r w:rsidR="002941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кемінде </w:t>
      </w:r>
      <w:r w:rsidR="00BD36B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бір рет</w:t>
      </w:r>
      <w:r w:rsidR="002941AE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="00BD36B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мерзімділікпен ротациялық негізде жұмыс беруші өкілдері мен жұмыскерлер өкілдерін</w:t>
      </w:r>
      <w:r w:rsidR="009E16B9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ің қатарынан </w:t>
      </w:r>
      <w:r w:rsidR="00EF07FC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комиссия мүшелері сайла</w:t>
      </w:r>
      <w:r w:rsidR="00BD36B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й</w:t>
      </w:r>
      <w:r w:rsidR="00EF07FC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тын төраға басқарады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5C5ADF" w:rsidRPr="009E2667" w:rsidRDefault="005C5ADF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Келісу комиссиясының отырысы мен шешімі, егер жеке еңбек дауын қарау кезінде </w:t>
      </w:r>
      <w:r w:rsidR="004803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отырысқа</w:t>
      </w:r>
      <w:r w:rsidR="00C960E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0F24CD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жұмыс беруші </w:t>
      </w:r>
      <w:r w:rsidR="002D3573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өкілдері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мен </w:t>
      </w:r>
      <w:r w:rsidR="000F24CD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жұмыскерлер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өкілдерінің тарапынан </w:t>
      </w:r>
      <w:r w:rsidR="004803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келісу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комиссия</w:t>
      </w:r>
      <w:r w:rsidR="004803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сы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мүшелерінің тең саны қатысса, </w:t>
      </w:r>
      <w:r w:rsidR="00BD36BD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заңды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болып табылады. Дауыс беру кезінде </w:t>
      </w:r>
      <w:r w:rsidR="004803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келісу </w:t>
      </w:r>
      <w:r w:rsidR="002D3573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омиссия</w:t>
      </w:r>
      <w:r w:rsidR="004803AC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сы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ның әрбір мүшесі бір дауысқа ие болады. </w:t>
      </w:r>
    </w:p>
    <w:p w:rsidR="005C5ADF" w:rsidRPr="009E2667" w:rsidRDefault="005C5ADF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Шешім уәжді </w:t>
      </w:r>
      <w:r w:rsidRPr="008656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болуға, жазбаша нысанда жазылуға және оған </w:t>
      </w:r>
      <w:r w:rsidR="00012EF9" w:rsidRPr="008656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</w:t>
      </w:r>
      <w:r w:rsidRPr="008656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елісу комиссиясының </w:t>
      </w:r>
      <w:r w:rsidR="004803AC" w:rsidRPr="008656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</w:t>
      </w:r>
      <w:r w:rsidRPr="008656F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өрағасы мен хатшысы қол қоюға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тиіс.</w:t>
      </w:r>
    </w:p>
    <w:p w:rsidR="00FF2611" w:rsidRPr="009E2667" w:rsidRDefault="005C5ADF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Келісу комиссиясының мүшелері жеке еңбек дауын қарау </w:t>
      </w:r>
      <w:r w:rsidR="00893C9F" w:rsidRPr="00893C9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уақы</w:t>
      </w:r>
      <w:r w:rsidR="00A5267A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тында </w:t>
      </w:r>
      <w:r w:rsidR="000C61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жал</w:t>
      </w:r>
      <w:r w:rsidR="00A5267A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ақысы сақтала отырып, е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ңбек міндеттерін орындаудан босатылады</w:t>
      </w:r>
      <w:r w:rsidR="00FF2611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.»;</w:t>
      </w:r>
    </w:p>
    <w:p w:rsidR="00FF2611" w:rsidRPr="009E2667" w:rsidRDefault="00FF2611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F8680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6</w:t>
      </w:r>
      <w:r w:rsidR="000F24CD" w:rsidRPr="00F8680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және 7</w:t>
      </w:r>
      <w:r w:rsidR="00293E81" w:rsidRPr="00F8680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-тармақ</w:t>
      </w:r>
      <w:r w:rsidR="000F24CD" w:rsidRPr="00F8680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тар</w:t>
      </w:r>
      <w:r w:rsidR="00293E81" w:rsidRPr="00F8680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мынадай редакцияда </w:t>
      </w:r>
      <w:r w:rsidR="005C5ADF" w:rsidRPr="00F8680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жазылсын</w:t>
      </w:r>
      <w:r w:rsidRPr="00F86803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5C5ADF" w:rsidRPr="009E2667" w:rsidRDefault="00FF2611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9E2DE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6. </w:t>
      </w:r>
      <w:r w:rsidR="000C61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ұмысқа қайта алу туралы дауды қоспағанда, </w:t>
      </w:r>
      <w:r w:rsidR="000C61E6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</w:t>
      </w:r>
      <w:r w:rsidR="000C61E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елісу комиссиясының шешімі 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</w:t>
      </w:r>
      <w:r w:rsidR="00BD36BD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л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белгілеген мерзімде</w:t>
      </w:r>
      <w:r w:rsidR="002941AE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6B794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орындалуға</w:t>
      </w:r>
      <w:r w:rsidR="006B794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жатады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, </w:t>
      </w:r>
      <w:r w:rsidR="00893C9F" w:rsidRPr="00893C9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             </w:t>
      </w:r>
      <w:r w:rsidR="006B794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ол 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келісу комиссиясының шешімі шыққан күннен бастап бір айдан </w:t>
      </w:r>
      <w:r w:rsidR="00893C9F" w:rsidRPr="00893C9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            </w:t>
      </w:r>
      <w:r w:rsidR="008A0E73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аспай</w:t>
      </w:r>
      <w:r w:rsidR="006B794F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ды</w:t>
      </w:r>
      <w:r w:rsidR="005C5ADF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117738" w:rsidRPr="009E2667" w:rsidRDefault="008A0E73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Келісу комиссиясының шешімі бойынша жұмыс беруші</w:t>
      </w:r>
      <w:r w:rsidR="006B794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т</w:t>
      </w:r>
      <w:r w:rsidR="00F23D73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ө</w:t>
      </w:r>
      <w:r w:rsidR="006B794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леуге жататын 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сомалар өтініш берушіге келісу комиссиясының шешімі шығарылғаннан кейін келесі айдың </w:t>
      </w:r>
      <w:r w:rsidR="000C61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жала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қысын төлеу үшін белгіленген мерзімнен кешіктірілмей төленеді</w:t>
      </w:r>
      <w:r w:rsidR="00FF2611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FF2611" w:rsidRPr="009E2667" w:rsidRDefault="009E2DE6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7. </w:t>
      </w:r>
      <w:r w:rsidR="00FD63D0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>К</w:t>
      </w:r>
      <w:r w:rsidR="00117738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>елісу комиссиясының шешімі</w:t>
      </w:r>
      <w:r w:rsidR="00696C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BD36BD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>ол</w:t>
      </w:r>
      <w:r w:rsidR="00696CBA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FD63D0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белгілеген мерзімде орындалмаған не</w:t>
      </w:r>
      <w:r w:rsidR="00117738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мәселелер реттелмеген жағдай</w:t>
      </w:r>
      <w:r w:rsidR="000C61E6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лар</w:t>
      </w:r>
      <w:r w:rsidR="00117738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>да, жұмыскер немесе бұрын еңбек қатынастарында болған адам не жұмыс беруші сотқа жүгінуге құқылы.</w:t>
      </w:r>
      <w:r w:rsidR="004B4B5C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>»</w:t>
      </w:r>
      <w:r w:rsidR="00FF2611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</w:p>
    <w:p w:rsidR="00333A9B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>7</w:t>
      </w:r>
      <w:r w:rsidR="00F03F0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D07A8B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160-баптың бірінші бөлігінің 2) тармақшасы «жұмыскер» деген сөзден кейін «, оның ішінде бұрын еңбек қатынастарында болған </w:t>
      </w:r>
      <w:r w:rsidR="00D07A8B" w:rsidRPr="00C929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жұмыскер</w:t>
      </w:r>
      <w:r w:rsidR="00D07A8B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 деген сөздермен толықтырылсын</w:t>
      </w:r>
      <w:r w:rsidR="00C465B9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</w:p>
    <w:p w:rsidR="00C465B9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8</w:t>
      </w:r>
      <w:r w:rsidR="00F03F0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C465B9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164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-бапта</w:t>
      </w:r>
      <w:r w:rsidR="00C465B9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0D1883" w:rsidRPr="009E2667" w:rsidRDefault="000D1883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2-тармақтың төртінші бөлігі мынадай редакцияда жазылсын:</w:t>
      </w:r>
    </w:p>
    <w:p w:rsidR="000D1883" w:rsidRPr="009E2667" w:rsidRDefault="000D1883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«Жұмыскерлер жиналысының (конференциясының) шешімі, егер олар ұсынған талаптарды қатысушылардың жартысынан астамы қолдап дауыс берсе, қабылданды деп есептеледі. Жұмыскерлер жиналысын (конференциясын) өткізу мүмкін болмаған кезде жұмыскерлердің өкілді органының өз</w:t>
      </w:r>
      <w:r w:rsidR="00C929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дер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і ұсынған талаптары</w:t>
      </w:r>
      <w:r w:rsidR="00C22C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н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қолдауға жұмыскерлердің жартысынан астамының қолтаңбасын жинап, өз шешімін бекітуге құқығы бар.»;</w:t>
      </w:r>
    </w:p>
    <w:p w:rsidR="000D1883" w:rsidRPr="009E2667" w:rsidRDefault="000D1883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5-тармақ</w:t>
      </w:r>
      <w:r w:rsidR="00696C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мынадай редакцияда жазылсын:</w:t>
      </w:r>
    </w:p>
    <w:p w:rsidR="000D1883" w:rsidRPr="009E2667" w:rsidRDefault="000D1883" w:rsidP="009E2667">
      <w:pPr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«5. Жұмыс беруші </w:t>
      </w:r>
      <w:r w:rsidR="009E0D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жұмыскерлердің тала</w:t>
      </w:r>
      <w:r w:rsidR="00C929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п етуі </w:t>
      </w:r>
      <w:r w:rsidR="009E0D04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бойынша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жұмыскерлердің жиналысын (конференциясын) өткізу үшін үй-жай беруге және қажетті жағдайлар жасауға міндетті және </w:t>
      </w:r>
      <w:r w:rsidR="003D2062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оның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оны өткізуге кедергі </w:t>
      </w:r>
      <w:r w:rsidR="00C22C68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келтіруге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құқығы жоқ.»;</w:t>
      </w:r>
    </w:p>
    <w:p w:rsidR="00987E46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9</w:t>
      </w:r>
      <w:r w:rsidR="00987E4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987E46" w:rsidRPr="009E2667">
        <w:rPr>
          <w:rFonts w:ascii="Times New Roman" w:hAnsi="Times New Roman" w:cs="Times New Roman"/>
          <w:sz w:val="28"/>
          <w:szCs w:val="28"/>
          <w:lang w:val="kk-KZ"/>
        </w:rPr>
        <w:t>165-баптың 1-тармағының бірінші бөлігі</w:t>
      </w:r>
      <w:r w:rsidR="00987E46" w:rsidRPr="009E2667">
        <w:rPr>
          <w:rStyle w:val="s0"/>
          <w:rFonts w:eastAsia="Calibri" w:cs="Times New Roman"/>
          <w:sz w:val="28"/>
          <w:szCs w:val="28"/>
          <w:lang w:val="kk-KZ"/>
        </w:rPr>
        <w:t xml:space="preserve"> «</w:t>
      </w:r>
      <w:r w:rsidR="00987E46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беруші</w:t>
      </w:r>
      <w:r w:rsidR="00987E46"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сөздерден кейін «</w:t>
      </w:r>
      <w:r w:rsidR="00987E46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өкілдері</w:t>
      </w:r>
      <w:r w:rsidR="00987E46"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сөзбен толықтырылсын;</w:t>
      </w:r>
    </w:p>
    <w:p w:rsidR="000D1883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10</w:t>
      </w:r>
      <w:r w:rsidR="000D1883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 166-бапта:</w:t>
      </w:r>
    </w:p>
    <w:p w:rsidR="007F616E" w:rsidRPr="009E2667" w:rsidRDefault="007F616E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9E2667">
        <w:rPr>
          <w:rFonts w:ascii="Times New Roman" w:hAnsi="Times New Roman" w:cs="Times New Roman"/>
          <w:sz w:val="28"/>
          <w:szCs w:val="28"/>
          <w:lang w:val="kk-KZ"/>
        </w:rPr>
        <w:t>1-тармақтағы «бес» деген сөз «екі» деген сөзбен ауыстырылсын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;</w:t>
      </w:r>
    </w:p>
    <w:p w:rsidR="00E70594" w:rsidRPr="009E2667" w:rsidRDefault="00E70594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2-тармақ</w:t>
      </w:r>
      <w:r w:rsidR="008B587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тың бірінші бөлігі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>мынадай редакцияда жазылсын:</w:t>
      </w:r>
    </w:p>
    <w:p w:rsidR="008B587C" w:rsidRPr="00C929E1" w:rsidRDefault="00E70594" w:rsidP="00626A51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«</w:t>
      </w: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2. Еңбек төрелігі мүшелерінің саны, оның жұмыс беруші өкілдері </w:t>
      </w:r>
      <w:r w:rsidR="00961DE9" w:rsidRPr="00961DE9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</w:t>
      </w: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мен жұмыскерлер өкілдерінің қатарынан дербес құрамы, еңбек дауын қарау тәртібі </w:t>
      </w:r>
      <w:r w:rsidRPr="004613E6">
        <w:rPr>
          <w:rFonts w:ascii="Times New Roman" w:eastAsia="Calibri" w:hAnsi="Times New Roman" w:cs="Times New Roman"/>
          <w:sz w:val="28"/>
          <w:szCs w:val="28"/>
          <w:lang w:val="kk-KZ"/>
        </w:rPr>
        <w:t>тараптардың келісімімен тепе-тең негізде айқындалады. Еңбек төрелігі кемінде бес адамнан тұру</w:t>
      </w:r>
      <w:r w:rsidR="004613E6" w:rsidRPr="004613E6">
        <w:rPr>
          <w:rFonts w:ascii="Times New Roman" w:eastAsia="Calibri" w:hAnsi="Times New Roman" w:cs="Times New Roman"/>
          <w:sz w:val="28"/>
          <w:szCs w:val="28"/>
          <w:lang w:val="kk-KZ"/>
        </w:rPr>
        <w:t>ға</w:t>
      </w:r>
      <w:r w:rsidRPr="004613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тиіс. Еңбек төрелігінің құрамына мемлекеттік еңбек инспекторы, әлеуметтік әріптестік </w:t>
      </w:r>
      <w:r w:rsidR="002941AE">
        <w:rPr>
          <w:rFonts w:ascii="Times New Roman" w:eastAsia="Calibri" w:hAnsi="Times New Roman" w:cs="Times New Roman"/>
          <w:sz w:val="28"/>
          <w:szCs w:val="28"/>
          <w:lang w:val="kk-KZ"/>
        </w:rPr>
        <w:t>пен</w:t>
      </w:r>
      <w:r w:rsidR="002941AE" w:rsidRPr="004613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Pr="004613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әлеуметтік </w:t>
      </w:r>
      <w:r w:rsidR="002941AE" w:rsidRPr="004613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және </w:t>
      </w:r>
      <w:r w:rsidRPr="004613E6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еңбек қатынастарын реттеу жөніндегі үшжақты комиссияның өкілдері кіреді. </w:t>
      </w:r>
      <w:r w:rsidR="008B587C" w:rsidRPr="00C929E1">
        <w:rPr>
          <w:rFonts w:ascii="Times New Roman" w:eastAsia="Calibri" w:hAnsi="Times New Roman" w:cs="Times New Roman"/>
          <w:sz w:val="28"/>
          <w:szCs w:val="28"/>
          <w:lang w:val="kk-KZ"/>
        </w:rPr>
        <w:t>Әлеуметтік әріптестік тараптарының мүддесін білдіретін үшжақты комиссиялар мүшелері еңбек төрелігінің құрамына тепе-тең негізде</w:t>
      </w:r>
      <w:r w:rsidR="00893C9F" w:rsidRPr="00893C9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</w:t>
      </w:r>
      <w:r w:rsidR="008B587C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  <w:r w:rsidR="008B587C" w:rsidRPr="00626A51">
        <w:rPr>
          <w:rFonts w:ascii="Times New Roman" w:eastAsia="Calibri" w:hAnsi="Times New Roman" w:cs="Times New Roman"/>
          <w:sz w:val="28"/>
          <w:szCs w:val="28"/>
          <w:lang w:val="kk-KZ"/>
        </w:rPr>
        <w:t>кіреді.</w:t>
      </w:r>
      <w:r w:rsidR="008B587C" w:rsidRPr="00626A5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»;</w:t>
      </w:r>
    </w:p>
    <w:p w:rsidR="004F524D" w:rsidRPr="00C929E1" w:rsidRDefault="004F524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C929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мынадай мазмұндағы 5-1-тармақпен толықтырылсын:</w:t>
      </w:r>
    </w:p>
    <w:p w:rsidR="004F524D" w:rsidRPr="009E2667" w:rsidRDefault="00115F37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C929E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«</w:t>
      </w:r>
      <w:r w:rsidR="004F524D" w:rsidRPr="00C929E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5-1. Ұжымдық еңбек дауын еңбек төрелігі</w:t>
      </w:r>
      <w:r w:rsidR="00C929E1" w:rsidRPr="00C929E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нің</w:t>
      </w:r>
      <w:r w:rsidR="004F524D" w:rsidRPr="00C929E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қарау</w:t>
      </w:r>
      <w:r w:rsidR="00C929E1" w:rsidRPr="00C929E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ы</w:t>
      </w:r>
      <w:r w:rsidR="004F524D" w:rsidRPr="00C929E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кезеңінде </w:t>
      </w:r>
      <w:r w:rsidR="006F50C8" w:rsidRPr="00C929E1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жұмыскерлер</w:t>
      </w:r>
      <w:r w:rsidR="00893C9F" w:rsidRPr="00893C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="00BD36BD" w:rsidRPr="004613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осы Кодекстің 176-бабының 1-тармағында көзделген жағдайларды қоспағанда,</w:t>
      </w:r>
      <w:r w:rsidR="00A63682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="004F524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сағаттық ескерту ереуілін </w:t>
      </w:r>
      <w:r w:rsidR="009C177A" w:rsidRPr="004613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бір</w:t>
      </w:r>
      <w:r w:rsidR="009C177A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рет </w:t>
      </w:r>
      <w:r w:rsidR="004F524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өткізуі мүмкін, оған </w:t>
      </w:r>
      <w:r w:rsidR="004613E6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елу</w:t>
      </w:r>
      <w:r w:rsidR="004F524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ден аспайтын жұмыскер қатыса алады.</w:t>
      </w:r>
    </w:p>
    <w:p w:rsidR="004F524D" w:rsidRPr="009E2667" w:rsidRDefault="004F524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Еңбек төрелігіне қатысатын жұмыскерлердің өкілдері сағаттық ереуілге қатысатын жұмыскерлерді оның ұзақтығы бұзылған жағдайда заңдарда белгіленген жауаптылығы туралы ескертуге тиіс.</w:t>
      </w:r>
    </w:p>
    <w:p w:rsidR="007F616E" w:rsidRDefault="004613E6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lastRenderedPageBreak/>
        <w:t>Жұмыскерлер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ж</w:t>
      </w:r>
      <w:r w:rsidR="004F524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ұмыс берушіге ескерту ереуілінің бастал</w:t>
      </w:r>
      <w:r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у</w:t>
      </w:r>
      <w:r w:rsidR="004F524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ы</w:t>
      </w:r>
      <w:r w:rsidR="00893C9F" w:rsidRPr="00893C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                   </w:t>
      </w:r>
      <w:r w:rsidR="004F524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туралы жазбаша нысанда </w:t>
      </w:r>
      <w:r w:rsidR="00BD36B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үш</w:t>
      </w:r>
      <w:r w:rsidR="004F524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жұмыс күнінен кешіктірмей ескертуге </w:t>
      </w:r>
      <w:r w:rsidR="00893C9F" w:rsidRPr="00893C9F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                 </w:t>
      </w:r>
      <w:r w:rsidR="004F524D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тиіс</w:t>
      </w:r>
      <w:r w:rsidR="007F616E"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.»;</w:t>
      </w:r>
    </w:p>
    <w:p w:rsidR="0025062A" w:rsidRPr="009E2667" w:rsidRDefault="0025062A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6</w:t>
      </w:r>
      <w:r w:rsidRPr="009E2667">
        <w:rPr>
          <w:rFonts w:ascii="Times New Roman" w:hAnsi="Times New Roman" w:cs="Times New Roman"/>
          <w:sz w:val="28"/>
          <w:szCs w:val="28"/>
          <w:lang w:val="kk-KZ"/>
        </w:rPr>
        <w:t>-тармақтағы «жеті» деген сөз «бес» деген сөзбен ауыстырылсын</w:t>
      </w:r>
      <w:r w:rsidR="00030058" w:rsidRPr="009E2667"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760582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>11</w:t>
      </w:r>
      <w:r w:rsidR="001554CE" w:rsidRPr="009E266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EF30EB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170-баптың 5-тармағының 1</w:t>
      </w:r>
      <w:r w:rsidR="0076058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)</w:t>
      </w:r>
      <w:r w:rsidR="008A365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тармақшасы мынадай редакцияда жазылсын:</w:t>
      </w:r>
    </w:p>
    <w:p w:rsidR="00F03F02" w:rsidRPr="00C929E1" w:rsidRDefault="00E830F1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A944D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1) </w:t>
      </w:r>
      <w:r w:rsidR="00E56E55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>жұмыскерлердің осы Кодекстің 164-бабының 3-тармағына сәйкес ресімделген талаптарын алған күн</w:t>
      </w:r>
      <w:r w:rsidR="00BD36BD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>і</w:t>
      </w:r>
      <w:r w:rsidR="00E56E55" w:rsidRPr="009E266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ұжымдық еңбек дауының туындағаны туралы, ол түпкілікті шешілгенге дейін ахуал туралы кейіннен апта сайын </w:t>
      </w:r>
      <w:r w:rsidR="00E56E55" w:rsidRPr="00C929E1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хабар</w:t>
      </w:r>
      <w:r w:rsidR="009C177A" w:rsidRPr="00C929E1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лай </w:t>
      </w:r>
      <w:r w:rsidR="00E56E55" w:rsidRPr="00C929E1">
        <w:rPr>
          <w:rFonts w:ascii="Times New Roman" w:hAnsi="Times New Roman" w:cs="Times New Roman"/>
          <w:color w:val="000000"/>
          <w:sz w:val="28"/>
          <w:szCs w:val="28"/>
          <w:lang w:val="kk-KZ"/>
        </w:rPr>
        <w:t>отырып, е</w:t>
      </w:r>
      <w:bookmarkStart w:id="0" w:name="_GoBack"/>
      <w:bookmarkEnd w:id="0"/>
      <w:r w:rsidR="00E56E55" w:rsidRPr="00C929E1">
        <w:rPr>
          <w:rFonts w:ascii="Times New Roman" w:hAnsi="Times New Roman" w:cs="Times New Roman"/>
          <w:color w:val="000000"/>
          <w:sz w:val="28"/>
          <w:szCs w:val="28"/>
          <w:lang w:val="kk-KZ"/>
        </w:rPr>
        <w:t>ңбек инспекциясы жөніндегі жергілікті орган</w:t>
      </w:r>
      <w:r w:rsidR="009C177A" w:rsidRPr="00C929E1">
        <w:rPr>
          <w:rFonts w:ascii="Times New Roman" w:hAnsi="Times New Roman" w:cs="Times New Roman"/>
          <w:color w:val="000000"/>
          <w:sz w:val="28"/>
          <w:szCs w:val="28"/>
          <w:lang w:val="kk-KZ"/>
        </w:rPr>
        <w:t>ға</w:t>
      </w:r>
      <w:r w:rsidR="00A950F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="00E56E55" w:rsidRPr="00C929E1">
        <w:rPr>
          <w:rFonts w:ascii="Times New Roman" w:hAnsi="Times New Roman" w:cs="Times New Roman"/>
          <w:color w:val="000000"/>
          <w:sz w:val="28"/>
          <w:szCs w:val="28"/>
          <w:lang w:val="kk-KZ"/>
        </w:rPr>
        <w:t>хабар</w:t>
      </w:r>
      <w:r w:rsidR="009C177A" w:rsidRPr="00C929E1">
        <w:rPr>
          <w:rFonts w:ascii="Times New Roman" w:hAnsi="Times New Roman" w:cs="Times New Roman"/>
          <w:color w:val="000000"/>
          <w:sz w:val="28"/>
          <w:szCs w:val="28"/>
          <w:lang w:val="kk-KZ"/>
        </w:rPr>
        <w:t>лап отыруға</w:t>
      </w:r>
      <w:r w:rsidR="00A944D2" w:rsidRPr="00C929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;</w:t>
      </w:r>
      <w:r w:rsidRPr="00C929E1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»;</w:t>
      </w:r>
    </w:p>
    <w:p w:rsidR="00BA64FA" w:rsidRPr="009E2667" w:rsidRDefault="006019DD" w:rsidP="00696CBA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12</w:t>
      </w:r>
      <w:r w:rsidR="008A365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) </w:t>
      </w:r>
      <w:r w:rsidR="00E830F1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171</w:t>
      </w:r>
      <w:r w:rsidR="008A3652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-бапт</w:t>
      </w:r>
      <w:r w:rsidR="00696CBA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ың </w:t>
      </w:r>
      <w:r w:rsidR="00756386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2-тарма</w:t>
      </w:r>
      <w:r w:rsidR="00696CBA">
        <w:rPr>
          <w:rFonts w:ascii="Times New Roman" w:eastAsia="Times New Roman" w:hAnsi="Times New Roman" w:cs="Times New Roman"/>
          <w:sz w:val="28"/>
          <w:szCs w:val="28"/>
          <w:lang w:val="kk-KZ"/>
        </w:rPr>
        <w:t>ғынд</w:t>
      </w:r>
      <w:r w:rsidR="00BA64FA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а:</w:t>
      </w:r>
    </w:p>
    <w:p w:rsidR="008A3652" w:rsidRPr="009E2667" w:rsidRDefault="00EC2322" w:rsidP="009E2667">
      <w:pPr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үшінші </w:t>
      </w:r>
      <w:r w:rsidR="00C47452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бөлі</w:t>
      </w:r>
      <w:r w:rsidR="00BA64FA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к</w:t>
      </w:r>
      <w:r w:rsidR="00C47452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мы</w:t>
      </w:r>
      <w:r w:rsidR="008A3652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н</w:t>
      </w:r>
      <w:r w:rsidR="00C47452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а</w:t>
      </w:r>
      <w:r w:rsidR="008A3652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дай редакцияда жазылсын:</w:t>
      </w:r>
    </w:p>
    <w:p w:rsidR="0081275C" w:rsidRPr="009E2667" w:rsidRDefault="0081275C" w:rsidP="009E2667">
      <w:pPr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301568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Конференция, егер оған хаттамалық шешімдерге сәйкес жұмыскерлер сайлаған делегаттардың жартысынан астамы қатысса, </w:t>
      </w:r>
      <w:r w:rsidR="00BD36BD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заңды</w:t>
      </w:r>
      <w:r w:rsidR="00301568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деп </w:t>
      </w:r>
      <w:r w:rsidR="00893C9F" w:rsidRPr="00893C9F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              </w:t>
      </w:r>
      <w:r w:rsidR="00C22C68">
        <w:rPr>
          <w:rFonts w:ascii="Times New Roman" w:eastAsia="Times New Roman" w:hAnsi="Times New Roman" w:cs="Times New Roman"/>
          <w:sz w:val="28"/>
          <w:szCs w:val="28"/>
          <w:lang w:val="kk-KZ"/>
        </w:rPr>
        <w:t>есептеледі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.»;</w:t>
      </w:r>
    </w:p>
    <w:p w:rsidR="00963975" w:rsidRPr="009E2667" w:rsidRDefault="00963975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мынадай мазмұндағы бесінші және алтыншы бөліктермен толықтырылсын:</w:t>
      </w:r>
    </w:p>
    <w:p w:rsidR="00963975" w:rsidRPr="009E2667" w:rsidRDefault="00963975" w:rsidP="009E2667">
      <w:pPr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</w:pP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«Егер ұйымда жұмыскерлердің мүдделерін кәсіптік одақтар білдіретін болса, онда</w:t>
      </w:r>
      <w:r w:rsidR="00A950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ереуіл өткізу туралы шешімді – кәсіптік одақтар,</w:t>
      </w:r>
      <w:r w:rsidR="00A950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ал олар болмаған кезде сайланбалы өкілдер қабылдайды.</w:t>
      </w:r>
    </w:p>
    <w:p w:rsidR="00963975" w:rsidRPr="009E2667" w:rsidRDefault="00963975" w:rsidP="009E2667">
      <w:pPr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Егер ұйымда жұмыскерлердің мүдделерін кәсіптік одақ пен сайланбалы өкіл, сондай-ақ бірнеше кәсіптік одақтар білдіретін болса, </w:t>
      </w:r>
      <w:r w:rsidR="00893C9F" w:rsidRPr="00893C9F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                  </w:t>
      </w: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>онда ереуіл өткізу туралы шешімді олар құрған бірыңғай өкілді орган қабылдайды. Бірыңғай өкілді орган кәсіп</w:t>
      </w:r>
      <w:r w:rsidR="00A458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тік </w:t>
      </w: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>одақта немесе кәсіп</w:t>
      </w:r>
      <w:r w:rsidR="00A45815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тік </w:t>
      </w:r>
      <w:r w:rsidRPr="009E2667">
        <w:rPr>
          <w:rFonts w:ascii="Times New Roman" w:eastAsia="Calibri" w:hAnsi="Times New Roman" w:cs="Times New Roman"/>
          <w:sz w:val="28"/>
          <w:szCs w:val="28"/>
          <w:lang w:val="kk-KZ"/>
        </w:rPr>
        <w:t>одақтарда тұратын және тұрмайтын жұмыскерлер санына пропорционалды түрде қалыптастырылады.»;</w:t>
      </w:r>
    </w:p>
    <w:p w:rsidR="008A3652" w:rsidRPr="009E2667" w:rsidRDefault="006019DD" w:rsidP="009E2667">
      <w:pPr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13</w:t>
      </w:r>
      <w:r w:rsidR="008C4E4E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="00A5267A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175-бап мынадай мазмұн</w:t>
      </w:r>
      <w:r w:rsidR="008A3652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дағы 3-тармақпен толықтыры</w:t>
      </w:r>
      <w:r w:rsidR="00EF30EB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л</w:t>
      </w:r>
      <w:r w:rsidR="008A3652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сын:</w:t>
      </w:r>
    </w:p>
    <w:p w:rsidR="008C4E4E" w:rsidRPr="009E2667" w:rsidRDefault="008C4E4E" w:rsidP="009E2667">
      <w:pPr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«</w:t>
      </w:r>
      <w:r w:rsidR="009E2DE6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3. </w:t>
      </w:r>
      <w:r w:rsidR="00301568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Қазақстан Республикасының заңнамасында белгіленген тәртіпке сәйкес ереуілге қатысатын </w:t>
      </w:r>
      <w:r w:rsidR="009E2DE6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жұмыс</w:t>
      </w:r>
      <w:r w:rsidR="00301568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керлерді ауыстыруға жол берілмейді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.»;</w:t>
      </w:r>
    </w:p>
    <w:p w:rsidR="008C4E4E" w:rsidRPr="009E2667" w:rsidRDefault="006019DD" w:rsidP="009E2667">
      <w:pPr>
        <w:tabs>
          <w:tab w:val="left" w:pos="1134"/>
        </w:tabs>
        <w:spacing w:after="0" w:line="35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val="kk-KZ"/>
        </w:rPr>
        <w:t>14</w:t>
      </w:r>
      <w:r w:rsidR="00810C92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) </w:t>
      </w:r>
      <w:r w:rsidR="00C2524E" w:rsidRPr="009E2667">
        <w:rPr>
          <w:rFonts w:ascii="Times New Roman" w:hAnsi="Times New Roman" w:cs="Times New Roman"/>
          <w:sz w:val="28"/>
          <w:szCs w:val="28"/>
          <w:lang w:val="kk-KZ"/>
        </w:rPr>
        <w:t xml:space="preserve">203-баптың 3-тармағының бірінші бөлігіндегі </w:t>
      </w:r>
      <w:r w:rsidR="00C2524E" w:rsidRPr="009E2667">
        <w:rPr>
          <w:rStyle w:val="s0"/>
          <w:rFonts w:eastAsia="Calibri" w:cs="Times New Roman"/>
          <w:sz w:val="28"/>
          <w:szCs w:val="28"/>
          <w:lang w:val="kk-KZ"/>
        </w:rPr>
        <w:t>«</w:t>
      </w:r>
      <w:r w:rsidR="00C2524E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берушінің және</w:t>
      </w:r>
      <w:r w:rsidR="00C2524E"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сөздер «</w:t>
      </w:r>
      <w:r w:rsidR="00C2524E"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жұмыс беруші өкілдері мен</w:t>
      </w:r>
      <w:r w:rsidR="00C2524E" w:rsidRPr="009E2667">
        <w:rPr>
          <w:rFonts w:ascii="Times New Roman" w:hAnsi="Times New Roman" w:cs="Times New Roman"/>
          <w:sz w:val="28"/>
          <w:szCs w:val="28"/>
          <w:lang w:val="kk-KZ" w:eastAsia="ru-RU"/>
        </w:rPr>
        <w:t>» деген сөздермен ауыстырылсын</w:t>
      </w:r>
      <w:r w:rsidR="0093493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.</w:t>
      </w:r>
    </w:p>
    <w:p w:rsidR="00D91ED8" w:rsidRPr="009E2667" w:rsidRDefault="00D91ED8" w:rsidP="009E2667">
      <w:pPr>
        <w:spacing w:after="0" w:line="35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C20CCA" w:rsidRPr="009E2667" w:rsidRDefault="008C4E4E" w:rsidP="009E2667">
      <w:pPr>
        <w:tabs>
          <w:tab w:val="left" w:pos="1134"/>
        </w:tabs>
        <w:spacing w:after="0" w:line="360" w:lineRule="atLeast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2. </w:t>
      </w:r>
      <w:r w:rsidR="00810C9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«</w:t>
      </w:r>
      <w:r w:rsidR="009D271B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Кәсiптiк одақтар туралы»</w:t>
      </w:r>
      <w:r w:rsidR="00696CBA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 w:rsidR="00810C9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2014 жылғы 27 маусымдағы </w:t>
      </w:r>
      <w:r w:rsidR="009E2DE6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Қазақстан Республикасының </w:t>
      </w:r>
      <w:r w:rsidR="00810C92"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Заңына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:</w:t>
      </w:r>
    </w:p>
    <w:p w:rsidR="00C20CCA" w:rsidRDefault="00BA64FA" w:rsidP="009E2667">
      <w:pPr>
        <w:tabs>
          <w:tab w:val="left" w:pos="1134"/>
        </w:tabs>
        <w:spacing w:after="0" w:line="360" w:lineRule="atLeast"/>
        <w:ind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kk-KZ"/>
        </w:rPr>
      </w:pP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17-баптың 5) тармақшасы «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  <w:t>ұжымдық шарт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» деген сөздерден кейін</w:t>
      </w:r>
      <w:r w:rsidR="00696CBA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</w:t>
      </w:r>
      <w:r w:rsidR="00A950FC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 xml:space="preserve">               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«</w:t>
      </w:r>
      <w:r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 xml:space="preserve">, келісу комиссиясының жұмысы туралы келісім </w:t>
      </w:r>
      <w:r w:rsidRPr="009E2667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(бар болған кезде)</w:t>
      </w:r>
      <w:r w:rsidRPr="009E2667">
        <w:rPr>
          <w:rFonts w:ascii="Times New Roman" w:eastAsia="Times New Roman" w:hAnsi="Times New Roman" w:cs="Times New Roman"/>
          <w:spacing w:val="2"/>
          <w:sz w:val="28"/>
          <w:szCs w:val="28"/>
          <w:shd w:val="clear" w:color="auto" w:fill="FFFFFF"/>
          <w:lang w:val="kk-KZ" w:eastAsia="ru-RU"/>
        </w:rPr>
        <w:t>» деген сөздермен толықтырылсын</w:t>
      </w:r>
      <w:r w:rsidR="00C20CCA" w:rsidRPr="009E2667">
        <w:rPr>
          <w:rFonts w:ascii="Times New Roman" w:eastAsia="Times New Roman" w:hAnsi="Times New Roman" w:cs="Times New Roman"/>
          <w:sz w:val="28"/>
          <w:szCs w:val="28"/>
          <w:lang w:val="kk-KZ"/>
        </w:rPr>
        <w:t>.</w:t>
      </w:r>
    </w:p>
    <w:p w:rsidR="00C20CCA" w:rsidRPr="00BD36BD" w:rsidRDefault="008A3652" w:rsidP="00BD36BD">
      <w:pPr>
        <w:tabs>
          <w:tab w:val="left" w:pos="1134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  <w:r w:rsidRPr="00BD36B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lastRenderedPageBreak/>
        <w:t xml:space="preserve">2-бап. Осы Заң алғашқы ресми жарияланған күнінен кейін күнтізбелік </w:t>
      </w:r>
      <w:r w:rsidR="00030058" w:rsidRPr="00BD36B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>алпыс</w:t>
      </w:r>
      <w:r w:rsidRPr="00BD36BD"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күн өткен соң қолданысқа енгізіледі.</w:t>
      </w:r>
    </w:p>
    <w:p w:rsidR="00D544C4" w:rsidRPr="00BD36BD" w:rsidRDefault="00D544C4" w:rsidP="00BD36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E42FDF" w:rsidRPr="00BD36BD" w:rsidRDefault="00E42FDF" w:rsidP="00BD36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E42FDF" w:rsidRPr="00BD36BD" w:rsidRDefault="00E42FDF" w:rsidP="00BD36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C20CCA" w:rsidRPr="00BD36BD" w:rsidRDefault="00C20CCA" w:rsidP="00BD36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val="kk-KZ"/>
        </w:rPr>
      </w:pPr>
    </w:p>
    <w:p w:rsidR="008A3652" w:rsidRPr="00BD36BD" w:rsidRDefault="008A3652" w:rsidP="00BD36BD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proofErr w:type="spellStart"/>
      <w:r w:rsidRPr="00BD36B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Қазақстан</w:t>
      </w:r>
      <w:proofErr w:type="spellEnd"/>
      <w:r w:rsidR="00F219A3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proofErr w:type="spellStart"/>
      <w:r w:rsidRPr="00BD36B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Республикасының</w:t>
      </w:r>
      <w:proofErr w:type="spellEnd"/>
    </w:p>
    <w:p w:rsidR="00C20CCA" w:rsidRPr="00BD36BD" w:rsidRDefault="00893C9F" w:rsidP="00BD36BD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 </w:t>
      </w:r>
      <w:r w:rsidR="00F219A3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kk-KZ"/>
        </w:rPr>
        <w:t xml:space="preserve"> </w:t>
      </w:r>
      <w:r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val="en-US"/>
        </w:rPr>
        <w:t xml:space="preserve">    </w:t>
      </w:r>
      <w:proofErr w:type="spellStart"/>
      <w:r w:rsidR="008A3652" w:rsidRPr="00BD36B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>Президенті</w:t>
      </w:r>
      <w:proofErr w:type="spellEnd"/>
      <w:r w:rsidR="00C20CCA" w:rsidRPr="00BD36B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="00C20CCA" w:rsidRPr="00BD36B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="00C20CCA" w:rsidRPr="00BD36B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  <w:r w:rsidR="00C20CCA" w:rsidRPr="00BD36BD">
        <w:rPr>
          <w:rFonts w:ascii="Times New Roman" w:hAnsi="Times New Roman" w:cs="Times New Roman"/>
          <w:b/>
          <w:color w:val="000000"/>
          <w:spacing w:val="2"/>
          <w:sz w:val="28"/>
          <w:szCs w:val="28"/>
          <w:shd w:val="clear" w:color="auto" w:fill="FFFFFF"/>
        </w:rPr>
        <w:tab/>
      </w:r>
    </w:p>
    <w:sectPr w:rsidR="00C20CCA" w:rsidRPr="00BD36BD" w:rsidSect="00893C9F">
      <w:headerReference w:type="default" r:id="rId7"/>
      <w:pgSz w:w="11906" w:h="16838"/>
      <w:pgMar w:top="1418" w:right="113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339" w:rsidRDefault="00DF2339" w:rsidP="00FA5200">
      <w:pPr>
        <w:spacing w:after="0" w:line="240" w:lineRule="auto"/>
      </w:pPr>
      <w:r>
        <w:separator/>
      </w:r>
    </w:p>
  </w:endnote>
  <w:endnote w:type="continuationSeparator" w:id="0">
    <w:p w:rsidR="00DF2339" w:rsidRDefault="00DF2339" w:rsidP="00FA52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339" w:rsidRDefault="00DF2339" w:rsidP="00FA5200">
      <w:pPr>
        <w:spacing w:after="0" w:line="240" w:lineRule="auto"/>
      </w:pPr>
      <w:r>
        <w:separator/>
      </w:r>
    </w:p>
  </w:footnote>
  <w:footnote w:type="continuationSeparator" w:id="0">
    <w:p w:rsidR="00DF2339" w:rsidRDefault="00DF2339" w:rsidP="00FA52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315745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</w:rPr>
    </w:sdtEndPr>
    <w:sdtContent>
      <w:p w:rsidR="00FA5200" w:rsidRPr="00030058" w:rsidRDefault="00282906">
        <w:pPr>
          <w:pStyle w:val="a7"/>
          <w:jc w:val="center"/>
          <w:rPr>
            <w:rFonts w:ascii="Times New Roman" w:hAnsi="Times New Roman" w:cs="Times New Roman"/>
            <w:sz w:val="28"/>
          </w:rPr>
        </w:pPr>
        <w:r w:rsidRPr="00030058">
          <w:rPr>
            <w:rFonts w:ascii="Times New Roman" w:hAnsi="Times New Roman" w:cs="Times New Roman"/>
            <w:sz w:val="28"/>
          </w:rPr>
          <w:fldChar w:fldCharType="begin"/>
        </w:r>
        <w:r w:rsidR="00FA5200" w:rsidRPr="00030058">
          <w:rPr>
            <w:rFonts w:ascii="Times New Roman" w:hAnsi="Times New Roman" w:cs="Times New Roman"/>
            <w:sz w:val="28"/>
          </w:rPr>
          <w:instrText>PAGE   \* MERGEFORMAT</w:instrText>
        </w:r>
        <w:r w:rsidRPr="00030058">
          <w:rPr>
            <w:rFonts w:ascii="Times New Roman" w:hAnsi="Times New Roman" w:cs="Times New Roman"/>
            <w:sz w:val="28"/>
          </w:rPr>
          <w:fldChar w:fldCharType="separate"/>
        </w:r>
        <w:r w:rsidR="00A93FF6">
          <w:rPr>
            <w:rFonts w:ascii="Times New Roman" w:hAnsi="Times New Roman" w:cs="Times New Roman"/>
            <w:noProof/>
            <w:sz w:val="28"/>
          </w:rPr>
          <w:t>5</w:t>
        </w:r>
        <w:r w:rsidRPr="00030058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FA5200" w:rsidRDefault="00FA520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284"/>
    <w:rsid w:val="00002E3D"/>
    <w:rsid w:val="00012EF9"/>
    <w:rsid w:val="00022613"/>
    <w:rsid w:val="00030058"/>
    <w:rsid w:val="000C61E6"/>
    <w:rsid w:val="000D1883"/>
    <w:rsid w:val="000D7AF6"/>
    <w:rsid w:val="000E68BF"/>
    <w:rsid w:val="000F24CD"/>
    <w:rsid w:val="000F4D8B"/>
    <w:rsid w:val="00115F37"/>
    <w:rsid w:val="00117738"/>
    <w:rsid w:val="00126C88"/>
    <w:rsid w:val="00132CAD"/>
    <w:rsid w:val="00146A92"/>
    <w:rsid w:val="001554CE"/>
    <w:rsid w:val="001B5E6A"/>
    <w:rsid w:val="001C018D"/>
    <w:rsid w:val="001D1A4C"/>
    <w:rsid w:val="001F3BAD"/>
    <w:rsid w:val="001F4E9D"/>
    <w:rsid w:val="00201EA9"/>
    <w:rsid w:val="00236D82"/>
    <w:rsid w:val="0025062A"/>
    <w:rsid w:val="00252185"/>
    <w:rsid w:val="00282906"/>
    <w:rsid w:val="002936D1"/>
    <w:rsid w:val="00293E81"/>
    <w:rsid w:val="002941AE"/>
    <w:rsid w:val="002B7D93"/>
    <w:rsid w:val="002D3573"/>
    <w:rsid w:val="002D3B88"/>
    <w:rsid w:val="002E4703"/>
    <w:rsid w:val="002E4DF6"/>
    <w:rsid w:val="002F1D81"/>
    <w:rsid w:val="00301568"/>
    <w:rsid w:val="003079A0"/>
    <w:rsid w:val="003171F1"/>
    <w:rsid w:val="00333A9B"/>
    <w:rsid w:val="003432BD"/>
    <w:rsid w:val="00367651"/>
    <w:rsid w:val="003800F2"/>
    <w:rsid w:val="00386A9D"/>
    <w:rsid w:val="003A1075"/>
    <w:rsid w:val="003D2062"/>
    <w:rsid w:val="00432150"/>
    <w:rsid w:val="004613E6"/>
    <w:rsid w:val="004803AC"/>
    <w:rsid w:val="00484060"/>
    <w:rsid w:val="00485174"/>
    <w:rsid w:val="004B4B5C"/>
    <w:rsid w:val="004D0C2D"/>
    <w:rsid w:val="004F524D"/>
    <w:rsid w:val="005101CB"/>
    <w:rsid w:val="00515471"/>
    <w:rsid w:val="00553867"/>
    <w:rsid w:val="0056156A"/>
    <w:rsid w:val="00592536"/>
    <w:rsid w:val="005C5ADF"/>
    <w:rsid w:val="005E438A"/>
    <w:rsid w:val="006019DD"/>
    <w:rsid w:val="00626A51"/>
    <w:rsid w:val="00631260"/>
    <w:rsid w:val="006349C9"/>
    <w:rsid w:val="00650514"/>
    <w:rsid w:val="00661FB6"/>
    <w:rsid w:val="00696CBA"/>
    <w:rsid w:val="006A27B3"/>
    <w:rsid w:val="006B794F"/>
    <w:rsid w:val="006F50C8"/>
    <w:rsid w:val="006F70FF"/>
    <w:rsid w:val="007166E6"/>
    <w:rsid w:val="007234DD"/>
    <w:rsid w:val="00725A1D"/>
    <w:rsid w:val="00736112"/>
    <w:rsid w:val="00740F98"/>
    <w:rsid w:val="00756386"/>
    <w:rsid w:val="00760582"/>
    <w:rsid w:val="0076632B"/>
    <w:rsid w:val="00767CAB"/>
    <w:rsid w:val="0077074C"/>
    <w:rsid w:val="00786D08"/>
    <w:rsid w:val="007A0E0C"/>
    <w:rsid w:val="007B75BA"/>
    <w:rsid w:val="007F5F77"/>
    <w:rsid w:val="007F616E"/>
    <w:rsid w:val="00810C92"/>
    <w:rsid w:val="0081275C"/>
    <w:rsid w:val="008365CC"/>
    <w:rsid w:val="00855BA2"/>
    <w:rsid w:val="008656F7"/>
    <w:rsid w:val="00893C9F"/>
    <w:rsid w:val="008A0E73"/>
    <w:rsid w:val="008A2171"/>
    <w:rsid w:val="008A3652"/>
    <w:rsid w:val="008A5356"/>
    <w:rsid w:val="008B587C"/>
    <w:rsid w:val="008C4E4E"/>
    <w:rsid w:val="008D0284"/>
    <w:rsid w:val="008F224A"/>
    <w:rsid w:val="00902635"/>
    <w:rsid w:val="009078C7"/>
    <w:rsid w:val="00934936"/>
    <w:rsid w:val="009559C3"/>
    <w:rsid w:val="00961DE9"/>
    <w:rsid w:val="00963975"/>
    <w:rsid w:val="00964175"/>
    <w:rsid w:val="00967582"/>
    <w:rsid w:val="00970CD7"/>
    <w:rsid w:val="00987E46"/>
    <w:rsid w:val="009949C2"/>
    <w:rsid w:val="009C177A"/>
    <w:rsid w:val="009D271B"/>
    <w:rsid w:val="009D39F0"/>
    <w:rsid w:val="009D4211"/>
    <w:rsid w:val="009E044D"/>
    <w:rsid w:val="009E045A"/>
    <w:rsid w:val="009E0D04"/>
    <w:rsid w:val="009E16B9"/>
    <w:rsid w:val="009E2667"/>
    <w:rsid w:val="009E2DE6"/>
    <w:rsid w:val="009F0057"/>
    <w:rsid w:val="00A45815"/>
    <w:rsid w:val="00A5267A"/>
    <w:rsid w:val="00A55EB0"/>
    <w:rsid w:val="00A63682"/>
    <w:rsid w:val="00A93FF6"/>
    <w:rsid w:val="00A944D2"/>
    <w:rsid w:val="00A950FC"/>
    <w:rsid w:val="00AB448C"/>
    <w:rsid w:val="00AE7D06"/>
    <w:rsid w:val="00AF0E6A"/>
    <w:rsid w:val="00AF2924"/>
    <w:rsid w:val="00B0140D"/>
    <w:rsid w:val="00B2117F"/>
    <w:rsid w:val="00B24748"/>
    <w:rsid w:val="00B323D7"/>
    <w:rsid w:val="00B67084"/>
    <w:rsid w:val="00B81130"/>
    <w:rsid w:val="00BA64FA"/>
    <w:rsid w:val="00BD36BD"/>
    <w:rsid w:val="00BF0B77"/>
    <w:rsid w:val="00C004F0"/>
    <w:rsid w:val="00C17C19"/>
    <w:rsid w:val="00C20413"/>
    <w:rsid w:val="00C20CCA"/>
    <w:rsid w:val="00C22C68"/>
    <w:rsid w:val="00C2524E"/>
    <w:rsid w:val="00C465B9"/>
    <w:rsid w:val="00C47452"/>
    <w:rsid w:val="00C825CE"/>
    <w:rsid w:val="00C929E1"/>
    <w:rsid w:val="00C953F0"/>
    <w:rsid w:val="00C960EF"/>
    <w:rsid w:val="00CA2F42"/>
    <w:rsid w:val="00CC535E"/>
    <w:rsid w:val="00D07A8B"/>
    <w:rsid w:val="00D46C9E"/>
    <w:rsid w:val="00D513DF"/>
    <w:rsid w:val="00D544C4"/>
    <w:rsid w:val="00D8358D"/>
    <w:rsid w:val="00D91ED8"/>
    <w:rsid w:val="00DF14FB"/>
    <w:rsid w:val="00DF2339"/>
    <w:rsid w:val="00DF3983"/>
    <w:rsid w:val="00DF4C8A"/>
    <w:rsid w:val="00E06221"/>
    <w:rsid w:val="00E42FDF"/>
    <w:rsid w:val="00E56E55"/>
    <w:rsid w:val="00E70594"/>
    <w:rsid w:val="00E75898"/>
    <w:rsid w:val="00E830F1"/>
    <w:rsid w:val="00EA42BE"/>
    <w:rsid w:val="00EC2322"/>
    <w:rsid w:val="00EC40A5"/>
    <w:rsid w:val="00EC6822"/>
    <w:rsid w:val="00EE4C7D"/>
    <w:rsid w:val="00EF07FC"/>
    <w:rsid w:val="00EF30EB"/>
    <w:rsid w:val="00F03F02"/>
    <w:rsid w:val="00F1219A"/>
    <w:rsid w:val="00F219A3"/>
    <w:rsid w:val="00F23D73"/>
    <w:rsid w:val="00F24EF6"/>
    <w:rsid w:val="00F65420"/>
    <w:rsid w:val="00F77140"/>
    <w:rsid w:val="00F845C2"/>
    <w:rsid w:val="00F85480"/>
    <w:rsid w:val="00F86803"/>
    <w:rsid w:val="00F9690E"/>
    <w:rsid w:val="00FA3156"/>
    <w:rsid w:val="00FA5200"/>
    <w:rsid w:val="00FA6BCC"/>
    <w:rsid w:val="00FC631D"/>
    <w:rsid w:val="00FD63D0"/>
    <w:rsid w:val="00FF26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2CA06CB-5516-4977-B4A9-7CB8884D5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41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D39F0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9D39F0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4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B448C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A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A5200"/>
  </w:style>
  <w:style w:type="paragraph" w:styleId="a9">
    <w:name w:val="footer"/>
    <w:basedOn w:val="a"/>
    <w:link w:val="aa"/>
    <w:uiPriority w:val="99"/>
    <w:unhideWhenUsed/>
    <w:rsid w:val="00FA52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A5200"/>
  </w:style>
  <w:style w:type="character" w:customStyle="1" w:styleId="s0">
    <w:name w:val="s0"/>
    <w:rsid w:val="000D7AF6"/>
    <w:rPr>
      <w:rFonts w:ascii="Times New Roman" w:hAnsi="Times New Roman"/>
      <w:color w:val="000000"/>
      <w:sz w:val="40"/>
      <w:u w:val="none"/>
      <w:effect w:val="none"/>
    </w:rPr>
  </w:style>
  <w:style w:type="paragraph" w:customStyle="1" w:styleId="pj">
    <w:name w:val="pj"/>
    <w:basedOn w:val="a"/>
    <w:rsid w:val="000D7A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418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53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B3E7E-016B-46C0-8FBC-7C0AA04F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1454</Words>
  <Characters>8293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Samsung</dc:creator>
  <cp:lastModifiedBy>Тасболатова Жанна</cp:lastModifiedBy>
  <cp:revision>6</cp:revision>
  <cp:lastPrinted>2022-12-22T02:45:00Z</cp:lastPrinted>
  <dcterms:created xsi:type="dcterms:W3CDTF">2022-12-23T07:06:00Z</dcterms:created>
  <dcterms:modified xsi:type="dcterms:W3CDTF">2022-12-23T10:03:00Z</dcterms:modified>
</cp:coreProperties>
</file>