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234" w:rsidRPr="007E3258" w:rsidRDefault="007E3258" w:rsidP="007E3258">
      <w:pPr>
        <w:pStyle w:val="a3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bookmarkStart w:id="0" w:name="_GoBack"/>
      <w:bookmarkEnd w:id="0"/>
      <w:r w:rsidRPr="007E3258">
        <w:rPr>
          <w:rFonts w:ascii="Times New Roman" w:hAnsi="Times New Roman"/>
          <w:b/>
          <w:bCs/>
          <w:color w:val="000000"/>
          <w:sz w:val="28"/>
          <w:szCs w:val="28"/>
        </w:rPr>
        <w:t>Депутатский запрос Никитинской Е.С.</w:t>
      </w:r>
    </w:p>
    <w:p w:rsidR="00B72234" w:rsidRPr="007E3258" w:rsidRDefault="00B72234" w:rsidP="007E3258">
      <w:pPr>
        <w:pStyle w:val="a3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7E3258">
        <w:rPr>
          <w:rFonts w:ascii="Times New Roman" w:hAnsi="Times New Roman"/>
          <w:b/>
          <w:bCs/>
          <w:color w:val="000000"/>
          <w:sz w:val="28"/>
          <w:szCs w:val="28"/>
        </w:rPr>
        <w:t>Председателю Национального банка Р</w:t>
      </w:r>
      <w:r w:rsidR="007E3258">
        <w:rPr>
          <w:rFonts w:ascii="Times New Roman" w:hAnsi="Times New Roman"/>
          <w:b/>
          <w:bCs/>
          <w:color w:val="000000"/>
          <w:sz w:val="28"/>
          <w:szCs w:val="28"/>
        </w:rPr>
        <w:t>К</w:t>
      </w:r>
      <w:r w:rsidR="007E3258" w:rsidRPr="007E3258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7E3258">
        <w:rPr>
          <w:rFonts w:ascii="Times New Roman" w:hAnsi="Times New Roman"/>
          <w:b/>
          <w:bCs/>
          <w:color w:val="000000"/>
          <w:sz w:val="28"/>
          <w:szCs w:val="28"/>
        </w:rPr>
        <w:t>Акишеву Д.Т.</w:t>
      </w:r>
    </w:p>
    <w:p w:rsidR="00B72234" w:rsidRPr="007E3258" w:rsidRDefault="00B72234" w:rsidP="007E3258">
      <w:pPr>
        <w:pStyle w:val="a3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B72234" w:rsidRPr="007E3258" w:rsidRDefault="00B72234" w:rsidP="007E3258">
      <w:pPr>
        <w:pStyle w:val="a3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7E3258">
        <w:rPr>
          <w:rFonts w:ascii="Times New Roman" w:hAnsi="Times New Roman"/>
          <w:b/>
          <w:bCs/>
          <w:color w:val="000000"/>
          <w:sz w:val="28"/>
          <w:szCs w:val="28"/>
        </w:rPr>
        <w:t xml:space="preserve">Уважаемый </w:t>
      </w:r>
      <w:proofErr w:type="spellStart"/>
      <w:r w:rsidRPr="007E3258">
        <w:rPr>
          <w:rFonts w:ascii="Times New Roman" w:hAnsi="Times New Roman"/>
          <w:b/>
          <w:bCs/>
          <w:color w:val="000000"/>
          <w:sz w:val="28"/>
          <w:szCs w:val="28"/>
        </w:rPr>
        <w:t>Данияр</w:t>
      </w:r>
      <w:proofErr w:type="spellEnd"/>
      <w:r w:rsidRPr="007E3258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7E3258">
        <w:rPr>
          <w:rFonts w:ascii="Times New Roman" w:hAnsi="Times New Roman"/>
          <w:b/>
          <w:bCs/>
          <w:color w:val="000000"/>
          <w:sz w:val="28"/>
          <w:szCs w:val="28"/>
        </w:rPr>
        <w:t>Талгатович</w:t>
      </w:r>
      <w:proofErr w:type="spellEnd"/>
      <w:r w:rsidRPr="007E3258">
        <w:rPr>
          <w:rFonts w:ascii="Times New Roman" w:hAnsi="Times New Roman"/>
          <w:b/>
          <w:bCs/>
          <w:color w:val="000000"/>
          <w:sz w:val="28"/>
          <w:szCs w:val="28"/>
        </w:rPr>
        <w:t>!</w:t>
      </w:r>
    </w:p>
    <w:p w:rsidR="00B72234" w:rsidRPr="004D46E9" w:rsidRDefault="00B72234" w:rsidP="004D46E9">
      <w:pPr>
        <w:pStyle w:val="a3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B72234" w:rsidRPr="004D46E9" w:rsidRDefault="00B72234" w:rsidP="004D46E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4D46E9">
        <w:rPr>
          <w:rFonts w:ascii="Times New Roman" w:hAnsi="Times New Roman"/>
          <w:sz w:val="28"/>
          <w:szCs w:val="28"/>
        </w:rPr>
        <w:t>По информации Министерства национальной экономики, представленной в ходе правительственного часа «О мерах по развитию массового предпринимательства и улучшению деловой активности»</w:t>
      </w:r>
      <w:r w:rsidR="007E3258">
        <w:rPr>
          <w:rFonts w:ascii="Times New Roman" w:hAnsi="Times New Roman"/>
          <w:sz w:val="28"/>
          <w:szCs w:val="28"/>
        </w:rPr>
        <w:t>,</w:t>
      </w:r>
      <w:r w:rsidRPr="004D46E9">
        <w:rPr>
          <w:rFonts w:ascii="Times New Roman" w:hAnsi="Times New Roman"/>
          <w:sz w:val="28"/>
          <w:szCs w:val="28"/>
        </w:rPr>
        <w:t xml:space="preserve"> </w:t>
      </w:r>
      <w:r w:rsidRPr="004D46E9">
        <w:rPr>
          <w:rFonts w:ascii="Times New Roman" w:hAnsi="Times New Roman"/>
          <w:sz w:val="28"/>
          <w:szCs w:val="28"/>
          <w:lang w:val="kk-KZ"/>
        </w:rPr>
        <w:t xml:space="preserve">на </w:t>
      </w:r>
      <w:r w:rsidRPr="004D46E9">
        <w:rPr>
          <w:rFonts w:ascii="Times New Roman" w:hAnsi="Times New Roman"/>
          <w:sz w:val="28"/>
          <w:szCs w:val="28"/>
        </w:rPr>
        <w:t xml:space="preserve">1 марта 2017 года количество действующих субъектов МСП по сравнению с </w:t>
      </w:r>
      <w:r w:rsidR="004C0482" w:rsidRPr="004D46E9">
        <w:rPr>
          <w:rFonts w:ascii="Times New Roman" w:hAnsi="Times New Roman"/>
          <w:sz w:val="28"/>
          <w:szCs w:val="28"/>
        </w:rPr>
        <w:t>соответствующей датой предыдущего года</w:t>
      </w:r>
      <w:r w:rsidRPr="004D46E9">
        <w:rPr>
          <w:rFonts w:ascii="Times New Roman" w:hAnsi="Times New Roman"/>
          <w:sz w:val="28"/>
          <w:szCs w:val="28"/>
        </w:rPr>
        <w:t xml:space="preserve"> уменьшилось</w:t>
      </w:r>
      <w:r w:rsidRPr="004D46E9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4D46E9">
        <w:rPr>
          <w:rFonts w:ascii="Times New Roman" w:hAnsi="Times New Roman"/>
          <w:sz w:val="28"/>
          <w:szCs w:val="28"/>
        </w:rPr>
        <w:t xml:space="preserve">на 5,9%. В этих условиях особенно важно установление цивилизованных отношений между банками-кредиторами и предпринимателями-заемщиками. </w:t>
      </w:r>
    </w:p>
    <w:p w:rsidR="00B72234" w:rsidRPr="004D46E9" w:rsidRDefault="00B72234" w:rsidP="004D46E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4D46E9">
        <w:rPr>
          <w:rFonts w:ascii="Times New Roman" w:hAnsi="Times New Roman"/>
          <w:sz w:val="28"/>
          <w:szCs w:val="28"/>
        </w:rPr>
        <w:t>Из поступа</w:t>
      </w:r>
      <w:r w:rsidR="007E3258">
        <w:rPr>
          <w:rFonts w:ascii="Times New Roman" w:hAnsi="Times New Roman"/>
          <w:sz w:val="28"/>
          <w:szCs w:val="28"/>
        </w:rPr>
        <w:t xml:space="preserve">ющих в партию «Ак </w:t>
      </w:r>
      <w:proofErr w:type="spellStart"/>
      <w:r w:rsidR="007E3258">
        <w:rPr>
          <w:rFonts w:ascii="Times New Roman" w:hAnsi="Times New Roman"/>
          <w:sz w:val="28"/>
          <w:szCs w:val="28"/>
        </w:rPr>
        <w:t>жол</w:t>
      </w:r>
      <w:proofErr w:type="spellEnd"/>
      <w:r w:rsidR="007E3258">
        <w:rPr>
          <w:rFonts w:ascii="Times New Roman" w:hAnsi="Times New Roman"/>
          <w:sz w:val="28"/>
          <w:szCs w:val="28"/>
        </w:rPr>
        <w:t>» сигналов</w:t>
      </w:r>
      <w:r w:rsidRPr="004D46E9">
        <w:rPr>
          <w:rFonts w:ascii="Times New Roman" w:hAnsi="Times New Roman"/>
          <w:sz w:val="28"/>
          <w:szCs w:val="28"/>
        </w:rPr>
        <w:t xml:space="preserve"> очевидно, что многие проблемные аспекты кредитования и рефинансирования бизнеса, так и не получили адекватного решения. В результате чего выделяемые государством средства по многочисленным программам, не обеспечивают достижения своего конечного результата </w:t>
      </w:r>
      <w:r w:rsidR="007E3258">
        <w:rPr>
          <w:rFonts w:ascii="Times New Roman" w:hAnsi="Times New Roman"/>
          <w:sz w:val="28"/>
          <w:szCs w:val="28"/>
        </w:rPr>
        <w:t>-</w:t>
      </w:r>
      <w:r w:rsidRPr="004D46E9">
        <w:rPr>
          <w:rFonts w:ascii="Times New Roman" w:hAnsi="Times New Roman"/>
          <w:sz w:val="28"/>
          <w:szCs w:val="28"/>
        </w:rPr>
        <w:t xml:space="preserve"> массового развития предпринимательства. Претензии к БВУ остаются практически неизменными: </w:t>
      </w:r>
    </w:p>
    <w:p w:rsidR="00B72234" w:rsidRPr="004D46E9" w:rsidRDefault="00B72234" w:rsidP="004D46E9">
      <w:pPr>
        <w:pStyle w:val="a3"/>
        <w:numPr>
          <w:ilvl w:val="0"/>
          <w:numId w:val="3"/>
        </w:numPr>
        <w:tabs>
          <w:tab w:val="clear" w:pos="1429"/>
          <w:tab w:val="num" w:pos="108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46E9">
        <w:rPr>
          <w:rFonts w:ascii="Times New Roman" w:hAnsi="Times New Roman"/>
          <w:sz w:val="28"/>
          <w:szCs w:val="28"/>
        </w:rPr>
        <w:t>Необоснованное завышение банками количества запрашиваемых документов и затягивание оформления кредитных договоров в нарушение сроков, установленных госпрограммами.</w:t>
      </w:r>
    </w:p>
    <w:p w:rsidR="00B72234" w:rsidRPr="004D46E9" w:rsidRDefault="00B72234" w:rsidP="007E3258">
      <w:pPr>
        <w:pStyle w:val="a3"/>
        <w:numPr>
          <w:ilvl w:val="0"/>
          <w:numId w:val="3"/>
        </w:numPr>
        <w:tabs>
          <w:tab w:val="clear" w:pos="1429"/>
          <w:tab w:val="num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46E9">
        <w:rPr>
          <w:rFonts w:ascii="Times New Roman" w:hAnsi="Times New Roman"/>
          <w:sz w:val="28"/>
          <w:szCs w:val="28"/>
        </w:rPr>
        <w:t xml:space="preserve">Наличие комиссий за обслуживание, непредусмотренных программами, непрозрачность порядка их </w:t>
      </w:r>
      <w:proofErr w:type="spellStart"/>
      <w:r w:rsidRPr="004D46E9">
        <w:rPr>
          <w:rFonts w:ascii="Times New Roman" w:hAnsi="Times New Roman"/>
          <w:sz w:val="28"/>
          <w:szCs w:val="28"/>
        </w:rPr>
        <w:t>взымания</w:t>
      </w:r>
      <w:proofErr w:type="spellEnd"/>
      <w:r w:rsidRPr="004D46E9">
        <w:rPr>
          <w:rFonts w:ascii="Times New Roman" w:hAnsi="Times New Roman"/>
          <w:sz w:val="28"/>
          <w:szCs w:val="28"/>
        </w:rPr>
        <w:t>, неадекватность штрафных санкций.</w:t>
      </w:r>
    </w:p>
    <w:p w:rsidR="00B72234" w:rsidRPr="004D46E9" w:rsidRDefault="00B72234" w:rsidP="007E3258">
      <w:pPr>
        <w:pStyle w:val="a3"/>
        <w:numPr>
          <w:ilvl w:val="0"/>
          <w:numId w:val="3"/>
        </w:numPr>
        <w:tabs>
          <w:tab w:val="clear" w:pos="1429"/>
          <w:tab w:val="num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46E9">
        <w:rPr>
          <w:rFonts w:ascii="Times New Roman" w:hAnsi="Times New Roman"/>
          <w:sz w:val="28"/>
          <w:szCs w:val="28"/>
        </w:rPr>
        <w:t xml:space="preserve">Отказ банков в реструктуризации кредитов при возникновении у заемщиков затруднений по форс-мажорным причинам (мировые финансовые и сырьевые кризисы, изменения законодательства, действия госорганов и т.п.). </w:t>
      </w:r>
    </w:p>
    <w:p w:rsidR="00B72234" w:rsidRPr="004D46E9" w:rsidRDefault="00B72234" w:rsidP="007E3258">
      <w:pPr>
        <w:pStyle w:val="a3"/>
        <w:numPr>
          <w:ilvl w:val="0"/>
          <w:numId w:val="3"/>
        </w:numPr>
        <w:tabs>
          <w:tab w:val="clear" w:pos="1429"/>
          <w:tab w:val="num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46E9">
        <w:rPr>
          <w:rFonts w:ascii="Times New Roman" w:hAnsi="Times New Roman"/>
          <w:sz w:val="28"/>
          <w:szCs w:val="28"/>
        </w:rPr>
        <w:t xml:space="preserve">Требование залогового обеспечения кратно превышающего размеры выдаваемых кредитов. </w:t>
      </w:r>
    </w:p>
    <w:p w:rsidR="00B72234" w:rsidRPr="004D46E9" w:rsidRDefault="00B72234" w:rsidP="007E3258">
      <w:pPr>
        <w:pStyle w:val="a3"/>
        <w:numPr>
          <w:ilvl w:val="0"/>
          <w:numId w:val="3"/>
        </w:numPr>
        <w:tabs>
          <w:tab w:val="clear" w:pos="1429"/>
          <w:tab w:val="num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46E9">
        <w:rPr>
          <w:rFonts w:ascii="Times New Roman" w:hAnsi="Times New Roman"/>
          <w:sz w:val="28"/>
          <w:szCs w:val="28"/>
        </w:rPr>
        <w:t xml:space="preserve">Реализация залогового имущества по заниженным ценам в среднем на 40-50% от оценочной стоимости, нередко своим </w:t>
      </w:r>
      <w:proofErr w:type="spellStart"/>
      <w:r w:rsidRPr="004D46E9">
        <w:rPr>
          <w:rFonts w:ascii="Times New Roman" w:hAnsi="Times New Roman"/>
          <w:sz w:val="28"/>
          <w:szCs w:val="28"/>
        </w:rPr>
        <w:t>аффилиированным</w:t>
      </w:r>
      <w:proofErr w:type="spellEnd"/>
      <w:r w:rsidRPr="004D46E9">
        <w:rPr>
          <w:rFonts w:ascii="Times New Roman" w:hAnsi="Times New Roman"/>
          <w:sz w:val="28"/>
          <w:szCs w:val="28"/>
        </w:rPr>
        <w:t xml:space="preserve"> фирмам.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9639"/>
      </w:tblGrid>
      <w:tr w:rsidR="00B72234" w:rsidRPr="004D46E9" w:rsidTr="002635E9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:rsidR="00B72234" w:rsidRPr="004D46E9" w:rsidRDefault="00CC417D" w:rsidP="004D46E9">
            <w:pPr>
              <w:pStyle w:val="a3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46E9">
              <w:rPr>
                <w:rFonts w:ascii="Times New Roman" w:hAnsi="Times New Roman"/>
                <w:sz w:val="28"/>
                <w:szCs w:val="28"/>
              </w:rPr>
              <w:t>Партия</w:t>
            </w:r>
            <w:r w:rsidR="00B72234" w:rsidRPr="004D46E9">
              <w:rPr>
                <w:rFonts w:ascii="Times New Roman" w:hAnsi="Times New Roman"/>
                <w:sz w:val="28"/>
                <w:szCs w:val="28"/>
              </w:rPr>
              <w:t xml:space="preserve"> «Ак </w:t>
            </w:r>
            <w:proofErr w:type="spellStart"/>
            <w:r w:rsidR="00B72234" w:rsidRPr="004D46E9">
              <w:rPr>
                <w:rFonts w:ascii="Times New Roman" w:hAnsi="Times New Roman"/>
                <w:sz w:val="28"/>
                <w:szCs w:val="28"/>
              </w:rPr>
              <w:t>жол</w:t>
            </w:r>
            <w:proofErr w:type="spellEnd"/>
            <w:r w:rsidR="00B72234" w:rsidRPr="004D46E9">
              <w:rPr>
                <w:rFonts w:ascii="Times New Roman" w:hAnsi="Times New Roman"/>
                <w:sz w:val="28"/>
                <w:szCs w:val="28"/>
              </w:rPr>
              <w:t>» неоднократно предлагала разработать систему превентивных мер по обеспечению паритетности интересов сторон банковского договора. В их число входит:</w:t>
            </w:r>
          </w:p>
          <w:p w:rsidR="00B72234" w:rsidRPr="004D46E9" w:rsidRDefault="00B72234" w:rsidP="004D46E9">
            <w:pPr>
              <w:pStyle w:val="a3"/>
              <w:numPr>
                <w:ilvl w:val="0"/>
                <w:numId w:val="4"/>
              </w:numPr>
              <w:ind w:left="0"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D46E9">
              <w:rPr>
                <w:rFonts w:ascii="Times New Roman" w:hAnsi="Times New Roman"/>
                <w:sz w:val="28"/>
                <w:szCs w:val="28"/>
              </w:rPr>
              <w:t>Использование БВУ в рамках кредитования по государственным программам нормативно</w:t>
            </w:r>
            <w:r w:rsidRPr="004D46E9">
              <w:rPr>
                <w:rFonts w:ascii="Times New Roman" w:hAnsi="Times New Roman"/>
                <w:bCs/>
                <w:sz w:val="28"/>
                <w:szCs w:val="28"/>
              </w:rPr>
              <w:t xml:space="preserve"> утвержденных типовых договоров банковского займа (по видам кредитования).</w:t>
            </w:r>
          </w:p>
          <w:p w:rsidR="00B72234" w:rsidRPr="004D46E9" w:rsidRDefault="00B72234" w:rsidP="004D46E9">
            <w:pPr>
              <w:pStyle w:val="a3"/>
              <w:numPr>
                <w:ilvl w:val="0"/>
                <w:numId w:val="4"/>
              </w:numPr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46E9">
              <w:rPr>
                <w:rFonts w:ascii="Times New Roman" w:hAnsi="Times New Roman"/>
                <w:bCs/>
                <w:sz w:val="28"/>
                <w:szCs w:val="28"/>
              </w:rPr>
              <w:t xml:space="preserve">Ограничение начисление банками штрафов и пени, в целях исключения практики превышения </w:t>
            </w:r>
            <w:r w:rsidRPr="004D46E9">
              <w:rPr>
                <w:rFonts w:ascii="Times New Roman" w:hAnsi="Times New Roman"/>
                <w:sz w:val="28"/>
                <w:szCs w:val="28"/>
              </w:rPr>
              <w:t>сумм доначислений над суммой основного долга</w:t>
            </w:r>
          </w:p>
          <w:p w:rsidR="00B72234" w:rsidRPr="004D46E9" w:rsidRDefault="00B72234" w:rsidP="004D46E9">
            <w:pPr>
              <w:pStyle w:val="a3"/>
              <w:numPr>
                <w:ilvl w:val="0"/>
                <w:numId w:val="4"/>
              </w:numPr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46E9">
              <w:rPr>
                <w:rFonts w:ascii="Times New Roman" w:hAnsi="Times New Roman"/>
                <w:bCs/>
                <w:sz w:val="28"/>
                <w:szCs w:val="28"/>
              </w:rPr>
              <w:t>Установление исчерпывающего перечня оснований, по которым банк может потребовать досрочного погашения кредита</w:t>
            </w:r>
            <w:r w:rsidRPr="004D46E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83959" w:rsidRPr="004D46E9" w:rsidRDefault="00B72234" w:rsidP="004D46E9">
            <w:pPr>
              <w:pStyle w:val="a3"/>
              <w:numPr>
                <w:ilvl w:val="0"/>
                <w:numId w:val="4"/>
              </w:numPr>
              <w:ind w:left="0"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D46E9">
              <w:rPr>
                <w:rFonts w:ascii="Times New Roman" w:hAnsi="Times New Roman"/>
                <w:sz w:val="28"/>
                <w:szCs w:val="28"/>
              </w:rPr>
              <w:t>Определение случаев и порядка участия заемщика в реализации заложенного имущества.</w:t>
            </w:r>
          </w:p>
          <w:p w:rsidR="00D50D38" w:rsidRPr="004D46E9" w:rsidRDefault="004C0482" w:rsidP="004D46E9">
            <w:pPr>
              <w:pStyle w:val="a3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D46E9">
              <w:rPr>
                <w:rFonts w:ascii="Times New Roman" w:hAnsi="Times New Roman"/>
                <w:sz w:val="28"/>
                <w:szCs w:val="28"/>
              </w:rPr>
              <w:t xml:space="preserve">Фракции "Ак </w:t>
            </w:r>
            <w:proofErr w:type="spellStart"/>
            <w:r w:rsidRPr="004D46E9">
              <w:rPr>
                <w:rFonts w:ascii="Times New Roman" w:hAnsi="Times New Roman"/>
                <w:sz w:val="28"/>
                <w:szCs w:val="28"/>
              </w:rPr>
              <w:t>жол</w:t>
            </w:r>
            <w:proofErr w:type="spellEnd"/>
            <w:r w:rsidRPr="004D46E9">
              <w:rPr>
                <w:rFonts w:ascii="Times New Roman" w:hAnsi="Times New Roman"/>
                <w:sz w:val="28"/>
                <w:szCs w:val="28"/>
              </w:rPr>
              <w:t>" 31 января 2013 года предлагала</w:t>
            </w:r>
            <w:r w:rsidR="00D50D38" w:rsidRPr="004D46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50D38" w:rsidRPr="004D46E9">
              <w:rPr>
                <w:rFonts w:ascii="Times New Roman" w:hAnsi="Times New Roman"/>
                <w:sz w:val="28"/>
                <w:szCs w:val="28"/>
              </w:rPr>
              <w:t>Нацбанку</w:t>
            </w:r>
            <w:proofErr w:type="spellEnd"/>
            <w:r w:rsidR="00D50D38" w:rsidRPr="004D46E9">
              <w:rPr>
                <w:rFonts w:ascii="Times New Roman" w:hAnsi="Times New Roman"/>
                <w:sz w:val="28"/>
                <w:szCs w:val="28"/>
              </w:rPr>
              <w:t xml:space="preserve"> решить вышеуказанные вопросы через разработку и введение Типового договора </w:t>
            </w:r>
            <w:r w:rsidR="00D50D38" w:rsidRPr="004D46E9">
              <w:rPr>
                <w:rFonts w:ascii="Times New Roman" w:hAnsi="Times New Roman"/>
                <w:sz w:val="28"/>
                <w:szCs w:val="28"/>
              </w:rPr>
              <w:lastRenderedPageBreak/>
              <w:t>банковского займа (кредита), в котором должны быть предусмотрены допустимые санкции</w:t>
            </w:r>
            <w:r w:rsidRPr="004D46E9">
              <w:rPr>
                <w:rFonts w:ascii="Times New Roman" w:hAnsi="Times New Roman"/>
                <w:sz w:val="28"/>
                <w:szCs w:val="28"/>
              </w:rPr>
              <w:t>, основанные</w:t>
            </w:r>
            <w:r w:rsidR="00D50D38" w:rsidRPr="004D46E9">
              <w:rPr>
                <w:rFonts w:ascii="Times New Roman" w:hAnsi="Times New Roman"/>
                <w:sz w:val="28"/>
                <w:szCs w:val="28"/>
              </w:rPr>
              <w:t xml:space="preserve"> на принципе равноправия сторон. Мы предлагали также запретить банкам второго уровня применять иные </w:t>
            </w:r>
            <w:r w:rsidRPr="004D46E9">
              <w:rPr>
                <w:rFonts w:ascii="Times New Roman" w:hAnsi="Times New Roman"/>
                <w:sz w:val="28"/>
                <w:szCs w:val="28"/>
              </w:rPr>
              <w:t>финансовые санкции (штрафы, пени</w:t>
            </w:r>
            <w:r w:rsidR="00D50D38" w:rsidRPr="004D46E9">
              <w:rPr>
                <w:rFonts w:ascii="Times New Roman" w:hAnsi="Times New Roman"/>
                <w:sz w:val="28"/>
                <w:szCs w:val="28"/>
              </w:rPr>
              <w:t xml:space="preserve">) в отношение заёмщика, не предусмотренные </w:t>
            </w:r>
            <w:r w:rsidR="00083959" w:rsidRPr="004D46E9">
              <w:rPr>
                <w:rFonts w:ascii="Times New Roman" w:hAnsi="Times New Roman"/>
                <w:sz w:val="28"/>
                <w:szCs w:val="28"/>
              </w:rPr>
              <w:t>в Ти</w:t>
            </w:r>
            <w:r w:rsidR="00D50D38" w:rsidRPr="004D46E9">
              <w:rPr>
                <w:rFonts w:ascii="Times New Roman" w:hAnsi="Times New Roman"/>
                <w:sz w:val="28"/>
                <w:szCs w:val="28"/>
              </w:rPr>
              <w:t>повом Договоре.</w:t>
            </w:r>
          </w:p>
          <w:p w:rsidR="00B72234" w:rsidRPr="004D46E9" w:rsidRDefault="00D50D38" w:rsidP="004D46E9">
            <w:pPr>
              <w:pStyle w:val="a3"/>
              <w:ind w:firstLine="709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4D46E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В</w:t>
            </w:r>
            <w:r w:rsidR="00B72234" w:rsidRPr="004D46E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вашем ответе от 18</w:t>
            </w:r>
            <w:r w:rsidRPr="004D46E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февраля </w:t>
            </w:r>
            <w:r w:rsidR="00B72234" w:rsidRPr="004D46E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2013</w:t>
            </w:r>
            <w:r w:rsidRPr="004D46E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г.,</w:t>
            </w:r>
            <w:r w:rsidRPr="004D46E9">
              <w:rPr>
                <w:rFonts w:ascii="Times New Roman" w:hAnsi="Times New Roman"/>
                <w:bCs/>
                <w:sz w:val="28"/>
                <w:szCs w:val="28"/>
              </w:rPr>
              <w:t xml:space="preserve"> у</w:t>
            </w:r>
            <w:r w:rsidRPr="004D46E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важаемый </w:t>
            </w:r>
            <w:proofErr w:type="spellStart"/>
            <w:r w:rsidRPr="004D46E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Данияр</w:t>
            </w:r>
            <w:proofErr w:type="spellEnd"/>
            <w:r w:rsidRPr="004D46E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46E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Талгатович</w:t>
            </w:r>
            <w:proofErr w:type="spellEnd"/>
            <w:r w:rsidRPr="004D46E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,</w:t>
            </w:r>
            <w:r w:rsidR="00B72234" w:rsidRPr="004D46E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было сказано, что предложения депутатов ДПК «Ак </w:t>
            </w:r>
            <w:proofErr w:type="spellStart"/>
            <w:r w:rsidR="00B72234" w:rsidRPr="004D46E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жол</w:t>
            </w:r>
            <w:proofErr w:type="spellEnd"/>
            <w:r w:rsidR="00B72234" w:rsidRPr="004D46E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» в отношении введения типовых договоров банковского займа, установления исчерпывающего перечня условий, при наступлении которых у банка возникает право требования досрочного погашения кредита, первоочередного направления поступающих от заемщика платежей на погашение основного долга будут рассмотрены Национальным Банком РК в рамках нормотворческой деятельности. Однако до настоящего времени эта работа не продела</w:t>
            </w:r>
            <w:r w:rsidRPr="004D46E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на, Типовой договор банковского займа так и не появился в качестве документа, обязательного для банков второго уровня</w:t>
            </w:r>
            <w:r w:rsidR="00B72234" w:rsidRPr="004D46E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.</w:t>
            </w:r>
          </w:p>
          <w:p w:rsidR="001679E5" w:rsidRPr="004D46E9" w:rsidRDefault="00B72234" w:rsidP="004D46E9">
            <w:pPr>
              <w:pStyle w:val="a3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46E9">
              <w:rPr>
                <w:rFonts w:ascii="Times New Roman" w:hAnsi="Times New Roman"/>
                <w:color w:val="000000"/>
                <w:sz w:val="28"/>
                <w:szCs w:val="28"/>
              </w:rPr>
              <w:t>В этой связи, предлагаем Вам</w:t>
            </w:r>
            <w:r w:rsidR="001679E5" w:rsidRPr="004D46E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повторно</w:t>
            </w:r>
            <w:r w:rsidRPr="004D46E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рассмотреть предложения ДПК «Ак </w:t>
            </w:r>
            <w:proofErr w:type="spellStart"/>
            <w:r w:rsidRPr="004D46E9">
              <w:rPr>
                <w:rFonts w:ascii="Times New Roman" w:hAnsi="Times New Roman"/>
                <w:color w:val="000000"/>
                <w:sz w:val="28"/>
                <w:szCs w:val="28"/>
              </w:rPr>
              <w:t>жол</w:t>
            </w:r>
            <w:proofErr w:type="spellEnd"/>
            <w:r w:rsidRPr="004D46E9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  <w:r w:rsidR="001679E5" w:rsidRPr="004D46E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 внедрению типового договора банковского займа (кредита</w:t>
            </w:r>
            <w:r w:rsidR="00DF4A95" w:rsidRPr="004D46E9">
              <w:rPr>
                <w:rFonts w:ascii="Times New Roman" w:hAnsi="Times New Roman"/>
                <w:color w:val="000000"/>
                <w:sz w:val="28"/>
                <w:szCs w:val="28"/>
              </w:rPr>
              <w:t>), и</w:t>
            </w:r>
            <w:r w:rsidRPr="004D46E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обеспечить нормативное закрепление равноправия сторон банковского договора</w:t>
            </w:r>
            <w:r w:rsidR="001679E5" w:rsidRPr="004D46E9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B72234" w:rsidRPr="004D46E9" w:rsidRDefault="00B72234" w:rsidP="004D46E9">
            <w:pPr>
              <w:pStyle w:val="a3"/>
              <w:ind w:firstLine="709"/>
              <w:jc w:val="both"/>
            </w:pPr>
          </w:p>
        </w:tc>
      </w:tr>
    </w:tbl>
    <w:p w:rsidR="007E3258" w:rsidRDefault="007E3258" w:rsidP="007E3258">
      <w:pPr>
        <w:pStyle w:val="a3"/>
        <w:ind w:firstLine="709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B72234" w:rsidRPr="007E3258" w:rsidRDefault="007E3258" w:rsidP="007E3258">
      <w:pPr>
        <w:pStyle w:val="a3"/>
        <w:ind w:firstLine="709"/>
        <w:jc w:val="right"/>
        <w:rPr>
          <w:rFonts w:ascii="Times New Roman" w:hAnsi="Times New Roman"/>
          <w:b/>
          <w:color w:val="000000"/>
          <w:sz w:val="28"/>
          <w:szCs w:val="28"/>
        </w:rPr>
      </w:pPr>
      <w:r w:rsidRPr="007E3258">
        <w:rPr>
          <w:rFonts w:ascii="Times New Roman" w:hAnsi="Times New Roman"/>
          <w:b/>
          <w:color w:val="000000"/>
          <w:sz w:val="28"/>
          <w:szCs w:val="28"/>
        </w:rPr>
        <w:t>Д</w:t>
      </w:r>
      <w:r w:rsidR="00B72234" w:rsidRPr="007E3258">
        <w:rPr>
          <w:rFonts w:ascii="Times New Roman" w:hAnsi="Times New Roman"/>
          <w:b/>
          <w:color w:val="000000"/>
          <w:sz w:val="28"/>
          <w:szCs w:val="28"/>
        </w:rPr>
        <w:t xml:space="preserve">епутаты фракции «Ак </w:t>
      </w:r>
      <w:proofErr w:type="spellStart"/>
      <w:r w:rsidR="00B72234" w:rsidRPr="007E3258">
        <w:rPr>
          <w:rFonts w:ascii="Times New Roman" w:hAnsi="Times New Roman"/>
          <w:b/>
          <w:color w:val="000000"/>
          <w:sz w:val="28"/>
          <w:szCs w:val="28"/>
        </w:rPr>
        <w:t>жол</w:t>
      </w:r>
      <w:proofErr w:type="spellEnd"/>
      <w:r w:rsidR="00B72234" w:rsidRPr="007E3258">
        <w:rPr>
          <w:rFonts w:ascii="Times New Roman" w:hAnsi="Times New Roman"/>
          <w:b/>
          <w:color w:val="000000"/>
          <w:sz w:val="28"/>
          <w:szCs w:val="28"/>
        </w:rPr>
        <w:t>»</w:t>
      </w:r>
    </w:p>
    <w:p w:rsidR="00B72234" w:rsidRPr="004D46E9" w:rsidRDefault="00B72234" w:rsidP="004D46E9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72234" w:rsidRPr="004D46E9" w:rsidRDefault="00B72234" w:rsidP="004D46E9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B72234" w:rsidRPr="004D46E9" w:rsidRDefault="00B72234" w:rsidP="004D46E9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sectPr w:rsidR="00B72234" w:rsidRPr="004D46E9" w:rsidSect="007E3258">
      <w:pgSz w:w="11906" w:h="16838"/>
      <w:pgMar w:top="567" w:right="707" w:bottom="993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204B0C"/>
    <w:multiLevelType w:val="hybridMultilevel"/>
    <w:tmpl w:val="9294B9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E147A0"/>
    <w:multiLevelType w:val="hybridMultilevel"/>
    <w:tmpl w:val="1F0A1E32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5FAE5180"/>
    <w:multiLevelType w:val="hybridMultilevel"/>
    <w:tmpl w:val="6E1A3DE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28F"/>
    <w:rsid w:val="00050DFC"/>
    <w:rsid w:val="0006483A"/>
    <w:rsid w:val="00083959"/>
    <w:rsid w:val="0009357A"/>
    <w:rsid w:val="000B48F9"/>
    <w:rsid w:val="000F1677"/>
    <w:rsid w:val="001346E2"/>
    <w:rsid w:val="001679E5"/>
    <w:rsid w:val="0018402C"/>
    <w:rsid w:val="001B182E"/>
    <w:rsid w:val="001D1065"/>
    <w:rsid w:val="001F7C93"/>
    <w:rsid w:val="00220510"/>
    <w:rsid w:val="00250FA0"/>
    <w:rsid w:val="00252404"/>
    <w:rsid w:val="002635E9"/>
    <w:rsid w:val="002A1B8F"/>
    <w:rsid w:val="00310254"/>
    <w:rsid w:val="00393F18"/>
    <w:rsid w:val="00415F26"/>
    <w:rsid w:val="004741D5"/>
    <w:rsid w:val="004C0482"/>
    <w:rsid w:val="004D46E9"/>
    <w:rsid w:val="00506BFC"/>
    <w:rsid w:val="00580983"/>
    <w:rsid w:val="005D4BDC"/>
    <w:rsid w:val="005F06D6"/>
    <w:rsid w:val="005F5421"/>
    <w:rsid w:val="00600918"/>
    <w:rsid w:val="00624DD7"/>
    <w:rsid w:val="0063404C"/>
    <w:rsid w:val="00637778"/>
    <w:rsid w:val="00646C46"/>
    <w:rsid w:val="00672C1A"/>
    <w:rsid w:val="00687D6F"/>
    <w:rsid w:val="00692F8D"/>
    <w:rsid w:val="006B0ED5"/>
    <w:rsid w:val="006F5F3B"/>
    <w:rsid w:val="00766803"/>
    <w:rsid w:val="007C5581"/>
    <w:rsid w:val="007D19C8"/>
    <w:rsid w:val="007E3258"/>
    <w:rsid w:val="00825308"/>
    <w:rsid w:val="0085558D"/>
    <w:rsid w:val="00987151"/>
    <w:rsid w:val="00996458"/>
    <w:rsid w:val="009970B9"/>
    <w:rsid w:val="009B69A7"/>
    <w:rsid w:val="009E0DDF"/>
    <w:rsid w:val="00A06839"/>
    <w:rsid w:val="00A069C4"/>
    <w:rsid w:val="00A83798"/>
    <w:rsid w:val="00A86A32"/>
    <w:rsid w:val="00A9423F"/>
    <w:rsid w:val="00AE456A"/>
    <w:rsid w:val="00B53B70"/>
    <w:rsid w:val="00B61362"/>
    <w:rsid w:val="00B66930"/>
    <w:rsid w:val="00B72234"/>
    <w:rsid w:val="00B747CD"/>
    <w:rsid w:val="00BB3EB5"/>
    <w:rsid w:val="00BB5652"/>
    <w:rsid w:val="00BC6CAB"/>
    <w:rsid w:val="00BF528F"/>
    <w:rsid w:val="00C75E34"/>
    <w:rsid w:val="00C760F4"/>
    <w:rsid w:val="00C93D34"/>
    <w:rsid w:val="00CA6D33"/>
    <w:rsid w:val="00CC417D"/>
    <w:rsid w:val="00CE0DA8"/>
    <w:rsid w:val="00D14256"/>
    <w:rsid w:val="00D21C16"/>
    <w:rsid w:val="00D50D38"/>
    <w:rsid w:val="00D86F63"/>
    <w:rsid w:val="00D92D6A"/>
    <w:rsid w:val="00DA6106"/>
    <w:rsid w:val="00DB4BF3"/>
    <w:rsid w:val="00DF4A95"/>
    <w:rsid w:val="00EF041F"/>
    <w:rsid w:val="00F36428"/>
    <w:rsid w:val="00F7190D"/>
    <w:rsid w:val="00FE5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6978D97-9E78-4654-A197-F5F6CC9B5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0DD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F528F"/>
    <w:rPr>
      <w:sz w:val="22"/>
      <w:szCs w:val="22"/>
    </w:rPr>
  </w:style>
  <w:style w:type="character" w:styleId="a4">
    <w:name w:val="Hyperlink"/>
    <w:basedOn w:val="a0"/>
    <w:uiPriority w:val="99"/>
    <w:semiHidden/>
    <w:rsid w:val="00BF528F"/>
    <w:rPr>
      <w:rFonts w:cs="Times New Roman"/>
      <w:color w:val="0000FF"/>
      <w:u w:val="single"/>
    </w:rPr>
  </w:style>
  <w:style w:type="character" w:customStyle="1" w:styleId="2">
    <w:name w:val="Основной текст (2)_"/>
    <w:basedOn w:val="a0"/>
    <w:link w:val="20"/>
    <w:uiPriority w:val="99"/>
    <w:locked/>
    <w:rsid w:val="00BB3EB5"/>
    <w:rPr>
      <w:rFonts w:cs="Times New Roman"/>
      <w:sz w:val="26"/>
      <w:szCs w:val="26"/>
      <w:lang w:bidi="ar-SA"/>
    </w:rPr>
  </w:style>
  <w:style w:type="paragraph" w:customStyle="1" w:styleId="20">
    <w:name w:val="Основной текст (2)"/>
    <w:basedOn w:val="a"/>
    <w:link w:val="2"/>
    <w:uiPriority w:val="99"/>
    <w:rsid w:val="00BB3EB5"/>
    <w:pPr>
      <w:widowControl w:val="0"/>
      <w:shd w:val="clear" w:color="auto" w:fill="FFFFFF"/>
      <w:spacing w:after="540" w:line="307" w:lineRule="exact"/>
      <w:jc w:val="right"/>
    </w:pPr>
    <w:rPr>
      <w:rFonts w:ascii="Times New Roman" w:hAnsi="Times New Roman"/>
      <w:noProof/>
      <w:sz w:val="26"/>
      <w:szCs w:val="26"/>
    </w:rPr>
  </w:style>
  <w:style w:type="character" w:customStyle="1" w:styleId="1">
    <w:name w:val="Заголовок №1_"/>
    <w:basedOn w:val="a0"/>
    <w:link w:val="10"/>
    <w:uiPriority w:val="99"/>
    <w:locked/>
    <w:rsid w:val="00BC6CAB"/>
    <w:rPr>
      <w:rFonts w:cs="Times New Roman"/>
      <w:b/>
      <w:bCs/>
      <w:sz w:val="26"/>
      <w:szCs w:val="26"/>
      <w:lang w:bidi="ar-SA"/>
    </w:rPr>
  </w:style>
  <w:style w:type="character" w:customStyle="1" w:styleId="3">
    <w:name w:val="Основной текст (3)_"/>
    <w:basedOn w:val="a0"/>
    <w:link w:val="30"/>
    <w:uiPriority w:val="99"/>
    <w:locked/>
    <w:rsid w:val="00BC6CAB"/>
    <w:rPr>
      <w:rFonts w:cs="Times New Roman"/>
      <w:b/>
      <w:bCs/>
      <w:sz w:val="26"/>
      <w:szCs w:val="26"/>
      <w:lang w:bidi="ar-SA"/>
    </w:rPr>
  </w:style>
  <w:style w:type="paragraph" w:customStyle="1" w:styleId="10">
    <w:name w:val="Заголовок №1"/>
    <w:basedOn w:val="a"/>
    <w:link w:val="1"/>
    <w:uiPriority w:val="99"/>
    <w:rsid w:val="00BC6CAB"/>
    <w:pPr>
      <w:widowControl w:val="0"/>
      <w:shd w:val="clear" w:color="auto" w:fill="FFFFFF"/>
      <w:spacing w:before="540" w:after="60" w:line="240" w:lineRule="atLeast"/>
      <w:outlineLvl w:val="0"/>
    </w:pPr>
    <w:rPr>
      <w:rFonts w:ascii="Times New Roman" w:hAnsi="Times New Roman"/>
      <w:b/>
      <w:bCs/>
      <w:noProof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BC6CAB"/>
    <w:pPr>
      <w:widowControl w:val="0"/>
      <w:shd w:val="clear" w:color="auto" w:fill="FFFFFF"/>
      <w:spacing w:before="60" w:after="360" w:line="240" w:lineRule="atLeast"/>
    </w:pPr>
    <w:rPr>
      <w:rFonts w:ascii="Times New Roman" w:hAnsi="Times New Roman"/>
      <w:b/>
      <w:bCs/>
      <w:noProof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DF4A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F4A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</vt:lpstr>
    </vt:vector>
  </TitlesOfParts>
  <Company/>
  <LinksUpToDate>false</LinksUpToDate>
  <CharactersWithSpaces>3626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</dc:title>
  <dc:creator>Алибаева</dc:creator>
  <cp:lastModifiedBy>user</cp:lastModifiedBy>
  <cp:revision>3</cp:revision>
  <cp:lastPrinted>2017-04-05T03:44:00Z</cp:lastPrinted>
  <dcterms:created xsi:type="dcterms:W3CDTF">2017-04-05T06:19:00Z</dcterms:created>
  <dcterms:modified xsi:type="dcterms:W3CDTF">2017-04-05T08:42:00Z</dcterms:modified>
</cp:coreProperties>
</file>