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238" w:rsidRPr="00857238" w:rsidRDefault="00857238" w:rsidP="00857238">
      <w:pPr>
        <w:pStyle w:val="a7"/>
        <w:framePr w:w="9721" w:hSpace="180" w:wrap="around" w:vAnchor="page" w:hAnchor="page" w:x="2281" w:y="301"/>
        <w:spacing w:line="276" w:lineRule="auto"/>
        <w:ind w:left="5040"/>
        <w:jc w:val="center"/>
        <w:rPr>
          <w:rFonts w:ascii="Arial" w:hAnsi="Arial" w:cs="Arial"/>
          <w:i/>
        </w:rPr>
      </w:pPr>
    </w:p>
    <w:p w:rsidR="000571F8" w:rsidRPr="000571F8" w:rsidRDefault="000571F8" w:rsidP="000571F8">
      <w:pPr>
        <w:tabs>
          <w:tab w:val="left" w:pos="7797"/>
        </w:tabs>
        <w:ind w:left="1701" w:right="50"/>
        <w:jc w:val="right"/>
        <w:rPr>
          <w:rFonts w:ascii="Arial" w:hAnsi="Arial" w:cs="Arial"/>
          <w:b/>
          <w:sz w:val="28"/>
          <w:szCs w:val="28"/>
          <w:lang w:val="kk-KZ"/>
        </w:rPr>
      </w:pPr>
      <w:r>
        <w:rPr>
          <w:rFonts w:ascii="Arial" w:hAnsi="Arial" w:cs="Arial"/>
          <w:b/>
          <w:sz w:val="28"/>
          <w:szCs w:val="28"/>
          <w:lang w:val="kk-KZ"/>
        </w:rPr>
        <w:t>МИД РК</w:t>
      </w:r>
      <w:bookmarkStart w:id="0" w:name="_GoBack"/>
      <w:bookmarkEnd w:id="0"/>
    </w:p>
    <w:p w:rsidR="000571F8" w:rsidRDefault="000571F8" w:rsidP="00FA4F60">
      <w:pPr>
        <w:tabs>
          <w:tab w:val="left" w:pos="7797"/>
        </w:tabs>
        <w:ind w:left="1701" w:right="1609"/>
        <w:jc w:val="center"/>
        <w:rPr>
          <w:rFonts w:ascii="Arial" w:hAnsi="Arial" w:cs="Arial"/>
          <w:b/>
          <w:sz w:val="28"/>
          <w:szCs w:val="28"/>
        </w:rPr>
      </w:pPr>
    </w:p>
    <w:p w:rsidR="00211526" w:rsidRPr="00447F2E" w:rsidRDefault="00211526" w:rsidP="00FA4F60">
      <w:pPr>
        <w:tabs>
          <w:tab w:val="left" w:pos="7797"/>
        </w:tabs>
        <w:ind w:left="1701" w:right="1609"/>
        <w:jc w:val="center"/>
        <w:rPr>
          <w:rFonts w:ascii="Arial" w:hAnsi="Arial" w:cs="Arial"/>
          <w:b/>
          <w:sz w:val="28"/>
          <w:szCs w:val="28"/>
        </w:rPr>
      </w:pPr>
      <w:r w:rsidRPr="00447F2E">
        <w:rPr>
          <w:rFonts w:ascii="Arial" w:hAnsi="Arial" w:cs="Arial"/>
          <w:b/>
          <w:sz w:val="28"/>
          <w:szCs w:val="28"/>
        </w:rPr>
        <w:t>Справка</w:t>
      </w:r>
      <w:r w:rsidR="000440BA" w:rsidRPr="00447F2E">
        <w:rPr>
          <w:rFonts w:ascii="Arial" w:hAnsi="Arial" w:cs="Arial"/>
          <w:b/>
          <w:sz w:val="28"/>
          <w:szCs w:val="28"/>
        </w:rPr>
        <w:t xml:space="preserve"> о вопросах порядка определения проекта инвестиционным для предоставления земельного участка из государственной собственности</w:t>
      </w:r>
    </w:p>
    <w:p w:rsidR="006E55EF" w:rsidRPr="00447F2E" w:rsidRDefault="006E55EF" w:rsidP="006E55EF">
      <w:pPr>
        <w:jc w:val="both"/>
        <w:rPr>
          <w:sz w:val="28"/>
          <w:szCs w:val="28"/>
        </w:rPr>
      </w:pPr>
    </w:p>
    <w:p w:rsidR="004C09C3" w:rsidRPr="00447F2E" w:rsidRDefault="00447F2E" w:rsidP="00447F2E">
      <w:pPr>
        <w:ind w:firstLine="720"/>
        <w:jc w:val="both"/>
        <w:rPr>
          <w:rFonts w:ascii="Arial" w:eastAsiaTheme="minorHAnsi" w:hAnsi="Arial" w:cs="Arial"/>
          <w:sz w:val="28"/>
        </w:rPr>
      </w:pPr>
      <w:r w:rsidRPr="00BA5F62">
        <w:rPr>
          <w:rFonts w:ascii="Arial" w:eastAsiaTheme="minorHAnsi" w:hAnsi="Arial" w:cs="Arial"/>
          <w:b/>
          <w:sz w:val="28"/>
          <w:szCs w:val="22"/>
          <w:lang w:eastAsia="en-US"/>
        </w:rPr>
        <w:t>1.</w:t>
      </w:r>
      <w:r w:rsidRPr="00447F2E">
        <w:rPr>
          <w:rFonts w:ascii="Arial" w:eastAsiaTheme="minorHAnsi" w:hAnsi="Arial" w:cs="Arial"/>
          <w:sz w:val="28"/>
        </w:rPr>
        <w:t xml:space="preserve"> </w:t>
      </w:r>
      <w:r w:rsidR="004C09C3" w:rsidRPr="00447F2E">
        <w:rPr>
          <w:rFonts w:ascii="Arial" w:eastAsiaTheme="minorHAnsi" w:hAnsi="Arial" w:cs="Arial"/>
          <w:sz w:val="28"/>
        </w:rPr>
        <w:t xml:space="preserve">Приказом Министра иностранных дел РК от 27 декабря 2021 года </w:t>
      </w:r>
      <w:r w:rsidR="002A5D2A" w:rsidRPr="00447F2E">
        <w:rPr>
          <w:rFonts w:ascii="Arial" w:eastAsiaTheme="minorHAnsi" w:hAnsi="Arial" w:cs="Arial"/>
          <w:sz w:val="28"/>
        </w:rPr>
        <w:t xml:space="preserve">№11-1-4/590 </w:t>
      </w:r>
      <w:r w:rsidR="004C09C3" w:rsidRPr="00447F2E">
        <w:rPr>
          <w:rFonts w:ascii="Arial" w:eastAsiaTheme="minorHAnsi" w:hAnsi="Arial" w:cs="Arial"/>
          <w:sz w:val="28"/>
        </w:rPr>
        <w:t>были приняты Правила определения проекта инвестиционным для предоставления земельных участков из государственной собственности (далее – Правила).</w:t>
      </w:r>
    </w:p>
    <w:p w:rsidR="00070192" w:rsidRPr="00447F2E" w:rsidRDefault="004C09C3" w:rsidP="00447F2E">
      <w:pPr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Данные Правила были приняты на основании пункта 8-1 статьи 282 Предпринимательского кодекса РК и </w:t>
      </w:r>
      <w:r w:rsidR="006E55EF" w:rsidRPr="00447F2E">
        <w:rPr>
          <w:rFonts w:ascii="Arial" w:eastAsiaTheme="minorHAnsi" w:hAnsi="Arial" w:cs="Arial"/>
          <w:sz w:val="28"/>
          <w:szCs w:val="22"/>
          <w:lang w:eastAsia="en-US"/>
        </w:rPr>
        <w:t>регламентирует п</w:t>
      </w:r>
      <w:r w:rsidR="00070192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орядок </w:t>
      </w:r>
      <w:r w:rsidR="00070192" w:rsidRPr="00447F2E">
        <w:rPr>
          <w:rFonts w:ascii="Arial" w:eastAsiaTheme="minorHAnsi" w:hAnsi="Arial" w:cs="Arial"/>
          <w:b/>
          <w:sz w:val="28"/>
          <w:szCs w:val="22"/>
          <w:lang w:eastAsia="en-US"/>
        </w:rPr>
        <w:t>определения проекта инвестиционным</w:t>
      </w:r>
      <w:r w:rsidR="00070192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для предоставления земельного участка из государственной собственности.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Определение проекта инвестиционным осуществляется по следующему алгоритму:</w:t>
      </w:r>
    </w:p>
    <w:p w:rsidR="00F343C8" w:rsidRPr="00447F2E" w:rsidRDefault="00EC092A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 xml:space="preserve">1. </w:t>
      </w:r>
      <w:r w:rsidR="00F343C8" w:rsidRPr="00447F2E">
        <w:rPr>
          <w:rFonts w:ascii="Arial" w:eastAsiaTheme="minorHAnsi" w:hAnsi="Arial" w:cs="Arial"/>
          <w:i/>
          <w:lang w:eastAsia="en-US"/>
        </w:rPr>
        <w:t>Подача заявления заявителем (согласно установленной форме) с приложением следующих документов: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1) бизнес-план инвестиционного проекта, разработанный в соответствии с требованиями к составлению бизнес-плана проекта согласно приложению 2 к настоящим Правилам;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2) рабочая программа проекта по форме согласно приложению 3 к настоящим Правилам;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3) отчет об оценке запрашиваемого земельного участка, (оформленный в соответствии с требованиями к форме и содержанию отчета об оценке, утвержденными приказом Министра финансов Республики Казахстан от 3 мая 2018 года № 501);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4) справка о государственной регистрации (перерегистрации) заявителя;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5) копия устава заявителя;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6) документы, подтверждающие, финансовую состоятельность заявителя (документы, подтверждающие наличие собственных средств за</w:t>
      </w:r>
      <w:r w:rsidR="00EC092A" w:rsidRPr="00447F2E">
        <w:rPr>
          <w:rFonts w:ascii="Arial" w:eastAsiaTheme="minorHAnsi" w:hAnsi="Arial" w:cs="Arial"/>
          <w:i/>
          <w:lang w:eastAsia="en-US"/>
        </w:rPr>
        <w:t xml:space="preserve">явителя на счетах в банках; </w:t>
      </w:r>
      <w:r w:rsidRPr="00447F2E">
        <w:rPr>
          <w:rFonts w:ascii="Arial" w:eastAsiaTheme="minorHAnsi" w:hAnsi="Arial" w:cs="Arial"/>
          <w:i/>
          <w:lang w:eastAsia="en-US"/>
        </w:rPr>
        <w:t>документы, подтверждающие наличие имущества; документы, подтверждающие наличие доли в бизнесе или иные активы; документы, подтверждающие наличие кредитной линии);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7) справка об отсутствии (наличии) задолженности заявителя по налогам и другим обязательным платежам.</w:t>
      </w:r>
    </w:p>
    <w:p w:rsidR="00F343C8" w:rsidRPr="00447F2E" w:rsidRDefault="00EC092A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 xml:space="preserve">2. </w:t>
      </w:r>
      <w:proofErr w:type="spellStart"/>
      <w:r w:rsidR="00F343C8" w:rsidRPr="00447F2E">
        <w:rPr>
          <w:rFonts w:ascii="Arial" w:eastAsiaTheme="minorHAnsi" w:hAnsi="Arial" w:cs="Arial"/>
          <w:i/>
          <w:lang w:eastAsia="en-US"/>
        </w:rPr>
        <w:t>Акимат</w:t>
      </w:r>
      <w:proofErr w:type="spellEnd"/>
      <w:r w:rsidR="00F343C8" w:rsidRPr="00447F2E">
        <w:rPr>
          <w:rFonts w:ascii="Arial" w:eastAsiaTheme="minorHAnsi" w:hAnsi="Arial" w:cs="Arial"/>
          <w:i/>
          <w:lang w:eastAsia="en-US"/>
        </w:rPr>
        <w:t xml:space="preserve"> принимает и рассматривает заявление и приложенные к нему документы на соответствие: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1) проект осуществляется по видам деятельности, включенным в перечень приоритетных видов деятельности для реализации инвестиционных проектов, утвержденный ППРК от 14 января 2016 года № 13 «О некоторых вопросах реализации государственной поддержки инвестиций»;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2) сумма инвестиций не менее 2млн.кратного размера МРП;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lastRenderedPageBreak/>
        <w:t>3) максимальный размер стоимости запрашиваемого земельного участка составляет не более 20 (двадцати) процентов от объема инвестиций;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4) отсутствие юридических притязаний и обременений прав на недвижимое имущество на запрашиваемый земельный участок;</w:t>
      </w:r>
    </w:p>
    <w:p w:rsidR="00F343C8" w:rsidRPr="00447F2E" w:rsidRDefault="00F343C8" w:rsidP="00F343C8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5) соответствие категории запрашиваемого земельного участка целевому назначению, указанному в бизнес-плане проекта;</w:t>
      </w:r>
    </w:p>
    <w:p w:rsidR="00EC092A" w:rsidRPr="00447F2E" w:rsidRDefault="00F343C8" w:rsidP="00EC092A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>6) запрашиваемый земельный участок не является земельным участком, находящимся в государственной собственности в соответствии со статьей 26 Земельног</w:t>
      </w:r>
      <w:r w:rsidR="00EC092A" w:rsidRPr="00447F2E">
        <w:rPr>
          <w:rFonts w:ascii="Arial" w:eastAsiaTheme="minorHAnsi" w:hAnsi="Arial" w:cs="Arial"/>
          <w:i/>
          <w:lang w:eastAsia="en-US"/>
        </w:rPr>
        <w:t>о кодекса Республики Казахстан.</w:t>
      </w:r>
    </w:p>
    <w:p w:rsidR="00F343C8" w:rsidRPr="00447F2E" w:rsidRDefault="00EC092A" w:rsidP="00EC092A">
      <w:pPr>
        <w:spacing w:line="276" w:lineRule="auto"/>
        <w:ind w:firstLine="720"/>
        <w:jc w:val="both"/>
        <w:rPr>
          <w:rFonts w:ascii="Arial" w:eastAsiaTheme="minorHAnsi" w:hAnsi="Arial" w:cs="Arial"/>
          <w:i/>
          <w:lang w:eastAsia="en-US"/>
        </w:rPr>
      </w:pPr>
      <w:r w:rsidRPr="00447F2E">
        <w:rPr>
          <w:rFonts w:ascii="Arial" w:eastAsiaTheme="minorHAnsi" w:hAnsi="Arial" w:cs="Arial"/>
          <w:i/>
          <w:lang w:eastAsia="en-US"/>
        </w:rPr>
        <w:t xml:space="preserve">3. </w:t>
      </w:r>
      <w:r w:rsidR="00F343C8" w:rsidRPr="00447F2E">
        <w:rPr>
          <w:rFonts w:ascii="Arial" w:eastAsiaTheme="minorHAnsi" w:hAnsi="Arial" w:cs="Arial"/>
          <w:i/>
          <w:lang w:eastAsia="en-US"/>
        </w:rPr>
        <w:t>Внесение заявок на рассмотрение в региональный координационный совет и формирование заключения о согласовании либо об отказе.</w:t>
      </w:r>
    </w:p>
    <w:p w:rsidR="00EB66D1" w:rsidRPr="00447F2E" w:rsidRDefault="00EB66D1" w:rsidP="00EB66D1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Так, на заседании Совета по экономической политике под председательст</w:t>
      </w:r>
      <w:r w:rsidR="00377EAB" w:rsidRPr="00447F2E">
        <w:rPr>
          <w:rFonts w:ascii="Arial" w:eastAsiaTheme="minorHAnsi" w:hAnsi="Arial" w:cs="Arial"/>
          <w:sz w:val="28"/>
          <w:szCs w:val="22"/>
          <w:lang w:eastAsia="en-US"/>
        </w:rPr>
        <w:t>вом Премьер-Министра РК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r w:rsidR="00377EAB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А.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Смаилова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r w:rsidR="00377EAB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от 26 января </w:t>
      </w:r>
      <w:proofErr w:type="spellStart"/>
      <w:r w:rsidR="00377EAB" w:rsidRPr="00447F2E">
        <w:rPr>
          <w:rFonts w:ascii="Arial" w:eastAsiaTheme="minorHAnsi" w:hAnsi="Arial" w:cs="Arial"/>
          <w:sz w:val="28"/>
          <w:szCs w:val="22"/>
          <w:lang w:eastAsia="en-US"/>
        </w:rPr>
        <w:t>т.г</w:t>
      </w:r>
      <w:proofErr w:type="spellEnd"/>
      <w:r w:rsidR="00377EAB" w:rsidRPr="00447F2E">
        <w:rPr>
          <w:rFonts w:ascii="Arial" w:eastAsiaTheme="minorHAnsi" w:hAnsi="Arial" w:cs="Arial"/>
          <w:sz w:val="28"/>
          <w:szCs w:val="22"/>
          <w:lang w:eastAsia="en-US"/>
        </w:rPr>
        <w:t>.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был рассмотрен вопрос снижения порогового объема инвестиций </w:t>
      </w:r>
      <w:r w:rsidR="00377EAB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               </w:t>
      </w:r>
      <w:r w:rsidRPr="00447F2E">
        <w:rPr>
          <w:rFonts w:ascii="Arial" w:eastAsiaTheme="minorHAnsi" w:hAnsi="Arial" w:cs="Arial"/>
          <w:b/>
          <w:sz w:val="28"/>
          <w:szCs w:val="22"/>
          <w:lang w:eastAsia="en-US"/>
        </w:rPr>
        <w:t>с 2 млн. МРП до 150 тыс. МРП</w:t>
      </w:r>
      <w:r w:rsidR="00447F2E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путем внесения изменения в Правила.</w:t>
      </w:r>
    </w:p>
    <w:p w:rsidR="002B3DFF" w:rsidRPr="00447F2E" w:rsidRDefault="00447F2E" w:rsidP="002B3DFF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П</w:t>
      </w:r>
      <w:r w:rsidR="002B3DFF" w:rsidRPr="00447F2E">
        <w:rPr>
          <w:rFonts w:ascii="Arial" w:eastAsiaTheme="minorHAnsi" w:hAnsi="Arial" w:cs="Arial"/>
          <w:sz w:val="28"/>
          <w:szCs w:val="22"/>
          <w:lang w:eastAsia="en-US"/>
        </w:rPr>
        <w:t>исьмом от 9 февраля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т.г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>. №1-10/2224-И П</w:t>
      </w:r>
      <w:r w:rsidR="002B3DFF" w:rsidRPr="00447F2E">
        <w:rPr>
          <w:rFonts w:ascii="Arial" w:eastAsiaTheme="minorHAnsi" w:hAnsi="Arial" w:cs="Arial"/>
          <w:sz w:val="28"/>
          <w:szCs w:val="22"/>
          <w:lang w:eastAsia="en-US"/>
        </w:rPr>
        <w:t>роект приказа был направлен на согласование в заинтересованные государственные и местные исполнительные органы.</w:t>
      </w:r>
    </w:p>
    <w:p w:rsidR="00B07FCE" w:rsidRPr="00447F2E" w:rsidRDefault="00B07FCE" w:rsidP="002B3DFF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Однако проект приказа не был поддержан Министерством сельского хозяйства РК (далее – МСХ).</w:t>
      </w:r>
    </w:p>
    <w:p w:rsidR="00E13C01" w:rsidRPr="00447F2E" w:rsidRDefault="002B3DFF" w:rsidP="00B07FCE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7 марта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т.г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>. письмом №19-1-18/3970 был повторно получен второй отказ от МСХ в согласовании предлагаемой редакции в Правилах (снижения с 2 млн. кратного МРП до 150 тыс. кратного МРП).</w:t>
      </w:r>
    </w:p>
    <w:p w:rsidR="00A54B69" w:rsidRPr="00447F2E" w:rsidRDefault="00A54B69" w:rsidP="005E1390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В свою очередь МСХ информирует, что предлагаемые изменения (снижения суммы порога инвестиций с 2-х млн.</w:t>
      </w:r>
      <w:r w:rsidR="004316AD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>кратного МРП до 15</w:t>
      </w:r>
      <w:r w:rsidR="00C33B1F" w:rsidRPr="00447F2E">
        <w:rPr>
          <w:rFonts w:ascii="Arial" w:eastAsiaTheme="minorHAnsi" w:hAnsi="Arial" w:cs="Arial"/>
          <w:sz w:val="28"/>
          <w:szCs w:val="22"/>
          <w:lang w:eastAsia="en-US"/>
        </w:rPr>
        <w:t>0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тыс.кратного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размера МРП для предоставления земельных участков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Акиматами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) возможны при внесении изменений в Предпринимательский кодекс </w:t>
      </w:r>
      <w:r w:rsidR="004316AD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РК (далее – Кодекс) 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>в части снижения порового объема инвестиций в размере не менее 2-х млн.</w:t>
      </w:r>
      <w:r w:rsidR="004316AD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>кратного МРП определенных для инвестиционно приоритетных проектов.</w:t>
      </w:r>
    </w:p>
    <w:p w:rsidR="00A54B69" w:rsidRPr="00447F2E" w:rsidRDefault="00A54B69" w:rsidP="005E1390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Однако статья 284 </w:t>
      </w:r>
      <w:r w:rsidR="004316AD" w:rsidRPr="00447F2E">
        <w:rPr>
          <w:rFonts w:ascii="Arial" w:eastAsiaTheme="minorHAnsi" w:hAnsi="Arial" w:cs="Arial"/>
          <w:sz w:val="28"/>
          <w:szCs w:val="22"/>
          <w:lang w:eastAsia="en-US"/>
        </w:rPr>
        <w:t>К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одекса дает определение трем видам инвестиционных проектов: инвестиционный проект; инвестиционный приоритетный проект; специальный инвестиционный проект. Требования по пороговому объему инвестиций не менее 2-х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млн.кратного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МРП относится исключительно для инвестиционно приоритетных проектов, тогда как рассматриваемые Правила определяют порядок определения проекта инвестиционным. Соответственно требования по пороговому объему не менее 2-х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млн.кратного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МРП Кодекса не относятся к данным Правилам.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lastRenderedPageBreak/>
        <w:t xml:space="preserve">Вместе с тем, МИДом во исполнении поручения от 17 марта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т.г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.                                          №12-01/04-575//22-01-7.15 п.3.6., повторно посредством портала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интранет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-портала государственных услуг (ИПГО </w:t>
      </w:r>
      <w:r w:rsidR="00B07FCE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№ ПИ-96057) 11 мая </w:t>
      </w:r>
      <w:proofErr w:type="spellStart"/>
      <w:r w:rsidR="00B07FCE" w:rsidRPr="00447F2E">
        <w:rPr>
          <w:rFonts w:ascii="Arial" w:eastAsiaTheme="minorHAnsi" w:hAnsi="Arial" w:cs="Arial"/>
          <w:sz w:val="28"/>
          <w:szCs w:val="22"/>
          <w:lang w:eastAsia="en-US"/>
        </w:rPr>
        <w:t>т.г</w:t>
      </w:r>
      <w:proofErr w:type="spellEnd"/>
      <w:r w:rsidR="00B07FCE" w:rsidRPr="00447F2E">
        <w:rPr>
          <w:rFonts w:ascii="Arial" w:eastAsiaTheme="minorHAnsi" w:hAnsi="Arial" w:cs="Arial"/>
          <w:sz w:val="28"/>
          <w:szCs w:val="22"/>
          <w:lang w:eastAsia="en-US"/>
        </w:rPr>
        <w:t>. проект п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риказа был направлен в заинтересованные государственные и местные исполнительные органы, в том числе </w:t>
      </w:r>
      <w:r w:rsidR="00B07FCE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в 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>МСХ.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19 мая </w:t>
      </w:r>
      <w:proofErr w:type="spellStart"/>
      <w:r w:rsidRPr="00447F2E">
        <w:rPr>
          <w:rFonts w:ascii="Arial" w:eastAsiaTheme="minorHAnsi" w:hAnsi="Arial" w:cs="Arial"/>
          <w:sz w:val="28"/>
          <w:szCs w:val="22"/>
          <w:lang w:eastAsia="en-US"/>
        </w:rPr>
        <w:t>т.г</w:t>
      </w:r>
      <w:proofErr w:type="spellEnd"/>
      <w:r w:rsidRPr="00447F2E">
        <w:rPr>
          <w:rFonts w:ascii="Arial" w:eastAsiaTheme="minorHAnsi" w:hAnsi="Arial" w:cs="Arial"/>
          <w:sz w:val="28"/>
          <w:szCs w:val="22"/>
          <w:lang w:eastAsia="en-US"/>
        </w:rPr>
        <w:t>. МСХ направил проект Приказа на доработку.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Кроме того, МИДом неоднократно в рабочем порядке проводилась беседа с исполнителем МСХ по разъяснению вносимых изменений в Правила.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Таким образом, учитывая вышеизложенное, считаем замечания МСХ несостоятельными, что приводит к затягиванию принятия проекта Приказа.</w:t>
      </w:r>
    </w:p>
    <w:p w:rsidR="00D05E62" w:rsidRPr="00447F2E" w:rsidRDefault="00447F2E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BA5F62">
        <w:rPr>
          <w:rFonts w:ascii="Arial" w:eastAsiaTheme="minorHAnsi" w:hAnsi="Arial" w:cs="Arial"/>
          <w:b/>
          <w:sz w:val="28"/>
          <w:szCs w:val="22"/>
          <w:lang w:eastAsia="en-US"/>
        </w:rPr>
        <w:t>2.</w:t>
      </w:r>
      <w:r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r w:rsidR="00D05E62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Также, в настоящее время МСХ отказывает в согласовании заявок по предоставлению </w:t>
      </w:r>
      <w:r w:rsidR="00D05E62" w:rsidRPr="00447F2E">
        <w:rPr>
          <w:rFonts w:ascii="Arial" w:eastAsiaTheme="minorHAnsi" w:hAnsi="Arial" w:cs="Arial"/>
          <w:b/>
          <w:sz w:val="28"/>
          <w:szCs w:val="22"/>
          <w:lang w:eastAsia="en-US"/>
        </w:rPr>
        <w:t>государственных натурных грантов</w:t>
      </w:r>
      <w:r w:rsidR="00D05E62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по </w:t>
      </w:r>
      <w:r w:rsidR="00E437E2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  </w:t>
      </w:r>
      <w:r w:rsidR="000E52DE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                             26</w:t>
      </w:r>
      <w:r w:rsidR="00E437E2" w:rsidRPr="00447F2E">
        <w:rPr>
          <w:rFonts w:ascii="Arial" w:eastAsiaTheme="minorHAnsi" w:hAnsi="Arial" w:cs="Arial"/>
          <w:sz w:val="28"/>
          <w:szCs w:val="22"/>
          <w:lang w:eastAsia="en-US"/>
        </w:rPr>
        <w:t xml:space="preserve"> </w:t>
      </w:r>
      <w:r w:rsidR="00D05E62" w:rsidRPr="00447F2E">
        <w:rPr>
          <w:rFonts w:ascii="Arial" w:eastAsiaTheme="minorHAnsi" w:hAnsi="Arial" w:cs="Arial"/>
          <w:sz w:val="28"/>
          <w:szCs w:val="22"/>
          <w:lang w:eastAsia="en-US"/>
        </w:rPr>
        <w:t>инвестиционным проектам в сфере услуг и по 1 инвестиционному проекту в сфере производства.</w:t>
      </w:r>
    </w:p>
    <w:p w:rsidR="00D05E62" w:rsidRPr="00447F2E" w:rsidRDefault="00D05E62" w:rsidP="00D05E62">
      <w:pPr>
        <w:tabs>
          <w:tab w:val="left" w:pos="426"/>
          <w:tab w:val="left" w:pos="993"/>
        </w:tabs>
        <w:ind w:left="-284" w:firstLine="568"/>
        <w:contextualSpacing/>
        <w:jc w:val="both"/>
        <w:rPr>
          <w:rFonts w:ascii="Arial" w:hAnsi="Arial" w:cs="Arial"/>
          <w:i/>
        </w:rPr>
      </w:pPr>
      <w:r w:rsidRPr="00447F2E">
        <w:rPr>
          <w:rFonts w:ascii="Arial" w:hAnsi="Arial" w:cs="Arial"/>
          <w:i/>
        </w:rPr>
        <w:t>Справочно: Согласно статье 288 Кодекса государственные натурные гранты предоставляются уполномоченным органом по инвестициям по согласованию с МСХ, а также местными исполнительными органами.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Так, основными причинами отказов МСХ являются: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- необходимость выставления местными исполнительными органами земельных участков, предоставляемых в качестве государственного натурного гранта на торги (аукционы),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- несоответствие проектов, предусматривающих предоставление услуг понятию «инвестиционного проекта» согласно статье 284 Кодекса.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Однако с начала текущего года все же МСХ согласовал положительно 5 инвестиционных проектов, предусматривающих предоставление услуг (образование, складское хозяйство, гостиничные услуги, услуги в области спорта).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Исходя из вышесказанного, МСХ выборочно предоставляет согласование по инвестиционным проектам, предусматривающие предоставление услуг.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Кроме того, в соответствии с пунктом 1 статьи 48 Земельного кодекса РК земельный участок, предоставляемый в качестве государственного натурного гранта на основании инвестиционного контракта подпадает под особый случай, который не требует проведения торгов/аукционов.</w:t>
      </w:r>
    </w:p>
    <w:p w:rsidR="00D05E62" w:rsidRPr="00447F2E" w:rsidRDefault="00D05E62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lastRenderedPageBreak/>
        <w:t>Отказы МСХ в свою очередь, снижают инвестиционную активность и ухудшают инвестиционный климат.</w:t>
      </w:r>
    </w:p>
    <w:p w:rsidR="00051D95" w:rsidRPr="00051D95" w:rsidRDefault="00051D95" w:rsidP="00D05E62">
      <w:pPr>
        <w:spacing w:line="276" w:lineRule="auto"/>
        <w:ind w:firstLine="720"/>
        <w:jc w:val="both"/>
        <w:rPr>
          <w:rFonts w:ascii="Arial" w:eastAsiaTheme="minorHAnsi" w:hAnsi="Arial" w:cs="Arial"/>
          <w:sz w:val="28"/>
          <w:szCs w:val="22"/>
          <w:lang w:eastAsia="en-US"/>
        </w:rPr>
      </w:pPr>
      <w:r w:rsidRPr="00447F2E">
        <w:rPr>
          <w:rFonts w:ascii="Arial" w:eastAsiaTheme="minorHAnsi" w:hAnsi="Arial" w:cs="Arial"/>
          <w:sz w:val="28"/>
          <w:szCs w:val="22"/>
          <w:lang w:eastAsia="en-US"/>
        </w:rPr>
        <w:t>Спасибо за внимание!</w:t>
      </w:r>
    </w:p>
    <w:sectPr w:rsidR="00051D95" w:rsidRPr="00051D95" w:rsidSect="00857238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EF10A9"/>
    <w:multiLevelType w:val="hybridMultilevel"/>
    <w:tmpl w:val="986E17D8"/>
    <w:lvl w:ilvl="0" w:tplc="4C64E5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C3"/>
    <w:rsid w:val="000440BA"/>
    <w:rsid w:val="00051D95"/>
    <w:rsid w:val="000571F8"/>
    <w:rsid w:val="00070192"/>
    <w:rsid w:val="000E52DE"/>
    <w:rsid w:val="00102755"/>
    <w:rsid w:val="00141E89"/>
    <w:rsid w:val="00195919"/>
    <w:rsid w:val="001F3051"/>
    <w:rsid w:val="00211526"/>
    <w:rsid w:val="002A5D2A"/>
    <w:rsid w:val="002B3DFF"/>
    <w:rsid w:val="00377EAB"/>
    <w:rsid w:val="004316AD"/>
    <w:rsid w:val="00447F2E"/>
    <w:rsid w:val="004C09C3"/>
    <w:rsid w:val="005E1390"/>
    <w:rsid w:val="006E55EF"/>
    <w:rsid w:val="006F17CD"/>
    <w:rsid w:val="00835417"/>
    <w:rsid w:val="00857238"/>
    <w:rsid w:val="008A0D12"/>
    <w:rsid w:val="00A54B69"/>
    <w:rsid w:val="00B07FCE"/>
    <w:rsid w:val="00BA5F62"/>
    <w:rsid w:val="00C33B1F"/>
    <w:rsid w:val="00D05E62"/>
    <w:rsid w:val="00D9129F"/>
    <w:rsid w:val="00E13C01"/>
    <w:rsid w:val="00E437E2"/>
    <w:rsid w:val="00EB66D1"/>
    <w:rsid w:val="00EC092A"/>
    <w:rsid w:val="00F343C8"/>
    <w:rsid w:val="00FA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9B85F-074E-4596-87FA-49143FE3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Абзац списка3"/>
    <w:basedOn w:val="a"/>
    <w:link w:val="a4"/>
    <w:uiPriority w:val="34"/>
    <w:qFormat/>
    <w:rsid w:val="0083541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aliases w:val="маркированный Знак,Абзац списка3 Знак"/>
    <w:link w:val="a3"/>
    <w:uiPriority w:val="34"/>
    <w:locked/>
    <w:rsid w:val="00835417"/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07019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0192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No Spacing"/>
    <w:uiPriority w:val="1"/>
    <w:qFormat/>
    <w:rsid w:val="00857238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5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Sayat Abitayev</dc:creator>
  <cp:keywords/>
  <dc:description/>
  <cp:lastModifiedBy>Нургали Алижан</cp:lastModifiedBy>
  <cp:revision>17</cp:revision>
  <cp:lastPrinted>2023-06-26T05:10:00Z</cp:lastPrinted>
  <dcterms:created xsi:type="dcterms:W3CDTF">2022-12-20T09:19:00Z</dcterms:created>
  <dcterms:modified xsi:type="dcterms:W3CDTF">2023-06-26T05:10:00Z</dcterms:modified>
</cp:coreProperties>
</file>