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87" w:rsidRPr="00253B27" w:rsidRDefault="005F3287" w:rsidP="005F3287">
      <w:pPr>
        <w:ind w:firstLine="708"/>
        <w:jc w:val="right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  <w:r w:rsidRPr="00253B27">
        <w:rPr>
          <w:rFonts w:ascii="Arial" w:hAnsi="Arial" w:cs="Arial"/>
          <w:sz w:val="28"/>
          <w:szCs w:val="28"/>
          <w:lang w:val="kk-KZ"/>
        </w:rPr>
        <w:t>проект</w:t>
      </w:r>
    </w:p>
    <w:p w:rsidR="005F3287" w:rsidRDefault="005F3287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F3287" w:rsidRDefault="005F3287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F3287" w:rsidRDefault="005F3287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F62F4E" w:rsidRPr="00FD545F" w:rsidRDefault="00F62F4E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D545F">
        <w:rPr>
          <w:rFonts w:ascii="Arial" w:hAnsi="Arial" w:cs="Arial"/>
          <w:b/>
          <w:sz w:val="28"/>
          <w:szCs w:val="28"/>
          <w:lang w:val="kk-KZ"/>
        </w:rPr>
        <w:t>Тезисы выступления</w:t>
      </w:r>
    </w:p>
    <w:p w:rsidR="00F62F4E" w:rsidRPr="00FD545F" w:rsidRDefault="00F62F4E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D545F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FD545F">
        <w:rPr>
          <w:rFonts w:ascii="Arial" w:hAnsi="Arial" w:cs="Arial"/>
          <w:b/>
          <w:sz w:val="28"/>
          <w:szCs w:val="28"/>
        </w:rPr>
        <w:t xml:space="preserve"> Председателя Правления</w:t>
      </w:r>
      <w:r w:rsidR="003B5B38" w:rsidRPr="00FD545F">
        <w:rPr>
          <w:rFonts w:ascii="Arial" w:hAnsi="Arial" w:cs="Arial"/>
          <w:b/>
          <w:sz w:val="28"/>
          <w:szCs w:val="28"/>
        </w:rPr>
        <w:t xml:space="preserve"> НАО «НАНОЦ»</w:t>
      </w:r>
      <w:r w:rsidRPr="00FD545F">
        <w:rPr>
          <w:rFonts w:ascii="Arial" w:hAnsi="Arial" w:cs="Arial"/>
          <w:b/>
          <w:sz w:val="28"/>
          <w:szCs w:val="28"/>
        </w:rPr>
        <w:t xml:space="preserve"> </w:t>
      </w:r>
      <w:r w:rsidR="009E2EE3" w:rsidRPr="00FD545F">
        <w:rPr>
          <w:rFonts w:ascii="Arial" w:hAnsi="Arial" w:cs="Arial"/>
          <w:b/>
          <w:sz w:val="28"/>
          <w:szCs w:val="28"/>
        </w:rPr>
        <w:t>Б.К. Касенова</w:t>
      </w:r>
      <w:r w:rsidRPr="00FD545F">
        <w:rPr>
          <w:rFonts w:ascii="Arial" w:hAnsi="Arial" w:cs="Arial"/>
          <w:b/>
          <w:sz w:val="28"/>
          <w:szCs w:val="28"/>
        </w:rPr>
        <w:t xml:space="preserve">  </w:t>
      </w:r>
      <w:r w:rsidR="003B5B38" w:rsidRPr="00FD545F">
        <w:rPr>
          <w:rFonts w:ascii="Arial" w:hAnsi="Arial" w:cs="Arial"/>
          <w:b/>
          <w:sz w:val="28"/>
          <w:szCs w:val="28"/>
        </w:rPr>
        <w:t xml:space="preserve"> на </w:t>
      </w:r>
      <w:r w:rsidRPr="00FD545F">
        <w:rPr>
          <w:rFonts w:ascii="Arial" w:hAnsi="Arial" w:cs="Arial"/>
          <w:b/>
          <w:sz w:val="28"/>
          <w:szCs w:val="28"/>
        </w:rPr>
        <w:t>Кругло</w:t>
      </w:r>
      <w:r w:rsidR="003B5B38" w:rsidRPr="00FD545F">
        <w:rPr>
          <w:rFonts w:ascii="Arial" w:hAnsi="Arial" w:cs="Arial"/>
          <w:b/>
          <w:sz w:val="28"/>
          <w:szCs w:val="28"/>
        </w:rPr>
        <w:t>м</w:t>
      </w:r>
      <w:r w:rsidRPr="00FD545F">
        <w:rPr>
          <w:rFonts w:ascii="Arial" w:hAnsi="Arial" w:cs="Arial"/>
          <w:b/>
          <w:sz w:val="28"/>
          <w:szCs w:val="28"/>
        </w:rPr>
        <w:t xml:space="preserve"> стол</w:t>
      </w:r>
      <w:r w:rsidR="003B5B38" w:rsidRPr="00FD545F">
        <w:rPr>
          <w:rFonts w:ascii="Arial" w:hAnsi="Arial" w:cs="Arial"/>
          <w:b/>
          <w:sz w:val="28"/>
          <w:szCs w:val="28"/>
        </w:rPr>
        <w:t>е</w:t>
      </w:r>
      <w:r w:rsidRPr="00FD545F">
        <w:rPr>
          <w:rFonts w:ascii="Arial" w:hAnsi="Arial" w:cs="Arial"/>
          <w:b/>
          <w:sz w:val="28"/>
          <w:szCs w:val="28"/>
        </w:rPr>
        <w:t xml:space="preserve">  «</w:t>
      </w:r>
      <w:r w:rsidR="009E2EE3" w:rsidRPr="00FD545F">
        <w:rPr>
          <w:rFonts w:ascii="Arial" w:hAnsi="Arial" w:cs="Arial"/>
          <w:b/>
          <w:sz w:val="28"/>
          <w:szCs w:val="28"/>
        </w:rPr>
        <w:t>Аграрная наука – для производства сельского хозяйства</w:t>
      </w:r>
      <w:r w:rsidRPr="00FD545F">
        <w:rPr>
          <w:rFonts w:ascii="Arial" w:hAnsi="Arial" w:cs="Arial"/>
          <w:b/>
          <w:sz w:val="28"/>
          <w:szCs w:val="28"/>
        </w:rPr>
        <w:t>»</w:t>
      </w:r>
      <w:r w:rsidR="009E2EE3" w:rsidRPr="00FD545F">
        <w:rPr>
          <w:rFonts w:ascii="Arial" w:hAnsi="Arial" w:cs="Arial"/>
          <w:b/>
          <w:sz w:val="28"/>
          <w:szCs w:val="28"/>
          <w:lang w:val="kk-KZ"/>
        </w:rPr>
        <w:t>.</w:t>
      </w:r>
    </w:p>
    <w:p w:rsidR="009E2EE3" w:rsidRPr="00FD545F" w:rsidRDefault="009E2EE3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E2EE3" w:rsidRPr="00FD545F" w:rsidRDefault="009E2EE3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E2EE3" w:rsidRPr="00FD545F" w:rsidRDefault="009E2EE3" w:rsidP="009E2EE3">
      <w:pPr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F62F4E" w:rsidRPr="00FD545F" w:rsidRDefault="00F62F4E" w:rsidP="009E2EE3">
      <w:pPr>
        <w:ind w:firstLine="567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FD545F">
        <w:rPr>
          <w:rFonts w:ascii="Arial" w:hAnsi="Arial" w:cs="Arial"/>
          <w:b/>
          <w:sz w:val="28"/>
          <w:szCs w:val="28"/>
          <w:lang w:val="kk-KZ"/>
        </w:rPr>
        <w:t>Т</w:t>
      </w:r>
      <w:r w:rsidRPr="00FD545F">
        <w:rPr>
          <w:rFonts w:ascii="Arial" w:hAnsi="Arial" w:cs="Arial"/>
          <w:b/>
          <w:sz w:val="28"/>
          <w:szCs w:val="28"/>
        </w:rPr>
        <w:t>ем</w:t>
      </w:r>
      <w:r w:rsidRPr="00FD545F">
        <w:rPr>
          <w:rFonts w:ascii="Arial" w:hAnsi="Arial" w:cs="Arial"/>
          <w:b/>
          <w:sz w:val="28"/>
          <w:szCs w:val="28"/>
          <w:lang w:val="kk-KZ"/>
        </w:rPr>
        <w:t>а</w:t>
      </w:r>
      <w:r w:rsidR="00B33BBD" w:rsidRPr="00FD545F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FD545F">
        <w:rPr>
          <w:rFonts w:ascii="Arial" w:hAnsi="Arial" w:cs="Arial"/>
          <w:b/>
          <w:sz w:val="28"/>
          <w:szCs w:val="28"/>
        </w:rPr>
        <w:tab/>
        <w:t>доклада</w:t>
      </w:r>
      <w:r w:rsidR="00B33BBD" w:rsidRPr="00FD545F">
        <w:rPr>
          <w:rFonts w:ascii="Arial" w:hAnsi="Arial" w:cs="Arial"/>
          <w:b/>
          <w:sz w:val="28"/>
          <w:szCs w:val="28"/>
        </w:rPr>
        <w:t>:</w:t>
      </w:r>
      <w:r w:rsidRPr="00FD545F">
        <w:rPr>
          <w:rFonts w:ascii="Arial" w:hAnsi="Arial" w:cs="Arial"/>
          <w:b/>
          <w:sz w:val="28"/>
          <w:szCs w:val="28"/>
        </w:rPr>
        <w:t xml:space="preserve">   «Роль аграрной науки в АПК</w:t>
      </w:r>
      <w:r w:rsidR="009E2EE3" w:rsidRPr="00FD545F">
        <w:rPr>
          <w:rFonts w:ascii="Arial" w:hAnsi="Arial" w:cs="Arial"/>
          <w:b/>
          <w:sz w:val="28"/>
          <w:szCs w:val="28"/>
        </w:rPr>
        <w:t xml:space="preserve"> Казахстана</w:t>
      </w:r>
      <w:r w:rsidRPr="00FD545F">
        <w:rPr>
          <w:rFonts w:ascii="Arial" w:hAnsi="Arial" w:cs="Arial"/>
          <w:b/>
          <w:sz w:val="28"/>
          <w:szCs w:val="28"/>
        </w:rPr>
        <w:t>»</w:t>
      </w:r>
    </w:p>
    <w:p w:rsidR="00F62F4E" w:rsidRPr="00FD545F" w:rsidRDefault="00F62F4E" w:rsidP="00F62F4E">
      <w:pPr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E2EE3" w:rsidRPr="00FD545F" w:rsidRDefault="009E2EE3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</w:p>
    <w:p w:rsidR="000338B7" w:rsidRPr="00FD545F" w:rsidRDefault="000338B7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FD545F">
        <w:rPr>
          <w:rFonts w:ascii="Arial" w:hAnsi="Arial" w:cs="Arial"/>
          <w:b/>
          <w:i/>
          <w:sz w:val="28"/>
          <w:szCs w:val="28"/>
          <w:lang w:val="kk-KZ"/>
        </w:rPr>
        <w:t>Уважаемые коллеги, участники Круглого стола!</w:t>
      </w:r>
    </w:p>
    <w:p w:rsidR="00D14539" w:rsidRPr="00FD545F" w:rsidRDefault="00D14539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</w:p>
    <w:p w:rsidR="00544114" w:rsidRPr="00FD545F" w:rsidRDefault="003B6F80" w:rsidP="00544114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  <w:lang w:val="kk-KZ"/>
        </w:rPr>
        <w:t xml:space="preserve">      </w:t>
      </w:r>
      <w:r w:rsidR="00544114" w:rsidRPr="00FD545F">
        <w:rPr>
          <w:rFonts w:ascii="Arial" w:hAnsi="Arial" w:cs="Arial"/>
          <w:sz w:val="28"/>
          <w:szCs w:val="28"/>
        </w:rPr>
        <w:t xml:space="preserve">В Республике Казахстан обеспечение продовольственной безопасности, повышение конкурентоспособности отрасли напрямую зависит от повышения научно-технологического уровня АПК за счет развития селекции и генетики, цифровой трансформации, востребованности научно-исследовательских и конструкторских работ </w:t>
      </w:r>
      <w:r w:rsidR="00544114" w:rsidRPr="00FD545F">
        <w:rPr>
          <w:rFonts w:ascii="Arial" w:eastAsia="Arial" w:hAnsi="Arial" w:cs="Arial"/>
          <w:sz w:val="28"/>
          <w:szCs w:val="28"/>
        </w:rPr>
        <w:t>и инноваций  со стороны бизнеса.</w:t>
      </w:r>
      <w:r w:rsidR="00544114" w:rsidRPr="00FD545F">
        <w:rPr>
          <w:rFonts w:ascii="Arial" w:hAnsi="Arial" w:cs="Arial"/>
          <w:sz w:val="28"/>
          <w:szCs w:val="28"/>
        </w:rPr>
        <w:t xml:space="preserve"> </w:t>
      </w:r>
    </w:p>
    <w:p w:rsidR="009E2EE3" w:rsidRPr="00FD545F" w:rsidRDefault="009E2EE3" w:rsidP="009E2EE3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В Послании Главы государства народу Казахстана от 1 сентября 2023 года «Экономический курс Справедливого Казахстана» отмечено, о необходимости принятие мер по развитию аграрной науки, в том числе:     </w:t>
      </w:r>
    </w:p>
    <w:p w:rsidR="009E2EE3" w:rsidRPr="00FD545F" w:rsidRDefault="009E2EE3" w:rsidP="009E2EE3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     трансформация Национального аграрного научно-образовательного центра в вертикально интегрированный агротехнологический хаб.</w:t>
      </w:r>
    </w:p>
    <w:p w:rsidR="009E2EE3" w:rsidRPr="00FD545F" w:rsidRDefault="009E2EE3" w:rsidP="009E2EE3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В настоящее время МСХ совместно с НАНОЦ прорабатываются вопросы </w:t>
      </w:r>
      <w:r w:rsidR="00445183" w:rsidRPr="00FD545F">
        <w:rPr>
          <w:rFonts w:ascii="Arial" w:hAnsi="Arial" w:cs="Arial"/>
          <w:sz w:val="28"/>
          <w:szCs w:val="28"/>
        </w:rPr>
        <w:t>трансформации и  дальнейшего развития</w:t>
      </w:r>
      <w:r w:rsidRPr="00FD545F">
        <w:rPr>
          <w:rFonts w:ascii="Arial" w:hAnsi="Arial" w:cs="Arial"/>
          <w:sz w:val="28"/>
          <w:szCs w:val="28"/>
        </w:rPr>
        <w:t>.</w:t>
      </w:r>
    </w:p>
    <w:p w:rsidR="00445183" w:rsidRPr="00FD545F" w:rsidRDefault="00445183" w:rsidP="009E2EE3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445183" w:rsidRPr="00FD545F" w:rsidRDefault="00445183" w:rsidP="009E2EE3">
      <w:pPr>
        <w:widowControl w:val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D545F">
        <w:rPr>
          <w:rFonts w:ascii="Arial" w:hAnsi="Arial" w:cs="Arial"/>
          <w:b/>
          <w:sz w:val="28"/>
          <w:szCs w:val="28"/>
        </w:rPr>
        <w:t xml:space="preserve">Слайд </w:t>
      </w:r>
      <w:r w:rsidR="00D14539" w:rsidRPr="00FD545F">
        <w:rPr>
          <w:rFonts w:ascii="Arial" w:hAnsi="Arial" w:cs="Arial"/>
          <w:b/>
          <w:sz w:val="28"/>
          <w:szCs w:val="28"/>
        </w:rPr>
        <w:t xml:space="preserve"> 1.</w:t>
      </w:r>
    </w:p>
    <w:p w:rsidR="009E2EE3" w:rsidRPr="00FD545F" w:rsidRDefault="001C7FC5" w:rsidP="009E2EE3">
      <w:pPr>
        <w:widowControl w:val="0"/>
        <w:ind w:firstLine="567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FD545F">
        <w:rPr>
          <w:rFonts w:ascii="Arial" w:hAnsi="Arial" w:cs="Arial"/>
          <w:sz w:val="28"/>
          <w:szCs w:val="28"/>
        </w:rPr>
        <w:t>Вместе с тем,</w:t>
      </w:r>
      <w:r w:rsidR="009E2EE3" w:rsidRPr="00FD545F">
        <w:rPr>
          <w:rFonts w:ascii="Arial" w:hAnsi="Arial" w:cs="Arial"/>
          <w:sz w:val="28"/>
          <w:szCs w:val="28"/>
        </w:rPr>
        <w:t xml:space="preserve"> система </w:t>
      </w:r>
      <w:r w:rsidR="009E2EE3" w:rsidRPr="00FD545F">
        <w:rPr>
          <w:rFonts w:ascii="Arial" w:hAnsi="Arial" w:cs="Arial"/>
          <w:color w:val="0D0D0D"/>
          <w:sz w:val="28"/>
          <w:szCs w:val="28"/>
        </w:rPr>
        <w:t xml:space="preserve"> научного обеспечения АПК</w:t>
      </w:r>
      <w:r w:rsidR="001B6D24" w:rsidRPr="00FD545F">
        <w:rPr>
          <w:rFonts w:ascii="Arial" w:hAnsi="Arial" w:cs="Arial"/>
          <w:color w:val="0D0D0D"/>
          <w:sz w:val="28"/>
          <w:szCs w:val="28"/>
        </w:rPr>
        <w:t xml:space="preserve"> Казахстана</w:t>
      </w:r>
      <w:r w:rsidR="009E2EE3" w:rsidRPr="00FD545F">
        <w:rPr>
          <w:rFonts w:ascii="Arial" w:hAnsi="Arial" w:cs="Arial"/>
          <w:color w:val="0D0D0D"/>
          <w:sz w:val="28"/>
          <w:szCs w:val="28"/>
        </w:rPr>
        <w:t xml:space="preserve"> представлена </w:t>
      </w:r>
      <w:r w:rsidR="009E2EE3" w:rsidRPr="00FD545F">
        <w:rPr>
          <w:rFonts w:ascii="Arial" w:hAnsi="Arial" w:cs="Arial"/>
          <w:sz w:val="28"/>
          <w:szCs w:val="28"/>
        </w:rPr>
        <w:t>НАО НАНОЦ</w:t>
      </w:r>
      <w:r w:rsidR="009E2EE3" w:rsidRPr="00FD545F">
        <w:rPr>
          <w:rFonts w:ascii="Arial" w:hAnsi="Arial" w:cs="Arial"/>
          <w:i/>
          <w:sz w:val="28"/>
          <w:szCs w:val="28"/>
        </w:rPr>
        <w:t>,</w:t>
      </w:r>
      <w:r w:rsidR="009E2EE3" w:rsidRPr="00FD545F">
        <w:rPr>
          <w:rFonts w:ascii="Arial" w:hAnsi="Arial" w:cs="Arial"/>
          <w:sz w:val="28"/>
          <w:szCs w:val="28"/>
        </w:rPr>
        <w:t xml:space="preserve"> в состав которого входят 3 аграрных высших учебных заведени</w:t>
      </w:r>
      <w:r w:rsidR="001B6D24" w:rsidRPr="00FD545F">
        <w:rPr>
          <w:rFonts w:ascii="Arial" w:hAnsi="Arial" w:cs="Arial"/>
          <w:sz w:val="28"/>
          <w:szCs w:val="28"/>
        </w:rPr>
        <w:t>я</w:t>
      </w:r>
      <w:r w:rsidR="009E2EE3" w:rsidRPr="00FD545F">
        <w:rPr>
          <w:rFonts w:ascii="Arial" w:hAnsi="Arial" w:cs="Arial"/>
          <w:sz w:val="28"/>
          <w:szCs w:val="28"/>
        </w:rPr>
        <w:t xml:space="preserve"> (ВУЗ), 1</w:t>
      </w:r>
      <w:r w:rsidR="00D14539" w:rsidRPr="00FD545F">
        <w:rPr>
          <w:rFonts w:ascii="Arial" w:hAnsi="Arial" w:cs="Arial"/>
          <w:sz w:val="28"/>
          <w:szCs w:val="28"/>
        </w:rPr>
        <w:t>0</w:t>
      </w:r>
      <w:r w:rsidR="009E2EE3" w:rsidRPr="00FD545F">
        <w:rPr>
          <w:rFonts w:ascii="Arial" w:hAnsi="Arial" w:cs="Arial"/>
          <w:sz w:val="28"/>
          <w:szCs w:val="28"/>
        </w:rPr>
        <w:t xml:space="preserve"> НИИ, 1</w:t>
      </w:r>
      <w:r w:rsidR="00D14539" w:rsidRPr="00FD545F">
        <w:rPr>
          <w:rFonts w:ascii="Arial" w:hAnsi="Arial" w:cs="Arial"/>
          <w:sz w:val="28"/>
          <w:szCs w:val="28"/>
        </w:rPr>
        <w:t>7</w:t>
      </w:r>
      <w:r w:rsidR="009E2EE3" w:rsidRPr="00FD545F">
        <w:rPr>
          <w:rFonts w:ascii="Arial" w:hAnsi="Arial" w:cs="Arial"/>
          <w:sz w:val="28"/>
          <w:szCs w:val="28"/>
        </w:rPr>
        <w:t xml:space="preserve"> СХОС</w:t>
      </w:r>
      <w:r w:rsidR="00D14539" w:rsidRPr="00FD545F">
        <w:rPr>
          <w:rFonts w:ascii="Arial" w:hAnsi="Arial" w:cs="Arial"/>
          <w:sz w:val="28"/>
          <w:szCs w:val="28"/>
        </w:rPr>
        <w:t xml:space="preserve"> </w:t>
      </w:r>
      <w:r w:rsidR="009E2EE3" w:rsidRPr="00FD545F">
        <w:rPr>
          <w:rFonts w:ascii="Arial" w:hAnsi="Arial" w:cs="Arial"/>
          <w:sz w:val="28"/>
          <w:szCs w:val="28"/>
        </w:rPr>
        <w:t>и ОПХ, 2 сервисных центра.</w:t>
      </w:r>
    </w:p>
    <w:p w:rsidR="00D30BC7" w:rsidRPr="00FD545F" w:rsidRDefault="00D30BC7" w:rsidP="00445183">
      <w:pPr>
        <w:pStyle w:val="a5"/>
        <w:ind w:firstLine="567"/>
        <w:jc w:val="both"/>
        <w:rPr>
          <w:rFonts w:ascii="Arial" w:eastAsia="Arial" w:hAnsi="Arial" w:cs="Arial"/>
          <w:bCs/>
          <w:iCs/>
          <w:color w:val="000000"/>
          <w:spacing w:val="-1"/>
          <w:sz w:val="28"/>
          <w:szCs w:val="28"/>
          <w:lang w:eastAsia="ru-RU"/>
        </w:rPr>
      </w:pPr>
    </w:p>
    <w:p w:rsidR="00D30BC7" w:rsidRPr="00FD545F" w:rsidRDefault="00D30BC7" w:rsidP="00445183">
      <w:pPr>
        <w:pStyle w:val="a5"/>
        <w:ind w:firstLine="567"/>
        <w:jc w:val="both"/>
        <w:rPr>
          <w:rFonts w:ascii="Arial" w:eastAsia="Arial" w:hAnsi="Arial" w:cs="Arial"/>
          <w:b/>
          <w:bCs/>
          <w:iCs/>
          <w:color w:val="000000"/>
          <w:spacing w:val="-1"/>
          <w:sz w:val="28"/>
          <w:szCs w:val="28"/>
          <w:lang w:eastAsia="ru-RU"/>
        </w:rPr>
      </w:pPr>
      <w:r w:rsidRPr="00FD545F">
        <w:rPr>
          <w:rFonts w:ascii="Arial" w:eastAsia="Arial" w:hAnsi="Arial" w:cs="Arial"/>
          <w:b/>
          <w:bCs/>
          <w:iCs/>
          <w:color w:val="000000"/>
          <w:spacing w:val="-1"/>
          <w:sz w:val="28"/>
          <w:szCs w:val="28"/>
          <w:lang w:eastAsia="ru-RU"/>
        </w:rPr>
        <w:t xml:space="preserve">Слайд </w:t>
      </w:r>
      <w:r w:rsidR="00D14539" w:rsidRPr="00FD545F">
        <w:rPr>
          <w:rFonts w:ascii="Arial" w:eastAsia="Arial" w:hAnsi="Arial" w:cs="Arial"/>
          <w:b/>
          <w:bCs/>
          <w:iCs/>
          <w:color w:val="000000"/>
          <w:spacing w:val="-1"/>
          <w:sz w:val="28"/>
          <w:szCs w:val="28"/>
          <w:lang w:eastAsia="ru-RU"/>
        </w:rPr>
        <w:t xml:space="preserve"> 2.</w:t>
      </w:r>
    </w:p>
    <w:p w:rsidR="00D30BC7" w:rsidRPr="00FD545F" w:rsidRDefault="00D30BC7" w:rsidP="00445183">
      <w:pPr>
        <w:pStyle w:val="a5"/>
        <w:ind w:firstLine="567"/>
        <w:jc w:val="both"/>
        <w:rPr>
          <w:rFonts w:ascii="Arial" w:eastAsia="Arial" w:hAnsi="Arial" w:cs="Arial"/>
          <w:bCs/>
          <w:iCs/>
          <w:color w:val="000000"/>
          <w:spacing w:val="-1"/>
          <w:sz w:val="28"/>
          <w:szCs w:val="28"/>
          <w:lang w:eastAsia="ru-RU"/>
        </w:rPr>
      </w:pPr>
    </w:p>
    <w:p w:rsidR="00445183" w:rsidRPr="00FD545F" w:rsidRDefault="00445183" w:rsidP="00445183">
      <w:pPr>
        <w:pStyle w:val="a5"/>
        <w:ind w:firstLine="567"/>
        <w:jc w:val="both"/>
        <w:rPr>
          <w:rFonts w:ascii="Arial" w:eastAsia="Arial" w:hAnsi="Arial" w:cs="Arial"/>
          <w:bCs/>
          <w:iCs/>
          <w:color w:val="000000"/>
          <w:spacing w:val="-1"/>
          <w:sz w:val="28"/>
          <w:szCs w:val="28"/>
          <w:lang w:eastAsia="ru-RU"/>
        </w:rPr>
      </w:pPr>
      <w:r w:rsidRPr="00FD545F">
        <w:rPr>
          <w:rFonts w:ascii="Arial" w:eastAsia="Arial" w:hAnsi="Arial" w:cs="Arial"/>
          <w:bCs/>
          <w:iCs/>
          <w:color w:val="000000"/>
          <w:spacing w:val="-1"/>
          <w:sz w:val="28"/>
          <w:szCs w:val="28"/>
          <w:lang w:eastAsia="ru-RU"/>
        </w:rPr>
        <w:t xml:space="preserve">Одним из важных стратегических направлений  деятельности НАО НАНОЦ является повышение уровня  казахстанской аграрной научной продукции на мировые и региональные рынки.  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D545F">
        <w:rPr>
          <w:rFonts w:ascii="Arial" w:eastAsia="Calibri" w:hAnsi="Arial" w:cs="Arial"/>
          <w:color w:val="000000" w:themeColor="text1"/>
          <w:sz w:val="28"/>
          <w:szCs w:val="28"/>
        </w:rPr>
        <w:t xml:space="preserve">В 2021-2023 гг. дочерними организациями НАО НАНОЦ продолжаются долгосрочные научные исследования по </w:t>
      </w:r>
      <w:r w:rsidRPr="00FD545F">
        <w:rPr>
          <w:rFonts w:ascii="Arial" w:hAnsi="Arial" w:cs="Arial"/>
          <w:color w:val="000000" w:themeColor="text1"/>
          <w:sz w:val="28"/>
          <w:szCs w:val="28"/>
        </w:rPr>
        <w:t xml:space="preserve">развитию селекции и семеноводства сельхозкультур, развитию генетики и </w:t>
      </w:r>
      <w:r w:rsidRPr="00FD545F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селекции в животноводстве, разработке и совершенствованию технологий в сельском хозяйстве в условиях изменения климата, ветеринарии, фитосанитарии, карантинной и пищевой безопасности, сохранению и повышению почвенного плодородия,  разработке и совершенствованию технологии хранения первичной и глубокой переработки с/х продукции и сырья с высокой добавленной стоимостью, развитию производства органической сельхозпродукции, развитию и внедрению в АПК цифровых технологий - результаты которых приведут к инновационному развитию АПК и росту благосостояния жителей страны. 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FD545F">
        <w:rPr>
          <w:rFonts w:ascii="Arial" w:hAnsi="Arial" w:cs="Arial"/>
          <w:color w:val="000000" w:themeColor="text1"/>
          <w:sz w:val="28"/>
          <w:szCs w:val="28"/>
        </w:rPr>
        <w:t>Так, д</w:t>
      </w:r>
      <w:r w:rsidRPr="00FD545F">
        <w:rPr>
          <w:rFonts w:ascii="Arial" w:hAnsi="Arial" w:cs="Arial"/>
          <w:sz w:val="28"/>
          <w:szCs w:val="28"/>
        </w:rPr>
        <w:t>очерние организации НАО НАНОЦ являются исполнителями по 2</w:t>
      </w:r>
      <w:r w:rsidR="00387D0F" w:rsidRPr="00FD545F">
        <w:rPr>
          <w:rFonts w:ascii="Arial" w:hAnsi="Arial" w:cs="Arial"/>
          <w:sz w:val="28"/>
          <w:szCs w:val="28"/>
        </w:rPr>
        <w:t>7</w:t>
      </w:r>
      <w:r w:rsidRPr="00FD545F">
        <w:rPr>
          <w:rFonts w:ascii="Arial" w:hAnsi="Arial" w:cs="Arial"/>
          <w:sz w:val="28"/>
          <w:szCs w:val="28"/>
        </w:rPr>
        <w:t xml:space="preserve"> научно-технических программ (НТП) в рамках программно-целевого финансирования на 2021-2023 годы.  Реализация 2</w:t>
      </w:r>
      <w:r w:rsidR="00387D0F" w:rsidRPr="00FD545F">
        <w:rPr>
          <w:rFonts w:ascii="Arial" w:hAnsi="Arial" w:cs="Arial"/>
          <w:sz w:val="28"/>
          <w:szCs w:val="28"/>
        </w:rPr>
        <w:t>7</w:t>
      </w:r>
      <w:r w:rsidRPr="00FD545F">
        <w:rPr>
          <w:rFonts w:ascii="Arial" w:hAnsi="Arial" w:cs="Arial"/>
          <w:sz w:val="28"/>
          <w:szCs w:val="28"/>
        </w:rPr>
        <w:t xml:space="preserve"> НТП осуществляется в рамках приоритетного направления </w:t>
      </w:r>
      <w:r w:rsidRPr="00FD545F">
        <w:rPr>
          <w:rFonts w:ascii="Arial" w:hAnsi="Arial" w:cs="Arial"/>
          <w:bCs/>
          <w:sz w:val="28"/>
          <w:szCs w:val="28"/>
          <w:lang w:val="kk-KZ"/>
        </w:rPr>
        <w:t>«</w:t>
      </w:r>
      <w:r w:rsidRPr="00FD545F">
        <w:rPr>
          <w:rFonts w:ascii="Arial" w:hAnsi="Arial" w:cs="Arial"/>
          <w:sz w:val="28"/>
          <w:szCs w:val="28"/>
        </w:rPr>
        <w:t>Устойчивое развитие агропромышленного комплекса и безопасность сельскохозяйственной продукции</w:t>
      </w:r>
      <w:r w:rsidRPr="00FD545F">
        <w:rPr>
          <w:rFonts w:ascii="Arial" w:hAnsi="Arial" w:cs="Arial"/>
          <w:bCs/>
          <w:sz w:val="28"/>
          <w:szCs w:val="28"/>
          <w:lang w:val="kk-KZ"/>
        </w:rPr>
        <w:t>» по 9 специализированным научным направлениям: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1. Ра</w:t>
      </w:r>
      <w:r w:rsidRPr="00FD545F">
        <w:rPr>
          <w:rFonts w:ascii="Arial" w:hAnsi="Arial" w:cs="Arial"/>
          <w:spacing w:val="1"/>
          <w:sz w:val="28"/>
          <w:szCs w:val="28"/>
        </w:rPr>
        <w:t>з</w:t>
      </w:r>
      <w:r w:rsidRPr="00FD545F">
        <w:rPr>
          <w:rFonts w:ascii="Arial" w:hAnsi="Arial" w:cs="Arial"/>
          <w:sz w:val="28"/>
          <w:szCs w:val="28"/>
        </w:rPr>
        <w:t>витие</w:t>
      </w:r>
      <w:r w:rsidRPr="00FD545F">
        <w:rPr>
          <w:rFonts w:ascii="Arial" w:hAnsi="Arial" w:cs="Arial"/>
          <w:spacing w:val="8"/>
          <w:sz w:val="28"/>
          <w:szCs w:val="28"/>
        </w:rPr>
        <w:t xml:space="preserve"> </w:t>
      </w:r>
      <w:r w:rsidRPr="00FD545F">
        <w:rPr>
          <w:rFonts w:ascii="Arial" w:hAnsi="Arial" w:cs="Arial"/>
          <w:sz w:val="28"/>
          <w:szCs w:val="28"/>
        </w:rPr>
        <w:t>живо</w:t>
      </w:r>
      <w:r w:rsidRPr="00FD545F">
        <w:rPr>
          <w:rFonts w:ascii="Arial" w:hAnsi="Arial" w:cs="Arial"/>
          <w:spacing w:val="1"/>
          <w:sz w:val="28"/>
          <w:szCs w:val="28"/>
        </w:rPr>
        <w:t>тн</w:t>
      </w:r>
      <w:r w:rsidRPr="00FD545F">
        <w:rPr>
          <w:rFonts w:ascii="Arial" w:hAnsi="Arial" w:cs="Arial"/>
          <w:sz w:val="28"/>
          <w:szCs w:val="28"/>
        </w:rPr>
        <w:t>ов</w:t>
      </w:r>
      <w:r w:rsidRPr="00FD545F">
        <w:rPr>
          <w:rFonts w:ascii="Arial" w:hAnsi="Arial" w:cs="Arial"/>
          <w:spacing w:val="-3"/>
          <w:sz w:val="28"/>
          <w:szCs w:val="28"/>
        </w:rPr>
        <w:t>о</w:t>
      </w:r>
      <w:r w:rsidRPr="00FD545F">
        <w:rPr>
          <w:rFonts w:ascii="Arial" w:hAnsi="Arial" w:cs="Arial"/>
          <w:sz w:val="28"/>
          <w:szCs w:val="28"/>
        </w:rPr>
        <w:t>дства</w:t>
      </w:r>
      <w:r w:rsidRPr="00FD545F">
        <w:rPr>
          <w:rFonts w:ascii="Arial" w:hAnsi="Arial" w:cs="Arial"/>
          <w:spacing w:val="8"/>
          <w:sz w:val="28"/>
          <w:szCs w:val="28"/>
        </w:rPr>
        <w:t xml:space="preserve"> 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а</w:t>
      </w:r>
      <w:r w:rsidRPr="00FD545F">
        <w:rPr>
          <w:rFonts w:ascii="Arial" w:hAnsi="Arial" w:cs="Arial"/>
          <w:spacing w:val="8"/>
          <w:sz w:val="28"/>
          <w:szCs w:val="28"/>
        </w:rPr>
        <w:t xml:space="preserve"> </w:t>
      </w:r>
      <w:r w:rsidRPr="00FD545F">
        <w:rPr>
          <w:rFonts w:ascii="Arial" w:hAnsi="Arial" w:cs="Arial"/>
          <w:sz w:val="28"/>
          <w:szCs w:val="28"/>
        </w:rPr>
        <w:t>основе</w:t>
      </w:r>
      <w:r w:rsidRPr="00FD545F">
        <w:rPr>
          <w:rFonts w:ascii="Arial" w:hAnsi="Arial" w:cs="Arial"/>
          <w:spacing w:val="8"/>
          <w:sz w:val="28"/>
          <w:szCs w:val="28"/>
        </w:rPr>
        <w:t xml:space="preserve"> </w:t>
      </w:r>
      <w:r w:rsidRPr="00FD545F">
        <w:rPr>
          <w:rFonts w:ascii="Arial" w:hAnsi="Arial" w:cs="Arial"/>
          <w:spacing w:val="1"/>
          <w:sz w:val="28"/>
          <w:szCs w:val="28"/>
        </w:rPr>
        <w:t>ин</w:t>
      </w:r>
      <w:r w:rsidRPr="00FD545F">
        <w:rPr>
          <w:rFonts w:ascii="Arial" w:hAnsi="Arial" w:cs="Arial"/>
          <w:sz w:val="28"/>
          <w:szCs w:val="28"/>
        </w:rPr>
        <w:t>т</w:t>
      </w:r>
      <w:r w:rsidRPr="00FD545F">
        <w:rPr>
          <w:rFonts w:ascii="Arial" w:hAnsi="Arial" w:cs="Arial"/>
          <w:spacing w:val="-3"/>
          <w:sz w:val="28"/>
          <w:szCs w:val="28"/>
        </w:rPr>
        <w:t>е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сивн</w:t>
      </w:r>
      <w:r w:rsidRPr="00FD545F">
        <w:rPr>
          <w:rFonts w:ascii="Arial" w:hAnsi="Arial" w:cs="Arial"/>
          <w:spacing w:val="-2"/>
          <w:sz w:val="28"/>
          <w:szCs w:val="28"/>
        </w:rPr>
        <w:t>ы</w:t>
      </w:r>
      <w:r w:rsidRPr="00FD545F">
        <w:rPr>
          <w:rFonts w:ascii="Arial" w:hAnsi="Arial" w:cs="Arial"/>
          <w:sz w:val="28"/>
          <w:szCs w:val="28"/>
        </w:rPr>
        <w:t>х те</w:t>
      </w:r>
      <w:r w:rsidRPr="00FD545F">
        <w:rPr>
          <w:rFonts w:ascii="Arial" w:hAnsi="Arial" w:cs="Arial"/>
          <w:spacing w:val="2"/>
          <w:sz w:val="28"/>
          <w:szCs w:val="28"/>
        </w:rPr>
        <w:t>х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оло</w:t>
      </w:r>
      <w:r w:rsidRPr="00FD545F">
        <w:rPr>
          <w:rFonts w:ascii="Arial" w:hAnsi="Arial" w:cs="Arial"/>
          <w:spacing w:val="-3"/>
          <w:sz w:val="28"/>
          <w:szCs w:val="28"/>
        </w:rPr>
        <w:t>г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й.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2. Обе</w:t>
      </w:r>
      <w:r w:rsidRPr="00FD545F">
        <w:rPr>
          <w:rFonts w:ascii="Arial" w:hAnsi="Arial" w:cs="Arial"/>
          <w:spacing w:val="-3"/>
          <w:sz w:val="28"/>
          <w:szCs w:val="28"/>
        </w:rPr>
        <w:t>с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е</w:t>
      </w:r>
      <w:r w:rsidRPr="00FD545F">
        <w:rPr>
          <w:rFonts w:ascii="Arial" w:hAnsi="Arial" w:cs="Arial"/>
          <w:spacing w:val="-2"/>
          <w:sz w:val="28"/>
          <w:szCs w:val="28"/>
        </w:rPr>
        <w:t>ч</w:t>
      </w:r>
      <w:r w:rsidRPr="00FD545F">
        <w:rPr>
          <w:rFonts w:ascii="Arial" w:hAnsi="Arial" w:cs="Arial"/>
          <w:sz w:val="28"/>
          <w:szCs w:val="28"/>
        </w:rPr>
        <w:t>ен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е ветери</w:t>
      </w:r>
      <w:r w:rsidRPr="00FD545F">
        <w:rPr>
          <w:rFonts w:ascii="Arial" w:hAnsi="Arial" w:cs="Arial"/>
          <w:spacing w:val="2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арной</w:t>
      </w:r>
      <w:r w:rsidRPr="00FD545F">
        <w:rPr>
          <w:rFonts w:ascii="Arial" w:hAnsi="Arial" w:cs="Arial"/>
          <w:spacing w:val="1"/>
          <w:sz w:val="28"/>
          <w:szCs w:val="28"/>
        </w:rPr>
        <w:t xml:space="preserve"> </w:t>
      </w:r>
      <w:r w:rsidRPr="00FD545F">
        <w:rPr>
          <w:rFonts w:ascii="Arial" w:hAnsi="Arial" w:cs="Arial"/>
          <w:sz w:val="28"/>
          <w:szCs w:val="28"/>
        </w:rPr>
        <w:t>безо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а</w:t>
      </w:r>
      <w:r w:rsidRPr="00FD545F">
        <w:rPr>
          <w:rFonts w:ascii="Arial" w:hAnsi="Arial" w:cs="Arial"/>
          <w:spacing w:val="-2"/>
          <w:sz w:val="28"/>
          <w:szCs w:val="28"/>
        </w:rPr>
        <w:t>с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ости.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3. Ин</w:t>
      </w:r>
      <w:r w:rsidRPr="00FD545F">
        <w:rPr>
          <w:rFonts w:ascii="Arial" w:hAnsi="Arial" w:cs="Arial"/>
          <w:spacing w:val="1"/>
          <w:sz w:val="28"/>
          <w:szCs w:val="28"/>
        </w:rPr>
        <w:t>т</w:t>
      </w:r>
      <w:r w:rsidRPr="00FD545F">
        <w:rPr>
          <w:rFonts w:ascii="Arial" w:hAnsi="Arial" w:cs="Arial"/>
          <w:sz w:val="28"/>
          <w:szCs w:val="28"/>
        </w:rPr>
        <w:t>енсив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 xml:space="preserve">ое </w:t>
      </w:r>
      <w:r w:rsidRPr="00FD545F">
        <w:rPr>
          <w:rFonts w:ascii="Arial" w:hAnsi="Arial" w:cs="Arial"/>
          <w:spacing w:val="1"/>
          <w:sz w:val="28"/>
          <w:szCs w:val="28"/>
        </w:rPr>
        <w:t>з</w:t>
      </w:r>
      <w:r w:rsidRPr="00FD545F">
        <w:rPr>
          <w:rFonts w:ascii="Arial" w:hAnsi="Arial" w:cs="Arial"/>
          <w:sz w:val="28"/>
          <w:szCs w:val="28"/>
        </w:rPr>
        <w:t>е</w:t>
      </w:r>
      <w:r w:rsidRPr="00FD545F">
        <w:rPr>
          <w:rFonts w:ascii="Arial" w:hAnsi="Arial" w:cs="Arial"/>
          <w:spacing w:val="-2"/>
          <w:sz w:val="28"/>
          <w:szCs w:val="28"/>
        </w:rPr>
        <w:t>м</w:t>
      </w:r>
      <w:r w:rsidRPr="00FD545F">
        <w:rPr>
          <w:rFonts w:ascii="Arial" w:hAnsi="Arial" w:cs="Arial"/>
          <w:sz w:val="28"/>
          <w:szCs w:val="28"/>
        </w:rPr>
        <w:t>лед</w:t>
      </w:r>
      <w:r w:rsidRPr="00FD545F">
        <w:rPr>
          <w:rFonts w:ascii="Arial" w:hAnsi="Arial" w:cs="Arial"/>
          <w:spacing w:val="-2"/>
          <w:sz w:val="28"/>
          <w:szCs w:val="28"/>
        </w:rPr>
        <w:t>е</w:t>
      </w:r>
      <w:r w:rsidRPr="00FD545F">
        <w:rPr>
          <w:rFonts w:ascii="Arial" w:hAnsi="Arial" w:cs="Arial"/>
          <w:sz w:val="28"/>
          <w:szCs w:val="28"/>
        </w:rPr>
        <w:t>л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е и ра</w:t>
      </w:r>
      <w:r w:rsidRPr="00FD545F">
        <w:rPr>
          <w:rFonts w:ascii="Arial" w:hAnsi="Arial" w:cs="Arial"/>
          <w:spacing w:val="-2"/>
          <w:sz w:val="28"/>
          <w:szCs w:val="28"/>
        </w:rPr>
        <w:t>с</w:t>
      </w:r>
      <w:r w:rsidRPr="00FD545F">
        <w:rPr>
          <w:rFonts w:ascii="Arial" w:hAnsi="Arial" w:cs="Arial"/>
          <w:sz w:val="28"/>
          <w:szCs w:val="28"/>
        </w:rPr>
        <w:t>тен</w:t>
      </w:r>
      <w:r w:rsidRPr="00FD545F">
        <w:rPr>
          <w:rFonts w:ascii="Arial" w:hAnsi="Arial" w:cs="Arial"/>
          <w:spacing w:val="2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ево</w:t>
      </w:r>
      <w:r w:rsidRPr="00FD545F">
        <w:rPr>
          <w:rFonts w:ascii="Arial" w:hAnsi="Arial" w:cs="Arial"/>
          <w:spacing w:val="1"/>
          <w:sz w:val="28"/>
          <w:szCs w:val="28"/>
        </w:rPr>
        <w:t>д</w:t>
      </w:r>
      <w:r w:rsidRPr="00FD545F">
        <w:rPr>
          <w:rFonts w:ascii="Arial" w:hAnsi="Arial" w:cs="Arial"/>
          <w:sz w:val="28"/>
          <w:szCs w:val="28"/>
        </w:rPr>
        <w:t>ство</w:t>
      </w:r>
      <w:r w:rsidRPr="00FD545F">
        <w:rPr>
          <w:rFonts w:ascii="Arial" w:hAnsi="Arial" w:cs="Arial"/>
          <w:i/>
          <w:sz w:val="28"/>
          <w:szCs w:val="28"/>
        </w:rPr>
        <w:t>(зерновые, м</w:t>
      </w:r>
      <w:r w:rsidRPr="00FD545F">
        <w:rPr>
          <w:rFonts w:ascii="Arial" w:hAnsi="Arial" w:cs="Arial"/>
          <w:i/>
          <w:spacing w:val="-2"/>
          <w:sz w:val="28"/>
          <w:szCs w:val="28"/>
        </w:rPr>
        <w:t>а</w:t>
      </w:r>
      <w:r w:rsidRPr="00FD545F">
        <w:rPr>
          <w:rFonts w:ascii="Arial" w:hAnsi="Arial" w:cs="Arial"/>
          <w:i/>
          <w:sz w:val="28"/>
          <w:szCs w:val="28"/>
        </w:rPr>
        <w:t>сличны</w:t>
      </w:r>
      <w:r w:rsidRPr="00FD545F">
        <w:rPr>
          <w:rFonts w:ascii="Arial" w:hAnsi="Arial" w:cs="Arial"/>
          <w:i/>
          <w:spacing w:val="1"/>
          <w:sz w:val="28"/>
          <w:szCs w:val="28"/>
        </w:rPr>
        <w:t>е</w:t>
      </w:r>
      <w:r w:rsidRPr="00FD545F">
        <w:rPr>
          <w:rFonts w:ascii="Arial" w:hAnsi="Arial" w:cs="Arial"/>
          <w:i/>
          <w:sz w:val="28"/>
          <w:szCs w:val="28"/>
        </w:rPr>
        <w:t xml:space="preserve">, </w:t>
      </w:r>
      <w:r w:rsidRPr="00FD545F">
        <w:rPr>
          <w:rFonts w:ascii="Arial" w:hAnsi="Arial" w:cs="Arial"/>
          <w:i/>
          <w:spacing w:val="1"/>
          <w:sz w:val="28"/>
          <w:szCs w:val="28"/>
        </w:rPr>
        <w:t>з</w:t>
      </w:r>
      <w:r w:rsidRPr="00FD545F">
        <w:rPr>
          <w:rFonts w:ascii="Arial" w:hAnsi="Arial" w:cs="Arial"/>
          <w:i/>
          <w:sz w:val="28"/>
          <w:szCs w:val="28"/>
        </w:rPr>
        <w:t>ернобобовые, ко</w:t>
      </w:r>
      <w:r w:rsidRPr="00FD545F">
        <w:rPr>
          <w:rFonts w:ascii="Arial" w:hAnsi="Arial" w:cs="Arial"/>
          <w:i/>
          <w:spacing w:val="-2"/>
          <w:sz w:val="28"/>
          <w:szCs w:val="28"/>
        </w:rPr>
        <w:t>р</w:t>
      </w:r>
      <w:r w:rsidRPr="00FD545F">
        <w:rPr>
          <w:rFonts w:ascii="Arial" w:hAnsi="Arial" w:cs="Arial"/>
          <w:i/>
          <w:sz w:val="28"/>
          <w:szCs w:val="28"/>
        </w:rPr>
        <w:t>мов</w:t>
      </w:r>
      <w:r w:rsidRPr="00FD545F">
        <w:rPr>
          <w:rFonts w:ascii="Arial" w:hAnsi="Arial" w:cs="Arial"/>
          <w:i/>
          <w:spacing w:val="-2"/>
          <w:sz w:val="28"/>
          <w:szCs w:val="28"/>
        </w:rPr>
        <w:t>ы</w:t>
      </w:r>
      <w:r w:rsidRPr="00FD545F">
        <w:rPr>
          <w:rFonts w:ascii="Arial" w:hAnsi="Arial" w:cs="Arial"/>
          <w:i/>
          <w:sz w:val="28"/>
          <w:szCs w:val="28"/>
        </w:rPr>
        <w:t>е, плодоовощные</w:t>
      </w:r>
      <w:r w:rsidRPr="00FD545F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FD545F">
        <w:rPr>
          <w:rFonts w:ascii="Arial" w:hAnsi="Arial" w:cs="Arial"/>
          <w:i/>
          <w:spacing w:val="3"/>
          <w:sz w:val="28"/>
          <w:szCs w:val="28"/>
        </w:rPr>
        <w:t>к</w:t>
      </w:r>
      <w:r w:rsidRPr="00FD545F">
        <w:rPr>
          <w:rFonts w:ascii="Arial" w:hAnsi="Arial" w:cs="Arial"/>
          <w:i/>
          <w:spacing w:val="-8"/>
          <w:sz w:val="28"/>
          <w:szCs w:val="28"/>
        </w:rPr>
        <w:t>у</w:t>
      </w:r>
      <w:r w:rsidRPr="00FD545F">
        <w:rPr>
          <w:rFonts w:ascii="Arial" w:hAnsi="Arial" w:cs="Arial"/>
          <w:i/>
          <w:sz w:val="28"/>
          <w:szCs w:val="28"/>
        </w:rPr>
        <w:t>л</w:t>
      </w:r>
      <w:r w:rsidRPr="00FD545F">
        <w:rPr>
          <w:rFonts w:ascii="Arial" w:hAnsi="Arial" w:cs="Arial"/>
          <w:i/>
          <w:spacing w:val="1"/>
          <w:sz w:val="28"/>
          <w:szCs w:val="28"/>
        </w:rPr>
        <w:t>ь</w:t>
      </w:r>
      <w:r w:rsidRPr="00FD545F">
        <w:rPr>
          <w:rFonts w:ascii="Arial" w:hAnsi="Arial" w:cs="Arial"/>
          <w:i/>
          <w:spacing w:val="3"/>
          <w:sz w:val="28"/>
          <w:szCs w:val="28"/>
        </w:rPr>
        <w:t>т</w:t>
      </w:r>
      <w:r w:rsidRPr="00FD545F">
        <w:rPr>
          <w:rFonts w:ascii="Arial" w:hAnsi="Arial" w:cs="Arial"/>
          <w:i/>
          <w:spacing w:val="-5"/>
          <w:sz w:val="28"/>
          <w:szCs w:val="28"/>
        </w:rPr>
        <w:t>у</w:t>
      </w:r>
      <w:r w:rsidRPr="00FD545F">
        <w:rPr>
          <w:rFonts w:ascii="Arial" w:hAnsi="Arial" w:cs="Arial"/>
          <w:i/>
          <w:spacing w:val="2"/>
          <w:sz w:val="28"/>
          <w:szCs w:val="28"/>
        </w:rPr>
        <w:t>р</w:t>
      </w:r>
      <w:r w:rsidRPr="00FD545F">
        <w:rPr>
          <w:rFonts w:ascii="Arial" w:hAnsi="Arial" w:cs="Arial"/>
          <w:i/>
          <w:spacing w:val="1"/>
          <w:sz w:val="28"/>
          <w:szCs w:val="28"/>
        </w:rPr>
        <w:t>ы</w:t>
      </w:r>
      <w:r w:rsidRPr="00FD545F">
        <w:rPr>
          <w:rFonts w:ascii="Arial" w:hAnsi="Arial" w:cs="Arial"/>
          <w:i/>
          <w:sz w:val="28"/>
          <w:szCs w:val="28"/>
        </w:rPr>
        <w:t>).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4. Обе</w:t>
      </w:r>
      <w:r w:rsidRPr="00FD545F">
        <w:rPr>
          <w:rFonts w:ascii="Arial" w:hAnsi="Arial" w:cs="Arial"/>
          <w:spacing w:val="-3"/>
          <w:sz w:val="28"/>
          <w:szCs w:val="28"/>
        </w:rPr>
        <w:t>с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е</w:t>
      </w:r>
      <w:r w:rsidRPr="00FD545F">
        <w:rPr>
          <w:rFonts w:ascii="Arial" w:hAnsi="Arial" w:cs="Arial"/>
          <w:spacing w:val="-2"/>
          <w:sz w:val="28"/>
          <w:szCs w:val="28"/>
        </w:rPr>
        <w:t>ч</w:t>
      </w:r>
      <w:r w:rsidRPr="00FD545F">
        <w:rPr>
          <w:rFonts w:ascii="Arial" w:hAnsi="Arial" w:cs="Arial"/>
          <w:sz w:val="28"/>
          <w:szCs w:val="28"/>
        </w:rPr>
        <w:t>ен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е фи</w:t>
      </w:r>
      <w:r w:rsidRPr="00FD545F">
        <w:rPr>
          <w:rFonts w:ascii="Arial" w:hAnsi="Arial" w:cs="Arial"/>
          <w:spacing w:val="1"/>
          <w:sz w:val="28"/>
          <w:szCs w:val="28"/>
        </w:rPr>
        <w:t>т</w:t>
      </w:r>
      <w:r w:rsidRPr="00FD545F">
        <w:rPr>
          <w:rFonts w:ascii="Arial" w:hAnsi="Arial" w:cs="Arial"/>
          <w:sz w:val="28"/>
          <w:szCs w:val="28"/>
        </w:rPr>
        <w:t>оса</w:t>
      </w:r>
      <w:r w:rsidRPr="00FD545F">
        <w:rPr>
          <w:rFonts w:ascii="Arial" w:hAnsi="Arial" w:cs="Arial"/>
          <w:spacing w:val="1"/>
          <w:sz w:val="28"/>
          <w:szCs w:val="28"/>
        </w:rPr>
        <w:t>ни</w:t>
      </w:r>
      <w:r w:rsidRPr="00FD545F">
        <w:rPr>
          <w:rFonts w:ascii="Arial" w:hAnsi="Arial" w:cs="Arial"/>
          <w:sz w:val="28"/>
          <w:szCs w:val="28"/>
        </w:rPr>
        <w:t>тарн</w:t>
      </w:r>
      <w:r w:rsidRPr="00FD545F">
        <w:rPr>
          <w:rFonts w:ascii="Arial" w:hAnsi="Arial" w:cs="Arial"/>
          <w:spacing w:val="-2"/>
          <w:sz w:val="28"/>
          <w:szCs w:val="28"/>
        </w:rPr>
        <w:t>о</w:t>
      </w:r>
      <w:r w:rsidRPr="00FD545F">
        <w:rPr>
          <w:rFonts w:ascii="Arial" w:hAnsi="Arial" w:cs="Arial"/>
          <w:sz w:val="28"/>
          <w:szCs w:val="28"/>
        </w:rPr>
        <w:t>й</w:t>
      </w:r>
      <w:r w:rsidRPr="00FD545F">
        <w:rPr>
          <w:rFonts w:ascii="Arial" w:hAnsi="Arial" w:cs="Arial"/>
          <w:spacing w:val="1"/>
          <w:sz w:val="28"/>
          <w:szCs w:val="28"/>
        </w:rPr>
        <w:t xml:space="preserve"> </w:t>
      </w:r>
      <w:r w:rsidRPr="00FD545F">
        <w:rPr>
          <w:rFonts w:ascii="Arial" w:hAnsi="Arial" w:cs="Arial"/>
          <w:sz w:val="28"/>
          <w:szCs w:val="28"/>
        </w:rPr>
        <w:t>без</w:t>
      </w:r>
      <w:r w:rsidRPr="00FD545F">
        <w:rPr>
          <w:rFonts w:ascii="Arial" w:hAnsi="Arial" w:cs="Arial"/>
          <w:spacing w:val="-2"/>
          <w:sz w:val="28"/>
          <w:szCs w:val="28"/>
        </w:rPr>
        <w:t>о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а</w:t>
      </w:r>
      <w:r w:rsidRPr="00FD545F">
        <w:rPr>
          <w:rFonts w:ascii="Arial" w:hAnsi="Arial" w:cs="Arial"/>
          <w:spacing w:val="-2"/>
          <w:sz w:val="28"/>
          <w:szCs w:val="28"/>
        </w:rPr>
        <w:t>с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ости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5. Переработка и хранение сельскохозяйственной продукции и сырья.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6. Усто</w:t>
      </w:r>
      <w:r w:rsidRPr="00FD545F">
        <w:rPr>
          <w:rFonts w:ascii="Arial" w:hAnsi="Arial" w:cs="Arial"/>
          <w:spacing w:val="1"/>
          <w:sz w:val="28"/>
          <w:szCs w:val="28"/>
        </w:rPr>
        <w:t>й</w:t>
      </w:r>
      <w:r w:rsidRPr="00FD545F">
        <w:rPr>
          <w:rFonts w:ascii="Arial" w:hAnsi="Arial" w:cs="Arial"/>
          <w:sz w:val="28"/>
          <w:szCs w:val="28"/>
        </w:rPr>
        <w:t>чивое р</w:t>
      </w:r>
      <w:r w:rsidRPr="00FD545F">
        <w:rPr>
          <w:rFonts w:ascii="Arial" w:hAnsi="Arial" w:cs="Arial"/>
          <w:spacing w:val="-2"/>
          <w:sz w:val="28"/>
          <w:szCs w:val="28"/>
        </w:rPr>
        <w:t>а</w:t>
      </w:r>
      <w:r w:rsidRPr="00FD545F">
        <w:rPr>
          <w:rFonts w:ascii="Arial" w:hAnsi="Arial" w:cs="Arial"/>
          <w:spacing w:val="1"/>
          <w:sz w:val="28"/>
          <w:szCs w:val="28"/>
        </w:rPr>
        <w:t>з</w:t>
      </w:r>
      <w:r w:rsidRPr="00FD545F">
        <w:rPr>
          <w:rFonts w:ascii="Arial" w:hAnsi="Arial" w:cs="Arial"/>
          <w:sz w:val="28"/>
          <w:szCs w:val="28"/>
        </w:rPr>
        <w:t>ви</w:t>
      </w:r>
      <w:r w:rsidRPr="00FD545F">
        <w:rPr>
          <w:rFonts w:ascii="Arial" w:hAnsi="Arial" w:cs="Arial"/>
          <w:spacing w:val="1"/>
          <w:sz w:val="28"/>
          <w:szCs w:val="28"/>
        </w:rPr>
        <w:t>ти</w:t>
      </w:r>
      <w:r w:rsidRPr="00FD545F">
        <w:rPr>
          <w:rFonts w:ascii="Arial" w:hAnsi="Arial" w:cs="Arial"/>
          <w:sz w:val="28"/>
          <w:szCs w:val="28"/>
        </w:rPr>
        <w:t>е</w:t>
      </w:r>
      <w:r w:rsidRPr="00FD545F">
        <w:rPr>
          <w:rFonts w:ascii="Arial" w:hAnsi="Arial" w:cs="Arial"/>
          <w:spacing w:val="-4"/>
          <w:sz w:val="28"/>
          <w:szCs w:val="28"/>
        </w:rPr>
        <w:t xml:space="preserve"> </w:t>
      </w:r>
      <w:r w:rsidRPr="00FD545F">
        <w:rPr>
          <w:rFonts w:ascii="Arial" w:hAnsi="Arial" w:cs="Arial"/>
          <w:sz w:val="28"/>
          <w:szCs w:val="28"/>
        </w:rPr>
        <w:t>с</w:t>
      </w:r>
      <w:r w:rsidRPr="00FD545F">
        <w:rPr>
          <w:rFonts w:ascii="Arial" w:hAnsi="Arial" w:cs="Arial"/>
          <w:spacing w:val="-2"/>
          <w:sz w:val="28"/>
          <w:szCs w:val="28"/>
        </w:rPr>
        <w:t>е</w:t>
      </w:r>
      <w:r w:rsidRPr="00FD545F">
        <w:rPr>
          <w:rFonts w:ascii="Arial" w:hAnsi="Arial" w:cs="Arial"/>
          <w:sz w:val="28"/>
          <w:szCs w:val="28"/>
        </w:rPr>
        <w:t>л</w:t>
      </w:r>
      <w:r w:rsidRPr="00FD545F">
        <w:rPr>
          <w:rFonts w:ascii="Arial" w:hAnsi="Arial" w:cs="Arial"/>
          <w:spacing w:val="1"/>
          <w:sz w:val="28"/>
          <w:szCs w:val="28"/>
        </w:rPr>
        <w:t>ь</w:t>
      </w:r>
      <w:r w:rsidRPr="00FD545F">
        <w:rPr>
          <w:rFonts w:ascii="Arial" w:hAnsi="Arial" w:cs="Arial"/>
          <w:sz w:val="28"/>
          <w:szCs w:val="28"/>
        </w:rPr>
        <w:t>ск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х терри</w:t>
      </w:r>
      <w:r w:rsidRPr="00FD545F">
        <w:rPr>
          <w:rFonts w:ascii="Arial" w:hAnsi="Arial" w:cs="Arial"/>
          <w:spacing w:val="1"/>
          <w:sz w:val="28"/>
          <w:szCs w:val="28"/>
        </w:rPr>
        <w:t>т</w:t>
      </w:r>
      <w:r w:rsidRPr="00FD545F">
        <w:rPr>
          <w:rFonts w:ascii="Arial" w:hAnsi="Arial" w:cs="Arial"/>
          <w:sz w:val="28"/>
          <w:szCs w:val="28"/>
        </w:rPr>
        <w:t>орий.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7. Эффек</w:t>
      </w:r>
      <w:r w:rsidRPr="00FD545F">
        <w:rPr>
          <w:rFonts w:ascii="Arial" w:hAnsi="Arial" w:cs="Arial"/>
          <w:spacing w:val="1"/>
          <w:sz w:val="28"/>
          <w:szCs w:val="28"/>
        </w:rPr>
        <w:t>ти</w:t>
      </w:r>
      <w:r w:rsidRPr="00FD545F">
        <w:rPr>
          <w:rFonts w:ascii="Arial" w:hAnsi="Arial" w:cs="Arial"/>
          <w:sz w:val="28"/>
          <w:szCs w:val="28"/>
        </w:rPr>
        <w:t xml:space="preserve">вное </w:t>
      </w:r>
      <w:r w:rsidRPr="00FD545F">
        <w:rPr>
          <w:rFonts w:ascii="Arial" w:hAnsi="Arial" w:cs="Arial"/>
          <w:spacing w:val="-5"/>
          <w:sz w:val="28"/>
          <w:szCs w:val="28"/>
        </w:rPr>
        <w:t>у</w:t>
      </w:r>
      <w:r w:rsidRPr="00FD545F">
        <w:rPr>
          <w:rFonts w:ascii="Arial" w:hAnsi="Arial" w:cs="Arial"/>
          <w:sz w:val="28"/>
          <w:szCs w:val="28"/>
        </w:rPr>
        <w:t>стойч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 xml:space="preserve">вое </w:t>
      </w:r>
      <w:r w:rsidRPr="00FD545F">
        <w:rPr>
          <w:rFonts w:ascii="Arial" w:hAnsi="Arial" w:cs="Arial"/>
          <w:spacing w:val="-5"/>
          <w:sz w:val="28"/>
          <w:szCs w:val="28"/>
        </w:rPr>
        <w:t>у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рав</w:t>
      </w:r>
      <w:r w:rsidRPr="00FD545F">
        <w:rPr>
          <w:rFonts w:ascii="Arial" w:hAnsi="Arial" w:cs="Arial"/>
          <w:spacing w:val="1"/>
          <w:sz w:val="28"/>
          <w:szCs w:val="28"/>
        </w:rPr>
        <w:t>л</w:t>
      </w:r>
      <w:r w:rsidRPr="00FD545F">
        <w:rPr>
          <w:rFonts w:ascii="Arial" w:hAnsi="Arial" w:cs="Arial"/>
          <w:sz w:val="28"/>
          <w:szCs w:val="28"/>
        </w:rPr>
        <w:t>ен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 xml:space="preserve">е </w:t>
      </w:r>
      <w:r w:rsidRPr="00FD545F">
        <w:rPr>
          <w:rFonts w:ascii="Arial" w:hAnsi="Arial" w:cs="Arial"/>
          <w:spacing w:val="1"/>
          <w:sz w:val="28"/>
          <w:szCs w:val="28"/>
        </w:rPr>
        <w:t>п</w:t>
      </w:r>
      <w:r w:rsidRPr="00FD545F">
        <w:rPr>
          <w:rFonts w:ascii="Arial" w:hAnsi="Arial" w:cs="Arial"/>
          <w:sz w:val="28"/>
          <w:szCs w:val="28"/>
        </w:rPr>
        <w:t>р</w:t>
      </w:r>
      <w:r w:rsidRPr="00FD545F">
        <w:rPr>
          <w:rFonts w:ascii="Arial" w:hAnsi="Arial" w:cs="Arial"/>
          <w:spacing w:val="1"/>
          <w:sz w:val="28"/>
          <w:szCs w:val="28"/>
        </w:rPr>
        <w:t>и</w:t>
      </w:r>
      <w:r w:rsidRPr="00FD545F">
        <w:rPr>
          <w:rFonts w:ascii="Arial" w:hAnsi="Arial" w:cs="Arial"/>
          <w:sz w:val="28"/>
          <w:szCs w:val="28"/>
        </w:rPr>
        <w:t>ро</w:t>
      </w:r>
      <w:r w:rsidRPr="00FD545F">
        <w:rPr>
          <w:rFonts w:ascii="Arial" w:hAnsi="Arial" w:cs="Arial"/>
          <w:spacing w:val="-3"/>
          <w:sz w:val="28"/>
          <w:szCs w:val="28"/>
        </w:rPr>
        <w:t>д</w:t>
      </w:r>
      <w:r w:rsidRPr="00FD545F">
        <w:rPr>
          <w:rFonts w:ascii="Arial" w:hAnsi="Arial" w:cs="Arial"/>
          <w:spacing w:val="1"/>
          <w:sz w:val="28"/>
          <w:szCs w:val="28"/>
        </w:rPr>
        <w:t>н</w:t>
      </w:r>
      <w:r w:rsidRPr="00FD545F">
        <w:rPr>
          <w:rFonts w:ascii="Arial" w:hAnsi="Arial" w:cs="Arial"/>
          <w:sz w:val="28"/>
          <w:szCs w:val="28"/>
        </w:rPr>
        <w:t>ыми рес</w:t>
      </w:r>
      <w:r w:rsidRPr="00FD545F">
        <w:rPr>
          <w:rFonts w:ascii="Arial" w:hAnsi="Arial" w:cs="Arial"/>
          <w:spacing w:val="-5"/>
          <w:sz w:val="28"/>
          <w:szCs w:val="28"/>
        </w:rPr>
        <w:t>у</w:t>
      </w:r>
      <w:r w:rsidRPr="00FD545F">
        <w:rPr>
          <w:rFonts w:ascii="Arial" w:hAnsi="Arial" w:cs="Arial"/>
          <w:spacing w:val="2"/>
          <w:sz w:val="28"/>
          <w:szCs w:val="28"/>
        </w:rPr>
        <w:t>р</w:t>
      </w:r>
      <w:r w:rsidRPr="00FD545F">
        <w:rPr>
          <w:rFonts w:ascii="Arial" w:hAnsi="Arial" w:cs="Arial"/>
          <w:sz w:val="28"/>
          <w:szCs w:val="28"/>
        </w:rPr>
        <w:t>сами в с</w:t>
      </w:r>
      <w:r w:rsidRPr="00FD545F">
        <w:rPr>
          <w:rFonts w:ascii="Arial" w:hAnsi="Arial" w:cs="Arial"/>
          <w:spacing w:val="-2"/>
          <w:sz w:val="28"/>
          <w:szCs w:val="28"/>
        </w:rPr>
        <w:t>е</w:t>
      </w:r>
      <w:r w:rsidRPr="00FD545F">
        <w:rPr>
          <w:rFonts w:ascii="Arial" w:hAnsi="Arial" w:cs="Arial"/>
          <w:sz w:val="28"/>
          <w:szCs w:val="28"/>
        </w:rPr>
        <w:t>л</w:t>
      </w:r>
      <w:r w:rsidRPr="00FD545F">
        <w:rPr>
          <w:rFonts w:ascii="Arial" w:hAnsi="Arial" w:cs="Arial"/>
          <w:spacing w:val="1"/>
          <w:sz w:val="28"/>
          <w:szCs w:val="28"/>
        </w:rPr>
        <w:t>ь</w:t>
      </w:r>
      <w:r w:rsidRPr="00FD545F">
        <w:rPr>
          <w:rFonts w:ascii="Arial" w:hAnsi="Arial" w:cs="Arial"/>
          <w:sz w:val="28"/>
          <w:szCs w:val="28"/>
        </w:rPr>
        <w:t xml:space="preserve">ском </w:t>
      </w:r>
      <w:r w:rsidRPr="00FD545F">
        <w:rPr>
          <w:rFonts w:ascii="Arial" w:hAnsi="Arial" w:cs="Arial"/>
          <w:spacing w:val="2"/>
          <w:sz w:val="28"/>
          <w:szCs w:val="28"/>
        </w:rPr>
        <w:t>х</w:t>
      </w:r>
      <w:r w:rsidRPr="00FD545F">
        <w:rPr>
          <w:rFonts w:ascii="Arial" w:hAnsi="Arial" w:cs="Arial"/>
          <w:sz w:val="28"/>
          <w:szCs w:val="28"/>
        </w:rPr>
        <w:t>о</w:t>
      </w:r>
      <w:r w:rsidRPr="00FD545F">
        <w:rPr>
          <w:rFonts w:ascii="Arial" w:hAnsi="Arial" w:cs="Arial"/>
          <w:spacing w:val="1"/>
          <w:sz w:val="28"/>
          <w:szCs w:val="28"/>
        </w:rPr>
        <w:t>з</w:t>
      </w:r>
      <w:r w:rsidRPr="00FD545F">
        <w:rPr>
          <w:rFonts w:ascii="Arial" w:hAnsi="Arial" w:cs="Arial"/>
          <w:sz w:val="28"/>
          <w:szCs w:val="28"/>
        </w:rPr>
        <w:t>я</w:t>
      </w:r>
      <w:r w:rsidRPr="00FD545F">
        <w:rPr>
          <w:rFonts w:ascii="Arial" w:hAnsi="Arial" w:cs="Arial"/>
          <w:spacing w:val="1"/>
          <w:sz w:val="28"/>
          <w:szCs w:val="28"/>
        </w:rPr>
        <w:t>й</w:t>
      </w:r>
      <w:r w:rsidRPr="00FD545F">
        <w:rPr>
          <w:rFonts w:ascii="Arial" w:hAnsi="Arial" w:cs="Arial"/>
          <w:sz w:val="28"/>
          <w:szCs w:val="28"/>
        </w:rPr>
        <w:t xml:space="preserve">стве </w:t>
      </w:r>
      <w:r w:rsidRPr="00FD545F">
        <w:rPr>
          <w:rFonts w:ascii="Arial" w:hAnsi="Arial" w:cs="Arial"/>
          <w:i/>
          <w:sz w:val="28"/>
          <w:szCs w:val="28"/>
        </w:rPr>
        <w:t>(зем</w:t>
      </w:r>
      <w:r w:rsidRPr="00FD545F">
        <w:rPr>
          <w:rFonts w:ascii="Arial" w:hAnsi="Arial" w:cs="Arial"/>
          <w:i/>
          <w:spacing w:val="-3"/>
          <w:sz w:val="28"/>
          <w:szCs w:val="28"/>
        </w:rPr>
        <w:t>е</w:t>
      </w:r>
      <w:r w:rsidRPr="00FD545F">
        <w:rPr>
          <w:rFonts w:ascii="Arial" w:hAnsi="Arial" w:cs="Arial"/>
          <w:i/>
          <w:sz w:val="28"/>
          <w:szCs w:val="28"/>
        </w:rPr>
        <w:t>л</w:t>
      </w:r>
      <w:r w:rsidRPr="00FD545F">
        <w:rPr>
          <w:rFonts w:ascii="Arial" w:hAnsi="Arial" w:cs="Arial"/>
          <w:i/>
          <w:spacing w:val="1"/>
          <w:sz w:val="28"/>
          <w:szCs w:val="28"/>
        </w:rPr>
        <w:t>ьн</w:t>
      </w:r>
      <w:r w:rsidRPr="00FD545F">
        <w:rPr>
          <w:rFonts w:ascii="Arial" w:hAnsi="Arial" w:cs="Arial"/>
          <w:i/>
          <w:sz w:val="28"/>
          <w:szCs w:val="28"/>
        </w:rPr>
        <w:t xml:space="preserve">ыми, </w:t>
      </w:r>
      <w:r w:rsidRPr="00FD545F">
        <w:rPr>
          <w:rFonts w:ascii="Arial" w:hAnsi="Arial" w:cs="Arial"/>
          <w:i/>
          <w:spacing w:val="1"/>
          <w:sz w:val="28"/>
          <w:szCs w:val="28"/>
        </w:rPr>
        <w:t>п</w:t>
      </w:r>
      <w:r w:rsidRPr="00FD545F">
        <w:rPr>
          <w:rFonts w:ascii="Arial" w:hAnsi="Arial" w:cs="Arial"/>
          <w:i/>
          <w:sz w:val="28"/>
          <w:szCs w:val="28"/>
        </w:rPr>
        <w:t>а</w:t>
      </w:r>
      <w:r w:rsidRPr="00FD545F">
        <w:rPr>
          <w:rFonts w:ascii="Arial" w:hAnsi="Arial" w:cs="Arial"/>
          <w:i/>
          <w:spacing w:val="-2"/>
          <w:sz w:val="28"/>
          <w:szCs w:val="28"/>
        </w:rPr>
        <w:t>с</w:t>
      </w:r>
      <w:r w:rsidRPr="00FD545F">
        <w:rPr>
          <w:rFonts w:ascii="Arial" w:hAnsi="Arial" w:cs="Arial"/>
          <w:i/>
          <w:sz w:val="28"/>
          <w:szCs w:val="28"/>
        </w:rPr>
        <w:t>тб</w:t>
      </w:r>
      <w:r w:rsidRPr="00FD545F">
        <w:rPr>
          <w:rFonts w:ascii="Arial" w:hAnsi="Arial" w:cs="Arial"/>
          <w:i/>
          <w:spacing w:val="2"/>
          <w:sz w:val="28"/>
          <w:szCs w:val="28"/>
        </w:rPr>
        <w:t>и</w:t>
      </w:r>
      <w:r w:rsidRPr="00FD545F">
        <w:rPr>
          <w:rFonts w:ascii="Arial" w:hAnsi="Arial" w:cs="Arial"/>
          <w:i/>
          <w:spacing w:val="-3"/>
          <w:sz w:val="28"/>
          <w:szCs w:val="28"/>
        </w:rPr>
        <w:t>щ</w:t>
      </w:r>
      <w:r w:rsidRPr="00FD545F">
        <w:rPr>
          <w:rFonts w:ascii="Arial" w:hAnsi="Arial" w:cs="Arial"/>
          <w:i/>
          <w:spacing w:val="1"/>
          <w:sz w:val="28"/>
          <w:szCs w:val="28"/>
        </w:rPr>
        <w:t>н</w:t>
      </w:r>
      <w:r w:rsidRPr="00FD545F">
        <w:rPr>
          <w:rFonts w:ascii="Arial" w:hAnsi="Arial" w:cs="Arial"/>
          <w:i/>
          <w:sz w:val="28"/>
          <w:szCs w:val="28"/>
        </w:rPr>
        <w:t>ы</w:t>
      </w:r>
      <w:r w:rsidRPr="00FD545F">
        <w:rPr>
          <w:rFonts w:ascii="Arial" w:hAnsi="Arial" w:cs="Arial"/>
          <w:i/>
          <w:spacing w:val="-1"/>
          <w:sz w:val="28"/>
          <w:szCs w:val="28"/>
        </w:rPr>
        <w:t>м</w:t>
      </w:r>
      <w:r w:rsidRPr="00FD545F">
        <w:rPr>
          <w:rFonts w:ascii="Arial" w:hAnsi="Arial" w:cs="Arial"/>
          <w:i/>
          <w:spacing w:val="1"/>
          <w:sz w:val="28"/>
          <w:szCs w:val="28"/>
        </w:rPr>
        <w:t>и</w:t>
      </w:r>
      <w:r w:rsidRPr="00FD545F">
        <w:rPr>
          <w:rFonts w:ascii="Arial" w:hAnsi="Arial" w:cs="Arial"/>
          <w:i/>
          <w:sz w:val="28"/>
          <w:szCs w:val="28"/>
        </w:rPr>
        <w:t>, водными).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8. Орг</w:t>
      </w:r>
      <w:r w:rsidRPr="00FD545F">
        <w:rPr>
          <w:rFonts w:ascii="Arial" w:hAnsi="Arial" w:cs="Arial"/>
          <w:spacing w:val="-2"/>
          <w:sz w:val="28"/>
          <w:szCs w:val="28"/>
        </w:rPr>
        <w:t>а</w:t>
      </w:r>
      <w:r w:rsidRPr="00FD545F">
        <w:rPr>
          <w:rFonts w:ascii="Arial" w:hAnsi="Arial" w:cs="Arial"/>
          <w:spacing w:val="1"/>
          <w:sz w:val="28"/>
          <w:szCs w:val="28"/>
        </w:rPr>
        <w:t>ни</w:t>
      </w:r>
      <w:r w:rsidRPr="00FD545F">
        <w:rPr>
          <w:rFonts w:ascii="Arial" w:hAnsi="Arial" w:cs="Arial"/>
          <w:sz w:val="28"/>
          <w:szCs w:val="28"/>
        </w:rPr>
        <w:t>ч</w:t>
      </w:r>
      <w:r w:rsidRPr="00FD545F">
        <w:rPr>
          <w:rFonts w:ascii="Arial" w:hAnsi="Arial" w:cs="Arial"/>
          <w:spacing w:val="-2"/>
          <w:sz w:val="28"/>
          <w:szCs w:val="28"/>
        </w:rPr>
        <w:t>е</w:t>
      </w:r>
      <w:r w:rsidRPr="00FD545F">
        <w:rPr>
          <w:rFonts w:ascii="Arial" w:hAnsi="Arial" w:cs="Arial"/>
          <w:sz w:val="28"/>
          <w:szCs w:val="28"/>
        </w:rPr>
        <w:t xml:space="preserve">ское сельское </w:t>
      </w:r>
      <w:r w:rsidRPr="00FD545F">
        <w:rPr>
          <w:rFonts w:ascii="Arial" w:hAnsi="Arial" w:cs="Arial"/>
          <w:spacing w:val="2"/>
          <w:sz w:val="28"/>
          <w:szCs w:val="28"/>
        </w:rPr>
        <w:t>х</w:t>
      </w:r>
      <w:r w:rsidRPr="00FD545F">
        <w:rPr>
          <w:rFonts w:ascii="Arial" w:hAnsi="Arial" w:cs="Arial"/>
          <w:sz w:val="28"/>
          <w:szCs w:val="28"/>
        </w:rPr>
        <w:t>о</w:t>
      </w:r>
      <w:r w:rsidRPr="00FD545F">
        <w:rPr>
          <w:rFonts w:ascii="Arial" w:hAnsi="Arial" w:cs="Arial"/>
          <w:spacing w:val="1"/>
          <w:sz w:val="28"/>
          <w:szCs w:val="28"/>
        </w:rPr>
        <w:t>з</w:t>
      </w:r>
      <w:r w:rsidRPr="00FD545F">
        <w:rPr>
          <w:rFonts w:ascii="Arial" w:hAnsi="Arial" w:cs="Arial"/>
          <w:spacing w:val="-3"/>
          <w:sz w:val="28"/>
          <w:szCs w:val="28"/>
        </w:rPr>
        <w:t>я</w:t>
      </w:r>
      <w:r w:rsidRPr="00FD545F">
        <w:rPr>
          <w:rFonts w:ascii="Arial" w:hAnsi="Arial" w:cs="Arial"/>
          <w:spacing w:val="1"/>
          <w:sz w:val="28"/>
          <w:szCs w:val="28"/>
        </w:rPr>
        <w:t>й</w:t>
      </w:r>
      <w:r w:rsidRPr="00FD545F">
        <w:rPr>
          <w:rFonts w:ascii="Arial" w:hAnsi="Arial" w:cs="Arial"/>
          <w:sz w:val="28"/>
          <w:szCs w:val="28"/>
        </w:rPr>
        <w:t>ство.</w:t>
      </w:r>
    </w:p>
    <w:p w:rsidR="00445183" w:rsidRPr="00FD545F" w:rsidRDefault="00445183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9. Smart agriculture.</w:t>
      </w:r>
    </w:p>
    <w:p w:rsidR="00FE4D6A" w:rsidRPr="00FD545F" w:rsidRDefault="00FE4D6A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FE4D6A" w:rsidRPr="00FD545F" w:rsidRDefault="00FE4D6A" w:rsidP="00445183">
      <w:pPr>
        <w:pStyle w:val="a5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D545F">
        <w:rPr>
          <w:rFonts w:ascii="Arial" w:hAnsi="Arial" w:cs="Arial"/>
          <w:b/>
          <w:sz w:val="28"/>
          <w:szCs w:val="28"/>
        </w:rPr>
        <w:t>Слайд 3.</w:t>
      </w:r>
    </w:p>
    <w:p w:rsidR="00FE4D6A" w:rsidRPr="00FD545F" w:rsidRDefault="00FE4D6A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FE4D6A" w:rsidRPr="00FD545F" w:rsidRDefault="00FE4D6A" w:rsidP="00FE4D6A">
      <w:pPr>
        <w:jc w:val="both"/>
        <w:textAlignment w:val="center"/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 xml:space="preserve">         По результатам  реализации 27 НТП НАО НАНОЦ в 2022 году  получены следующие краткие результаты по специализированным направлениям:</w:t>
      </w:r>
    </w:p>
    <w:p w:rsidR="00FE4D6A" w:rsidRPr="00FD545F" w:rsidRDefault="00FE4D6A" w:rsidP="00FE4D6A">
      <w:pPr>
        <w:jc w:val="both"/>
        <w:textAlignment w:val="center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 xml:space="preserve">        Ра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з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витие</w:t>
      </w:r>
      <w:r w:rsidRPr="00FD545F">
        <w:rPr>
          <w:rFonts w:ascii="Arial" w:eastAsia="Calibri" w:hAnsi="Arial" w:cs="Arial"/>
          <w:b/>
          <w:bCs/>
          <w:i/>
          <w:iCs/>
          <w:spacing w:val="8"/>
          <w:kern w:val="24"/>
          <w:sz w:val="28"/>
          <w:szCs w:val="28"/>
        </w:rPr>
        <w:t xml:space="preserve"> 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живо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тн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ов</w:t>
      </w:r>
      <w:r w:rsidRPr="00FD545F">
        <w:rPr>
          <w:rFonts w:ascii="Arial" w:eastAsia="Calibri" w:hAnsi="Arial" w:cs="Arial"/>
          <w:b/>
          <w:bCs/>
          <w:i/>
          <w:iCs/>
          <w:spacing w:val="-3"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дства</w:t>
      </w:r>
      <w:r w:rsidRPr="00FD545F">
        <w:rPr>
          <w:rFonts w:ascii="Arial" w:eastAsia="Calibri" w:hAnsi="Arial" w:cs="Arial"/>
          <w:b/>
          <w:bCs/>
          <w:i/>
          <w:iCs/>
          <w:spacing w:val="8"/>
          <w:kern w:val="24"/>
          <w:sz w:val="28"/>
          <w:szCs w:val="28"/>
        </w:rPr>
        <w:t xml:space="preserve"> 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а</w:t>
      </w:r>
      <w:r w:rsidRPr="00FD545F">
        <w:rPr>
          <w:rFonts w:ascii="Arial" w:eastAsia="Calibri" w:hAnsi="Arial" w:cs="Arial"/>
          <w:b/>
          <w:bCs/>
          <w:i/>
          <w:iCs/>
          <w:spacing w:val="8"/>
          <w:kern w:val="24"/>
          <w:sz w:val="28"/>
          <w:szCs w:val="28"/>
        </w:rPr>
        <w:t xml:space="preserve"> 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основе</w:t>
      </w:r>
      <w:r w:rsidRPr="00FD545F">
        <w:rPr>
          <w:rFonts w:ascii="Arial" w:eastAsia="Calibri" w:hAnsi="Arial" w:cs="Arial"/>
          <w:b/>
          <w:bCs/>
          <w:i/>
          <w:iCs/>
          <w:spacing w:val="8"/>
          <w:kern w:val="24"/>
          <w:sz w:val="28"/>
          <w:szCs w:val="28"/>
        </w:rPr>
        <w:t xml:space="preserve"> 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ин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т</w:t>
      </w:r>
      <w:r w:rsidRPr="00FD545F">
        <w:rPr>
          <w:rFonts w:ascii="Arial" w:eastAsia="Calibri" w:hAnsi="Arial" w:cs="Arial"/>
          <w:b/>
          <w:bCs/>
          <w:i/>
          <w:iCs/>
          <w:spacing w:val="-3"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сивн</w:t>
      </w:r>
      <w:r w:rsidRPr="00FD545F">
        <w:rPr>
          <w:rFonts w:ascii="Arial" w:eastAsia="Calibri" w:hAnsi="Arial" w:cs="Arial"/>
          <w:b/>
          <w:bCs/>
          <w:i/>
          <w:iCs/>
          <w:spacing w:val="-2"/>
          <w:kern w:val="24"/>
          <w:sz w:val="28"/>
          <w:szCs w:val="28"/>
        </w:rPr>
        <w:t>ы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х те</w:t>
      </w:r>
      <w:r w:rsidRPr="00FD545F">
        <w:rPr>
          <w:rFonts w:ascii="Arial" w:eastAsia="Calibri" w:hAnsi="Arial" w:cs="Arial"/>
          <w:b/>
          <w:bCs/>
          <w:i/>
          <w:iCs/>
          <w:spacing w:val="2"/>
          <w:kern w:val="24"/>
          <w:sz w:val="28"/>
          <w:szCs w:val="28"/>
        </w:rPr>
        <w:t>х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оло</w:t>
      </w:r>
      <w:r w:rsidRPr="00FD545F">
        <w:rPr>
          <w:rFonts w:ascii="Arial" w:eastAsia="Calibri" w:hAnsi="Arial" w:cs="Arial"/>
          <w:b/>
          <w:bCs/>
          <w:i/>
          <w:iCs/>
          <w:spacing w:val="-3"/>
          <w:kern w:val="24"/>
          <w:sz w:val="28"/>
          <w:szCs w:val="28"/>
        </w:rPr>
        <w:t>г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 xml:space="preserve">й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 проведены исследования по SNP-генотипированию 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  <w:lang w:val="kk-KZ"/>
        </w:rPr>
        <w:t>3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 xml:space="preserve">109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лошадей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 xml:space="preserve"> 6 пород и у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становлены их 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>кластер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ные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 xml:space="preserve"> популяции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Разработаны: селекционно-генетические параметры верблюдов в 12 базовых хозяйствах 6 зон продуктивного верблюдоводства.</w:t>
      </w:r>
    </w:p>
    <w:p w:rsidR="00FE4D6A" w:rsidRPr="00FD545F" w:rsidRDefault="00FE4D6A" w:rsidP="00FE4D6A">
      <w:pPr>
        <w:jc w:val="both"/>
        <w:textAlignment w:val="center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Обеспечение ветеринарной безопасности Разработаны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8 вакцин, 13 диагностикумов, 2 лечебных препаратов, сыворотки, ПЦР и тест-системы для проведения диагностических исследований</w:t>
      </w:r>
      <w:r w:rsidRPr="00FD545F">
        <w:rPr>
          <w:rFonts w:ascii="Arial" w:eastAsia="Calibri" w:hAnsi="Arial" w:cs="Arial"/>
          <w:color w:val="000000"/>
          <w:kern w:val="24"/>
          <w:sz w:val="28"/>
          <w:szCs w:val="28"/>
        </w:rPr>
        <w:t xml:space="preserve">, методы  </w:t>
      </w:r>
      <w:r w:rsidRPr="00FD545F">
        <w:rPr>
          <w:rFonts w:ascii="Arial" w:eastAsia="Calibri" w:hAnsi="Arial" w:cs="Arial"/>
          <w:color w:val="000000"/>
          <w:kern w:val="24"/>
          <w:sz w:val="28"/>
          <w:szCs w:val="28"/>
        </w:rPr>
        <w:lastRenderedPageBreak/>
        <w:t xml:space="preserve">и схемы обеззараживания и ликвидации почвенных сибиреязвенных очагов. </w:t>
      </w:r>
    </w:p>
    <w:p w:rsidR="00FE4D6A" w:rsidRPr="00FD545F" w:rsidRDefault="00FE4D6A" w:rsidP="00FE4D6A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color w:val="000000"/>
          <w:kern w:val="24"/>
          <w:sz w:val="28"/>
          <w:szCs w:val="28"/>
        </w:rPr>
        <w:t>Представлена  эпизоотологическая характеристика территории страны по 23 болезням</w:t>
      </w:r>
      <w:r w:rsidRPr="00FD545F">
        <w:rPr>
          <w:rFonts w:ascii="Arial" w:eastAsia="Calibri" w:hAnsi="Arial" w:cs="Arial"/>
          <w:b/>
          <w:bCs/>
          <w:i/>
          <w:iCs/>
          <w:color w:val="000000"/>
          <w:kern w:val="24"/>
          <w:sz w:val="28"/>
          <w:szCs w:val="28"/>
        </w:rPr>
        <w:t>.</w:t>
      </w:r>
      <w:r w:rsidRPr="00FD545F">
        <w:rPr>
          <w:rFonts w:ascii="Arial" w:eastAsia="Calibri" w:hAnsi="Arial" w:cs="Arial"/>
          <w:b/>
          <w:bCs/>
          <w:color w:val="FF0000"/>
          <w:kern w:val="24"/>
          <w:sz w:val="28"/>
          <w:szCs w:val="28"/>
        </w:rPr>
        <w:t xml:space="preserve"> 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color w:val="FF0000"/>
          <w:kern w:val="24"/>
          <w:sz w:val="28"/>
          <w:szCs w:val="28"/>
        </w:rPr>
        <w:t xml:space="preserve">        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Ин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т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енсив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ое 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з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м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лед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л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 и ра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с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тен</w:t>
      </w:r>
      <w:r w:rsidRPr="00FD545F">
        <w:rPr>
          <w:rFonts w:ascii="Arial" w:eastAsia="Calibri" w:hAnsi="Arial" w:cs="Arial"/>
          <w:b/>
          <w:bCs/>
          <w:spacing w:val="2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ево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д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ство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Разработаны сортовые технологии новых сортов зернобобовых культур на юго-востоке Казахстана; Переданы на ГСИ  5 сортов плодовых, ягодных культур и винограда. Создана база геоданных и 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>к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онтуры орошаемых с.х угодий 6-ти областей Казахстана. </w:t>
      </w:r>
    </w:p>
    <w:p w:rsidR="00FE4D6A" w:rsidRPr="00FD545F" w:rsidRDefault="00FE4D6A" w:rsidP="00FE4D6A">
      <w:pPr>
        <w:spacing w:line="276" w:lineRule="auto"/>
        <w:ind w:right="86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 Обе</w:t>
      </w:r>
      <w:r w:rsidRPr="00FD545F">
        <w:rPr>
          <w:rFonts w:ascii="Arial" w:eastAsia="Calibri" w:hAnsi="Arial" w:cs="Arial"/>
          <w:b/>
          <w:bCs/>
          <w:spacing w:val="-3"/>
          <w:kern w:val="24"/>
          <w:sz w:val="28"/>
          <w:szCs w:val="28"/>
        </w:rPr>
        <w:t>с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п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ч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ен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 фи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т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оса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ни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тарн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й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 xml:space="preserve"> 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без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п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а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с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ости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Разработаны методики прогнозирования распространения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>4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ограниченно распространенных карантинных вредных организмов; </w:t>
      </w:r>
      <w:r w:rsidRPr="00FD545F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7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 особо опасных; </w:t>
      </w:r>
      <w:r w:rsidRPr="00FD545F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5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 вредных организмов с.х культур. Проведена молекулярно-генетическая идентификация </w:t>
      </w:r>
      <w:r w:rsidRPr="00FD545F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56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 бактериальных и </w:t>
      </w:r>
      <w:r w:rsidRPr="00FD545F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33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 грибных изолятов. </w:t>
      </w:r>
    </w:p>
    <w:p w:rsidR="00FE4D6A" w:rsidRPr="00FD545F" w:rsidRDefault="00FE4D6A" w:rsidP="00FE4D6A">
      <w:pPr>
        <w:jc w:val="both"/>
        <w:textAlignment w:val="center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 Переработка и хранение сельскохозяйственной продукции и сырья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 Разработаны: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10 технологии и 11 рецептуры экспортоориентированных новых видов мясных, молочных и хлебобулочных изделий и консервов, технология изготовления напитков с медом, технология мясорастительных консервов из вторичных продуктов переработки птицы и растительного сырья, технология производства маточного пчелиного молочка;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2 технологическая схемы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сушки выбранных сортов томатов, технологическая инструкция производства сафлорового масла, переработки мясокостного сырья в тонкодисперсную пасту;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2 способа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получения белково-минеральной массы из вторичных продуктов убоя птицы, полного разложения мелких костных частиц в мясокостной пасте: исходные требования на комплект оборудования для производства сублимированного меда.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>Создан 1 производственно-экспериментальный цех по переработке масличных культур  на базе «КазНАИУ».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 Устойчивое развитие сельских территорий (КАТУ). 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Определены: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1)  пути совершенствования системы </w:t>
      </w:r>
      <w:r w:rsidRPr="00FD545F"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субсидирования субъектов АПК; 2) эффективность объединения мелких товаропроизводителей (КФХ, ЛПХ) на примере пилотных проектов и устойчиво функционирующих кооперативов по приоритетным  направлениям развития АПК и в разрезе регионов; 3) влияние сельского хозяйства на смежные отрасли экономики и социальное развитие сельских территорий в Республике Казахстан на основе динамических моделей межотраслевого баланса. </w:t>
      </w:r>
    </w:p>
    <w:p w:rsidR="0087620C" w:rsidRPr="00FD545F" w:rsidRDefault="0087620C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FE4D6A" w:rsidRDefault="00FE4D6A" w:rsidP="00445183">
      <w:pPr>
        <w:pStyle w:val="a5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D545F">
        <w:rPr>
          <w:rFonts w:ascii="Arial" w:hAnsi="Arial" w:cs="Arial"/>
          <w:b/>
          <w:sz w:val="28"/>
          <w:szCs w:val="28"/>
        </w:rPr>
        <w:t>Слайд 4. Продолжение.</w:t>
      </w:r>
    </w:p>
    <w:p w:rsidR="00FD545F" w:rsidRPr="00FD545F" w:rsidRDefault="00FD545F" w:rsidP="00445183">
      <w:pPr>
        <w:pStyle w:val="a5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FE4D6A" w:rsidRPr="00FD545F" w:rsidRDefault="00FE4D6A" w:rsidP="00FE4D6A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lastRenderedPageBreak/>
        <w:t xml:space="preserve">         Эффек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ти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вное </w:t>
      </w:r>
      <w:r w:rsidRPr="00FD545F">
        <w:rPr>
          <w:rFonts w:ascii="Arial" w:eastAsia="Calibri" w:hAnsi="Arial" w:cs="Arial"/>
          <w:b/>
          <w:bCs/>
          <w:spacing w:val="-5"/>
          <w:kern w:val="24"/>
          <w:sz w:val="28"/>
          <w:szCs w:val="28"/>
        </w:rPr>
        <w:t>у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стойч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вое </w:t>
      </w:r>
      <w:r w:rsidRPr="00FD545F">
        <w:rPr>
          <w:rFonts w:ascii="Arial" w:eastAsia="Calibri" w:hAnsi="Arial" w:cs="Arial"/>
          <w:b/>
          <w:bCs/>
          <w:spacing w:val="-5"/>
          <w:kern w:val="24"/>
          <w:sz w:val="28"/>
          <w:szCs w:val="28"/>
        </w:rPr>
        <w:t>у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п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рав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л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ен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е 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п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р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ро</w:t>
      </w:r>
      <w:r w:rsidRPr="00FD545F">
        <w:rPr>
          <w:rFonts w:ascii="Arial" w:eastAsia="Calibri" w:hAnsi="Arial" w:cs="Arial"/>
          <w:b/>
          <w:bCs/>
          <w:spacing w:val="-3"/>
          <w:kern w:val="24"/>
          <w:sz w:val="28"/>
          <w:szCs w:val="28"/>
        </w:rPr>
        <w:t>д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ыми рес</w:t>
      </w:r>
      <w:r w:rsidRPr="00FD545F">
        <w:rPr>
          <w:rFonts w:ascii="Arial" w:eastAsia="Calibri" w:hAnsi="Arial" w:cs="Arial"/>
          <w:b/>
          <w:bCs/>
          <w:spacing w:val="-5"/>
          <w:kern w:val="24"/>
          <w:sz w:val="28"/>
          <w:szCs w:val="28"/>
        </w:rPr>
        <w:t>у</w:t>
      </w:r>
      <w:r w:rsidRPr="00FD545F">
        <w:rPr>
          <w:rFonts w:ascii="Arial" w:eastAsia="Calibri" w:hAnsi="Arial" w:cs="Arial"/>
          <w:b/>
          <w:bCs/>
          <w:spacing w:val="2"/>
          <w:kern w:val="24"/>
          <w:sz w:val="28"/>
          <w:szCs w:val="28"/>
        </w:rPr>
        <w:t>р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сами в с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л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ь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ском </w:t>
      </w:r>
      <w:r w:rsidRPr="00FD545F">
        <w:rPr>
          <w:rFonts w:ascii="Arial" w:eastAsia="Calibri" w:hAnsi="Arial" w:cs="Arial"/>
          <w:b/>
          <w:bCs/>
          <w:spacing w:val="2"/>
          <w:kern w:val="24"/>
          <w:sz w:val="28"/>
          <w:szCs w:val="28"/>
        </w:rPr>
        <w:t>х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з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я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й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стве 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(зем</w:t>
      </w:r>
      <w:r w:rsidRPr="00FD545F">
        <w:rPr>
          <w:rFonts w:ascii="Arial" w:eastAsia="Calibri" w:hAnsi="Arial" w:cs="Arial"/>
          <w:b/>
          <w:bCs/>
          <w:i/>
          <w:iCs/>
          <w:spacing w:val="-3"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л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ьн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 xml:space="preserve">ыми, 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п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а</w:t>
      </w:r>
      <w:r w:rsidRPr="00FD545F">
        <w:rPr>
          <w:rFonts w:ascii="Arial" w:eastAsia="Calibri" w:hAnsi="Arial" w:cs="Arial"/>
          <w:b/>
          <w:bCs/>
          <w:i/>
          <w:iCs/>
          <w:spacing w:val="-2"/>
          <w:kern w:val="24"/>
          <w:sz w:val="28"/>
          <w:szCs w:val="28"/>
        </w:rPr>
        <w:t>с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тб</w:t>
      </w:r>
      <w:r w:rsidRPr="00FD545F">
        <w:rPr>
          <w:rFonts w:ascii="Arial" w:eastAsia="Calibri" w:hAnsi="Arial" w:cs="Arial"/>
          <w:b/>
          <w:bCs/>
          <w:i/>
          <w:iCs/>
          <w:spacing w:val="2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i/>
          <w:iCs/>
          <w:spacing w:val="-3"/>
          <w:kern w:val="24"/>
          <w:sz w:val="28"/>
          <w:szCs w:val="28"/>
        </w:rPr>
        <w:t>щ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н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>ы</w:t>
      </w:r>
      <w:r w:rsidRPr="00FD545F">
        <w:rPr>
          <w:rFonts w:ascii="Arial" w:eastAsia="Calibri" w:hAnsi="Arial" w:cs="Arial"/>
          <w:b/>
          <w:bCs/>
          <w:i/>
          <w:iCs/>
          <w:spacing w:val="-1"/>
          <w:kern w:val="24"/>
          <w:sz w:val="28"/>
          <w:szCs w:val="28"/>
        </w:rPr>
        <w:t>м</w:t>
      </w:r>
      <w:r w:rsidRPr="00FD545F">
        <w:rPr>
          <w:rFonts w:ascii="Arial" w:eastAsia="Calibri" w:hAnsi="Arial" w:cs="Arial"/>
          <w:b/>
          <w:bCs/>
          <w:i/>
          <w:iCs/>
          <w:spacing w:val="1"/>
          <w:kern w:val="24"/>
          <w:sz w:val="28"/>
          <w:szCs w:val="28"/>
        </w:rPr>
        <w:t>и</w:t>
      </w:r>
      <w:r w:rsidRPr="00FD545F">
        <w:rPr>
          <w:rFonts w:ascii="Arial" w:eastAsia="Calibri" w:hAnsi="Arial" w:cs="Arial"/>
          <w:b/>
          <w:bCs/>
          <w:i/>
          <w:iCs/>
          <w:kern w:val="24"/>
          <w:sz w:val="28"/>
          <w:szCs w:val="28"/>
        </w:rPr>
        <w:t xml:space="preserve">, водными) </w:t>
      </w:r>
      <w:r w:rsidRPr="00FD545F">
        <w:rPr>
          <w:rFonts w:ascii="Arial" w:eastAsia="Calibri" w:hAnsi="Arial" w:cs="Arial"/>
          <w:i/>
          <w:iCs/>
          <w:kern w:val="24"/>
          <w:sz w:val="28"/>
          <w:szCs w:val="28"/>
        </w:rPr>
        <w:t>(2 НТП, КазНИИ ПиА, КазНИИВХ), 823 954 тыс. тг</w:t>
      </w:r>
    </w:p>
    <w:p w:rsidR="00FE4D6A" w:rsidRPr="00FD545F" w:rsidRDefault="00FE4D6A" w:rsidP="00FE4D6A">
      <w:pPr>
        <w:ind w:firstLine="288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Изучено влияние гуминовых биопрепаратов на плодородие пашни и продуктивность с/х культур 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x-none"/>
        </w:rPr>
        <w:t>и дифференцированному применению удобрений под заданные урожаи сельскохозяйственных культур.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 Дана оценка современного состояния почв садопригодных земель северного, западного и восточного Казахстана пригодных для выращивания плодово-ягодных культур, создана база почвенных данных.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 xml:space="preserve"> 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x-none"/>
        </w:rPr>
        <w:t xml:space="preserve">Спроектирована база данных космической информации по засоленным и заболоченным землям. 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  Орг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а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ни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ч</w:t>
      </w:r>
      <w:r w:rsidRPr="00FD545F">
        <w:rPr>
          <w:rFonts w:ascii="Arial" w:eastAsia="Calibri" w:hAnsi="Arial" w:cs="Arial"/>
          <w:b/>
          <w:bCs/>
          <w:spacing w:val="-2"/>
          <w:kern w:val="24"/>
          <w:sz w:val="28"/>
          <w:szCs w:val="28"/>
        </w:rPr>
        <w:t>е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ское сельское </w:t>
      </w:r>
      <w:r w:rsidRPr="00FD545F">
        <w:rPr>
          <w:rFonts w:ascii="Arial" w:eastAsia="Calibri" w:hAnsi="Arial" w:cs="Arial"/>
          <w:b/>
          <w:bCs/>
          <w:spacing w:val="2"/>
          <w:kern w:val="24"/>
          <w:sz w:val="28"/>
          <w:szCs w:val="28"/>
        </w:rPr>
        <w:t>х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з</w:t>
      </w:r>
      <w:r w:rsidRPr="00FD545F">
        <w:rPr>
          <w:rFonts w:ascii="Arial" w:eastAsia="Calibri" w:hAnsi="Arial" w:cs="Arial"/>
          <w:b/>
          <w:bCs/>
          <w:spacing w:val="-3"/>
          <w:kern w:val="24"/>
          <w:sz w:val="28"/>
          <w:szCs w:val="28"/>
        </w:rPr>
        <w:t>я</w:t>
      </w:r>
      <w:r w:rsidRPr="00FD545F">
        <w:rPr>
          <w:rFonts w:ascii="Arial" w:eastAsia="Calibri" w:hAnsi="Arial" w:cs="Arial"/>
          <w:b/>
          <w:bCs/>
          <w:spacing w:val="1"/>
          <w:kern w:val="24"/>
          <w:sz w:val="28"/>
          <w:szCs w:val="28"/>
        </w:rPr>
        <w:t>й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ство </w:t>
      </w:r>
      <w:r w:rsidRPr="00FD545F">
        <w:rPr>
          <w:rFonts w:ascii="Arial" w:hAnsi="Arial" w:cs="Arial"/>
          <w:kern w:val="24"/>
          <w:sz w:val="28"/>
          <w:szCs w:val="28"/>
          <w:lang w:val="kk-KZ"/>
        </w:rPr>
        <w:t>О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пределено влияние обработки почвы и применения биоудобрений на продуктивность культур в условиях органического производства.  Проведено генотипирование 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19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образцов </w:t>
      </w:r>
      <w:r w:rsidRPr="00FD545F">
        <w:rPr>
          <w:rFonts w:ascii="Arial" w:eastAsia="Calibri" w:hAnsi="Arial" w:cs="Arial"/>
          <w:spacing w:val="-3"/>
          <w:kern w:val="24"/>
          <w:sz w:val="28"/>
          <w:szCs w:val="28"/>
        </w:rPr>
        <w:t>пшеницы и тритикале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. </w:t>
      </w:r>
      <w:r w:rsidRPr="00FD545F">
        <w:rPr>
          <w:rFonts w:ascii="Arial" w:hAnsi="Arial" w:cs="Arial"/>
          <w:kern w:val="24"/>
          <w:sz w:val="28"/>
          <w:szCs w:val="28"/>
        </w:rPr>
        <w:t>О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ценено по устойчивости к вредным организмам более 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50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сортов картофеля и овощных культур. Р</w:t>
      </w:r>
      <w:r w:rsidRPr="00FD545F">
        <w:rPr>
          <w:rFonts w:ascii="Arial" w:eastAsia="Calibri" w:hAnsi="Arial" w:cs="Arial"/>
          <w:spacing w:val="2"/>
          <w:kern w:val="24"/>
          <w:sz w:val="28"/>
          <w:szCs w:val="28"/>
        </w:rPr>
        <w:t xml:space="preserve">азработаны и внедрены эффективные схемы чередования культур с учетом диверсификации растениеводства и кормопроизводства для Алматинской и Костанайской области. </w:t>
      </w:r>
      <w:r w:rsidRPr="00FD545F">
        <w:rPr>
          <w:rFonts w:ascii="Arial" w:hAnsi="Arial" w:cs="Arial"/>
          <w:kern w:val="24"/>
          <w:sz w:val="28"/>
          <w:szCs w:val="28"/>
        </w:rPr>
        <w:t xml:space="preserve">Изготовлен мульчирователь с совмещением процессов измельчения сидератов и их заделку в почву.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Разработана Концепция по формированию и функционирования Реестра органических семян сельскохозяйственных культур в РК, системы прослеживаемости органической продукции. Определены социальные эффекты перехода агроформирований РК к органическим методам хозяйствования, организационно-экономические условия эффективного производства и реализации органической продукции. 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 Smart Agriculture </w:t>
      </w:r>
      <w:r w:rsidRPr="00FD545F">
        <w:rPr>
          <w:rFonts w:ascii="Arial" w:eastAsia="Calibri" w:hAnsi="Arial" w:cs="Arial"/>
          <w:i/>
          <w:iCs/>
          <w:kern w:val="24"/>
          <w:sz w:val="28"/>
          <w:szCs w:val="28"/>
        </w:rPr>
        <w:t>(4 НТП, НПЦЗХ, КАТУ, ВК</w:t>
      </w:r>
      <w:r w:rsidR="004C194D">
        <w:rPr>
          <w:rFonts w:ascii="Arial" w:eastAsia="Calibri" w:hAnsi="Arial" w:cs="Arial"/>
          <w:i/>
          <w:iCs/>
          <w:kern w:val="24"/>
          <w:sz w:val="28"/>
          <w:szCs w:val="28"/>
        </w:rPr>
        <w:t>Г</w:t>
      </w:r>
      <w:r w:rsidRPr="00FD545F">
        <w:rPr>
          <w:rFonts w:ascii="Arial" w:eastAsia="Calibri" w:hAnsi="Arial" w:cs="Arial"/>
          <w:i/>
          <w:iCs/>
          <w:kern w:val="24"/>
          <w:sz w:val="28"/>
          <w:szCs w:val="28"/>
        </w:rPr>
        <w:t xml:space="preserve">У 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 xml:space="preserve">Проведен экономический анализ и оценка эффективности технологий в производственных условиях НПЦЗХ им. А.И. Бараева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Северо-Казахстанская СХОС.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 xml:space="preserve"> 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Внедрение элементов точного земледелия в хозяйствах Акмолинской области на  площади  2797</w:t>
      </w: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 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га. В 7 базовых хозяйств по табунному коневодству установлены 5 видов трекеров для  оценки этологии лошадей. Создана база данных по объектам, имеющим эпидемиологическое значение для коневодческих хозяйств. Разработаны:</w:t>
      </w:r>
      <w:r w:rsidRPr="00FD545F">
        <w:rPr>
          <w:rFonts w:ascii="Arial" w:eastAsiaTheme="minorEastAsia" w:hAnsi="Arial" w:cs="Arial"/>
          <w:kern w:val="24"/>
          <w:sz w:val="28"/>
          <w:szCs w:val="28"/>
          <w:lang w:val="kk-KZ"/>
        </w:rPr>
        <w:t xml:space="preserve"> прототипы носимого IoT устройства и ПО для визуализации истории перемещений и текущего местоположения лошадей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>; прототип ПО для анализа данных и принятия решений, поступающих от установок контроля (весовой платформы с модулем опрыскивателя, «умной» кормушки, модуля снятия веса с кормосмесителя).</w:t>
      </w:r>
    </w:p>
    <w:p w:rsidR="00FE4D6A" w:rsidRPr="00FD545F" w:rsidRDefault="00FE4D6A" w:rsidP="00FE4D6A">
      <w:pPr>
        <w:ind w:firstLine="288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Патенты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В 2022 году получено </w:t>
      </w: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>48 патентов: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в т.ч. получены 18 - патентов по ветеринарии, 1 - авторское право по ветеринарии, 3 - патента на полезную модель, по переработке - 3, авторское право по </w:t>
      </w:r>
      <w:r w:rsidRPr="00FD545F">
        <w:rPr>
          <w:rFonts w:ascii="Arial" w:eastAsia="Calibri" w:hAnsi="Arial" w:cs="Arial"/>
          <w:kern w:val="24"/>
          <w:sz w:val="28"/>
          <w:szCs w:val="28"/>
        </w:rPr>
        <w:lastRenderedPageBreak/>
        <w:t xml:space="preserve">переработке - 1, 3 патентов  -пастбища, 8 –переработка, 9 патентов и 2 авторских свидетельства на допуск селекционного достижения к использованию по зерновым и зернобобовым культурам. </w:t>
      </w:r>
    </w:p>
    <w:p w:rsidR="00FE4D6A" w:rsidRPr="00FD545F" w:rsidRDefault="00FE4D6A" w:rsidP="00FE4D6A">
      <w:pPr>
        <w:ind w:firstLine="288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Публикации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В 2022 году опубликованы 51статей (140сотрудников дочерних организаций НАО "НАНОЦ«) в журналах входящих в .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b/>
          <w:bCs/>
          <w:kern w:val="24"/>
          <w:sz w:val="28"/>
          <w:szCs w:val="28"/>
        </w:rPr>
        <w:t xml:space="preserve">       Заключены 698 договоров по внедрению РНТД,</w:t>
      </w: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в .т.ч.  НПЦ ЗХ им.А.И.Бараева - 49, Павлодарская СХОС -1, НПЦАИ - 14 , КазНИИЗИР - 19, ЮЗНИИЖиР -31, КазНИИПиА - 2; Карабалыкская СХОС - 9; ВКСХОС -12, Асыл-Тулик -  4  о постановке  на оценку по качеству потомства быков-производителей и 557 договоров с агроформированиями на поставки племенной продукции (материалов) и комплектующих к нему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      В рамках  грантового проекта АО «Фонд науки» «Коммерциализация результатов научной и (или) научно – технической деятельности  на 2022 -2024 гг.» в 2022 году начата реализация 5 проектов</w:t>
      </w:r>
    </w:p>
    <w:p w:rsidR="00FE4D6A" w:rsidRPr="00FD545F" w:rsidRDefault="00FE4D6A" w:rsidP="00FE4D6A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="Calibri" w:hAnsi="Arial" w:cs="Arial"/>
          <w:kern w:val="24"/>
          <w:sz w:val="28"/>
          <w:szCs w:val="28"/>
        </w:rPr>
        <w:t xml:space="preserve">       В рамках внедрения РНТД из средств местных бюджетов по бюджетной программе 019 «Услуги по распространению и внедрению инновационного опыта» финансируются  9 проектов  и 1 проект в рамках проекта Всемирного банка</w:t>
      </w:r>
    </w:p>
    <w:p w:rsidR="00FE4D6A" w:rsidRPr="00FD545F" w:rsidRDefault="00FE4D6A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6066BE" w:rsidRPr="00FD545F" w:rsidRDefault="00AA27DE" w:rsidP="0087620C">
      <w:pPr>
        <w:pStyle w:val="a5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FD545F">
        <w:rPr>
          <w:rFonts w:ascii="Arial" w:hAnsi="Arial" w:cs="Arial"/>
          <w:b/>
          <w:bCs/>
          <w:sz w:val="28"/>
          <w:szCs w:val="28"/>
        </w:rPr>
        <w:t xml:space="preserve">Слайд </w:t>
      </w:r>
      <w:r w:rsidR="00FD545F">
        <w:rPr>
          <w:rFonts w:ascii="Arial" w:hAnsi="Arial" w:cs="Arial"/>
          <w:b/>
          <w:bCs/>
          <w:sz w:val="28"/>
          <w:szCs w:val="28"/>
        </w:rPr>
        <w:t>5</w:t>
      </w:r>
      <w:r w:rsidRPr="00FD545F">
        <w:rPr>
          <w:rFonts w:ascii="Arial" w:hAnsi="Arial" w:cs="Arial"/>
          <w:b/>
          <w:bCs/>
          <w:sz w:val="28"/>
          <w:szCs w:val="28"/>
        </w:rPr>
        <w:t>.</w:t>
      </w:r>
    </w:p>
    <w:p w:rsidR="0087620C" w:rsidRPr="00FD545F" w:rsidRDefault="0087620C" w:rsidP="0087620C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AA27DE" w:rsidRPr="00FD545F" w:rsidRDefault="00AA27DE" w:rsidP="00AA27DE">
      <w:pPr>
        <w:shd w:val="clear" w:color="auto" w:fill="FFFFFF"/>
        <w:ind w:firstLine="709"/>
        <w:jc w:val="both"/>
        <w:outlineLvl w:val="1"/>
        <w:rPr>
          <w:rFonts w:ascii="Arial" w:hAnsi="Arial" w:cs="Arial"/>
          <w:bCs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В Послание Главы государства Касым-Жомарта </w:t>
      </w:r>
      <w:r w:rsidRPr="00FD545F">
        <w:rPr>
          <w:rFonts w:ascii="Arial" w:hAnsi="Arial" w:cs="Arial"/>
          <w:bCs/>
          <w:sz w:val="28"/>
          <w:szCs w:val="28"/>
        </w:rPr>
        <w:t>Токаева народу Казахстана «Экономический курс Справедливого Казахстана» от 1 сентября 2023 года отмечено:</w:t>
      </w:r>
    </w:p>
    <w:p w:rsidR="00AA27DE" w:rsidRPr="00FD545F" w:rsidRDefault="00AA27DE" w:rsidP="00AA27DE">
      <w:pPr>
        <w:ind w:firstLine="709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FD545F">
        <w:rPr>
          <w:rFonts w:ascii="Arial" w:hAnsi="Arial" w:cs="Arial"/>
          <w:bCs/>
          <w:i/>
          <w:iCs/>
          <w:sz w:val="28"/>
          <w:szCs w:val="28"/>
        </w:rPr>
        <w:t>«</w:t>
      </w:r>
      <w:r w:rsidRPr="00FD545F">
        <w:rPr>
          <w:rFonts w:ascii="Arial" w:hAnsi="Arial" w:cs="Arial"/>
          <w:sz w:val="28"/>
          <w:szCs w:val="28"/>
        </w:rPr>
        <w:t xml:space="preserve">принять меры по развитию агронауки, и, главное, – </w:t>
      </w:r>
      <w:r w:rsidRPr="00FD545F">
        <w:rPr>
          <w:rFonts w:ascii="Arial" w:hAnsi="Arial" w:cs="Arial"/>
          <w:b/>
          <w:sz w:val="28"/>
          <w:szCs w:val="28"/>
        </w:rPr>
        <w:t>ее практическому применению</w:t>
      </w:r>
      <w:r w:rsidRPr="00FD545F">
        <w:rPr>
          <w:rFonts w:ascii="Arial" w:hAnsi="Arial" w:cs="Arial"/>
          <w:sz w:val="28"/>
          <w:szCs w:val="28"/>
        </w:rPr>
        <w:t xml:space="preserve"> в сельском хозяйстве. Нужно также наладить полноценное научно-практическое сотрудничество с признанными зарубежными центрами агронауки. Мы будем поддерживать частные научно-технологические инициативы и адаптируем образовательные программы к потребностям аграрного сектора. Следует предметно заняться обеспечением фермеров отечественными семенами, выведением и культивацией новых производительных сортов</w:t>
      </w:r>
      <w:r w:rsidRPr="00FD545F">
        <w:rPr>
          <w:rFonts w:ascii="Arial" w:hAnsi="Arial" w:cs="Arial"/>
          <w:bCs/>
          <w:i/>
          <w:iCs/>
          <w:sz w:val="28"/>
          <w:szCs w:val="28"/>
        </w:rPr>
        <w:t>».</w:t>
      </w:r>
    </w:p>
    <w:p w:rsidR="00AA27DE" w:rsidRPr="00FD545F" w:rsidRDefault="00AA27DE" w:rsidP="00AA27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FD545F">
        <w:rPr>
          <w:rFonts w:ascii="Arial" w:hAnsi="Arial" w:cs="Arial"/>
          <w:bCs/>
          <w:sz w:val="28"/>
          <w:szCs w:val="28"/>
        </w:rPr>
        <w:t>В качестве основного инструмента некоммерческой передачи знаний от научно-исследовательских организаций субъектам АПК является система распространения знаний, которая признана помогать фермерам, не имеющим необходимого образования и опыта работы, следить за новыми научными разработками в области сельского хозяйства, применять достижения науки и передового опыта в своих хозяйствах, что даст импульс для развития АПК.</w:t>
      </w:r>
    </w:p>
    <w:p w:rsidR="0087620C" w:rsidRPr="00FD545F" w:rsidRDefault="0087620C" w:rsidP="00445183">
      <w:pPr>
        <w:pStyle w:val="a5"/>
        <w:ind w:firstLine="567"/>
        <w:jc w:val="both"/>
        <w:rPr>
          <w:rFonts w:ascii="Arial" w:hAnsi="Arial" w:cs="Arial"/>
          <w:sz w:val="28"/>
          <w:szCs w:val="28"/>
        </w:rPr>
      </w:pPr>
    </w:p>
    <w:p w:rsidR="009E2EE3" w:rsidRPr="00FD545F" w:rsidRDefault="00810A9A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FD545F">
        <w:rPr>
          <w:rFonts w:ascii="Arial" w:hAnsi="Arial" w:cs="Arial"/>
          <w:b/>
          <w:i/>
          <w:sz w:val="28"/>
          <w:szCs w:val="28"/>
        </w:rPr>
        <w:t xml:space="preserve">Слайд </w:t>
      </w:r>
      <w:r w:rsidR="00FD545F">
        <w:rPr>
          <w:rFonts w:ascii="Arial" w:hAnsi="Arial" w:cs="Arial"/>
          <w:b/>
          <w:i/>
          <w:sz w:val="28"/>
          <w:szCs w:val="28"/>
        </w:rPr>
        <w:t>6</w:t>
      </w:r>
      <w:r w:rsidRPr="00FD545F">
        <w:rPr>
          <w:rFonts w:ascii="Arial" w:hAnsi="Arial" w:cs="Arial"/>
          <w:b/>
          <w:i/>
          <w:sz w:val="28"/>
          <w:szCs w:val="28"/>
        </w:rPr>
        <w:t>.</w:t>
      </w:r>
    </w:p>
    <w:p w:rsidR="00810A9A" w:rsidRPr="00FD545F" w:rsidRDefault="00810A9A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Как показывает международный опыт, основным источником финансирования системы распространения знаний является бюджетное финансирование, т.е. финансирование со стороны государства. 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Министерством сельского хозяйства РК реализуется ежегодная подпрограмма 100 «Информационное обеспечение субъектов агропромышленного комплекса на безвозмездной основе» бюджетной программы 267 «Повышение доступности знаний и научных исследований» (далее – Подпрограмма 100), которая направлена на распространение среди субъектов АПК новых методов и разработок ученых, тем самым, внедрение передовых технологий в сельскохозяйственное производство.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С 2020 года НАО «НАНОЦ» является исполнителем Подпрограммы 100. </w:t>
      </w:r>
    </w:p>
    <w:p w:rsidR="00810A9A" w:rsidRPr="00FD545F" w:rsidRDefault="00810A9A" w:rsidP="00810A9A">
      <w:pPr>
        <w:ind w:firstLine="708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На базе дочерних организаций НАО НАНОЦ  функционируют 25 региональных Центров распространения знаний, которые на местах оказывают образовательно-консалтинговые услуги сельским товаропроизводителям </w:t>
      </w:r>
      <w:r w:rsidRPr="00FD545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по в</w:t>
      </w:r>
      <w:r w:rsidRPr="00FD545F">
        <w:rPr>
          <w:rFonts w:ascii="Arial" w:eastAsia="Calibri" w:hAnsi="Arial" w:cs="Arial"/>
          <w:sz w:val="28"/>
          <w:szCs w:val="28"/>
        </w:rPr>
        <w:t xml:space="preserve">недрению современных и эффективных агротехнологий, в том числе практическая демонстрация </w:t>
      </w:r>
      <w:r w:rsidRPr="00FD545F">
        <w:rPr>
          <w:rFonts w:ascii="Arial" w:eastAsia="Calibri" w:hAnsi="Arial" w:cs="Arial"/>
          <w:sz w:val="28"/>
          <w:szCs w:val="28"/>
          <w:lang w:val="kk-KZ"/>
        </w:rPr>
        <w:t xml:space="preserve">научных </w:t>
      </w:r>
      <w:r w:rsidRPr="00FD545F">
        <w:rPr>
          <w:rFonts w:ascii="Arial" w:eastAsia="Calibri" w:hAnsi="Arial" w:cs="Arial"/>
          <w:sz w:val="28"/>
          <w:szCs w:val="28"/>
        </w:rPr>
        <w:t xml:space="preserve">результатов, </w:t>
      </w:r>
      <w:r w:rsidRPr="00FD545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передача знаний СХТП (обучающие мероприятия, консультации, дни поля и т.д.).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10A9A" w:rsidRPr="00FD545F" w:rsidRDefault="00810A9A" w:rsidP="00810A9A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FD545F">
        <w:rPr>
          <w:rFonts w:ascii="Arial" w:hAnsi="Arial" w:cs="Arial"/>
          <w:b/>
          <w:i/>
          <w:sz w:val="28"/>
          <w:szCs w:val="28"/>
        </w:rPr>
        <w:t xml:space="preserve">Слайд </w:t>
      </w:r>
      <w:r w:rsidR="00FD545F">
        <w:rPr>
          <w:rFonts w:ascii="Arial" w:hAnsi="Arial" w:cs="Arial"/>
          <w:b/>
          <w:i/>
          <w:sz w:val="28"/>
          <w:szCs w:val="28"/>
        </w:rPr>
        <w:t>7</w:t>
      </w:r>
      <w:r w:rsidRPr="00FD545F">
        <w:rPr>
          <w:rFonts w:ascii="Arial" w:hAnsi="Arial" w:cs="Arial"/>
          <w:b/>
          <w:i/>
          <w:sz w:val="28"/>
          <w:szCs w:val="28"/>
        </w:rPr>
        <w:t>.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Исполнение Подпрограммы 100: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1) семинары в количестве 187 ед. с охватом 5 067 субъектов АПК;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2) вебинары в количестве 414 с охватом 11 811 субъектов АПК;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3) консультации с участием отечественных экспертов в количестве 99 ед. с охватом 318 субъектов АПК;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3) консультации с участием зарубежных экспертов в количестве 46 ед. с охватом 149 субъектов АПК;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4) изготовление обучающих видеоуроков и видеороликов по технологическим процессам производства сельскохозяйственной продукции и продуктов ее переработки в количестве 49 ед.;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5) наполнение и продвижение интернет-портала agrobilim.kz и социальных сетей портала (facebook, Instagram, youtube). Разработаны и опубликованы 1 069 материалов, в том числе 236 тематических (эксклюзивных) статей, 47 инфографики, 89 новостей, 25 тематических статей ученых, а также размещена информация по итогам проведенных семинаров, отечественных и зарубежных консультаций, видеоуроков и видеороликов, онлайн-репортажей, обратной связи (вопросы-ответы) и мн.др. 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lastRenderedPageBreak/>
        <w:t>Плановые индикаторные показатели МСХ РК исполнены: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- в 2021 году охват составил 10 161 субъектов АПК или 25% от общего количества действующих субъектов АПК;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- в 2022 году охват составил 84 740 субъектов АПК или 32,2% от общего количества действующих субъектов АПК за счет внедрения онлайн инструментов обучения и информирования.</w:t>
      </w:r>
    </w:p>
    <w:p w:rsidR="00810A9A" w:rsidRPr="00FD545F" w:rsidRDefault="00810A9A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</w:p>
    <w:p w:rsidR="009E2EE3" w:rsidRPr="00253B27" w:rsidRDefault="00810A9A" w:rsidP="00F62F4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53B27">
        <w:rPr>
          <w:rFonts w:ascii="Arial" w:hAnsi="Arial" w:cs="Arial"/>
          <w:b/>
          <w:sz w:val="28"/>
          <w:szCs w:val="28"/>
        </w:rPr>
        <w:t xml:space="preserve">Слайд </w:t>
      </w:r>
      <w:r w:rsidR="00FD545F" w:rsidRPr="00253B27">
        <w:rPr>
          <w:rFonts w:ascii="Arial" w:hAnsi="Arial" w:cs="Arial"/>
          <w:b/>
          <w:sz w:val="28"/>
          <w:szCs w:val="28"/>
        </w:rPr>
        <w:t>8</w:t>
      </w:r>
      <w:r w:rsidRPr="00253B27">
        <w:rPr>
          <w:rFonts w:ascii="Arial" w:hAnsi="Arial" w:cs="Arial"/>
          <w:b/>
          <w:sz w:val="28"/>
          <w:szCs w:val="28"/>
        </w:rPr>
        <w:t>.</w:t>
      </w:r>
    </w:p>
    <w:p w:rsidR="009E2EE3" w:rsidRPr="00FD545F" w:rsidRDefault="009E2EE3" w:rsidP="00F62F4E">
      <w:pPr>
        <w:ind w:firstLine="708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Важно отметить, что действующая структура в виде 25 Центров распространения знаний недостаточно осуществляет охват субъектов АПК на региональном и районном уровнях. 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В настоящее время в Казахстане производством сельскохозяйственной продукции занимается более 262 тысяч действующих сельскохозяйственных формирований. Большинство производителей сельскохозяйственной продукции не имеют специального образования, либо их профессиональные навыки сосредоточены лишь в отдельных узкоспециализированных отраслях сельского хозяйства.   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 xml:space="preserve">Для дальнейшего развития системы распространения знаний, а также увеличения охвата субъектов АПК услугами системы распространения знаний предлагается создание Национальной системы распространения знаний в агропромышленном комплексе: </w:t>
      </w:r>
    </w:p>
    <w:p w:rsidR="00810A9A" w:rsidRPr="00FD545F" w:rsidRDefault="00810A9A" w:rsidP="00810A9A">
      <w:pPr>
        <w:ind w:firstLine="706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- республиканский уровень - на базе трех аграрных высших учебных заведений (</w:t>
      </w:r>
      <w:r w:rsidRPr="00FD545F">
        <w:rPr>
          <w:rFonts w:ascii="Arial" w:hAnsi="Arial" w:cs="Arial"/>
          <w:i/>
          <w:sz w:val="28"/>
          <w:szCs w:val="28"/>
        </w:rPr>
        <w:t>Казахский национальный аграрный исследовательский университет, Казахский агротехнический университет им. С.Сейфуллина, Западно-Казахстанский аграрно-технический университет им. Жангир хана)</w:t>
      </w:r>
      <w:r w:rsidRPr="00FD545F">
        <w:rPr>
          <w:rFonts w:ascii="Arial" w:hAnsi="Arial" w:cs="Arial"/>
          <w:sz w:val="28"/>
          <w:szCs w:val="28"/>
        </w:rPr>
        <w:t>;</w:t>
      </w:r>
    </w:p>
    <w:p w:rsidR="00810A9A" w:rsidRPr="00FD545F" w:rsidRDefault="00810A9A" w:rsidP="00810A9A">
      <w:pPr>
        <w:ind w:firstLine="706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</w:rPr>
        <w:t>- областной уровень - ЦРЗ на базе научно-исследовательских институтов, сельскохозяйственных опытных станций и опытных хозяйств, модельных ферм;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D545F">
        <w:rPr>
          <w:rFonts w:ascii="Arial" w:hAnsi="Arial" w:cs="Arial"/>
          <w:sz w:val="28"/>
          <w:szCs w:val="28"/>
        </w:rPr>
        <w:t>- районный уровень – на базе региональных палат предпринимателей НПП РК Атамекен, аграрных колледжей, базовых хозяйств.</w:t>
      </w:r>
    </w:p>
    <w:p w:rsidR="00FD545F" w:rsidRDefault="00FD545F" w:rsidP="00FD545F">
      <w:pPr>
        <w:pStyle w:val="a5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FD545F" w:rsidRPr="00FD545F" w:rsidRDefault="00FD545F" w:rsidP="00FD545F">
      <w:pPr>
        <w:pStyle w:val="a5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FD545F">
        <w:rPr>
          <w:rFonts w:ascii="Arial" w:hAnsi="Arial" w:cs="Arial"/>
          <w:b/>
          <w:bCs/>
          <w:sz w:val="28"/>
          <w:szCs w:val="28"/>
        </w:rPr>
        <w:t xml:space="preserve">Слайд </w:t>
      </w:r>
      <w:r>
        <w:rPr>
          <w:rFonts w:ascii="Arial" w:hAnsi="Arial" w:cs="Arial"/>
          <w:b/>
          <w:bCs/>
          <w:sz w:val="28"/>
          <w:szCs w:val="28"/>
        </w:rPr>
        <w:t>9 -10</w:t>
      </w:r>
      <w:r w:rsidRPr="00FD545F">
        <w:rPr>
          <w:rFonts w:ascii="Arial" w:hAnsi="Arial" w:cs="Arial"/>
          <w:b/>
          <w:bCs/>
          <w:sz w:val="28"/>
          <w:szCs w:val="28"/>
        </w:rPr>
        <w:t>.</w:t>
      </w:r>
    </w:p>
    <w:p w:rsidR="00FD545F" w:rsidRPr="00FD545F" w:rsidRDefault="00FD545F" w:rsidP="00FD545F">
      <w:pPr>
        <w:pStyle w:val="a5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FD545F" w:rsidRPr="00FD545F" w:rsidRDefault="00FD545F" w:rsidP="00FD545F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  <w:shd w:val="clear" w:color="auto" w:fill="FFFFFF"/>
        </w:rPr>
        <w:t xml:space="preserve">        В слайде представлены з</w:t>
      </w:r>
      <w:r w:rsidRPr="00FD545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>авершенные проекты по коммерциализации РННТД.</w:t>
      </w:r>
    </w:p>
    <w:p w:rsidR="00FD545F" w:rsidRPr="00FD545F" w:rsidRDefault="00FD545F" w:rsidP="00FD545F">
      <w:pPr>
        <w:ind w:firstLine="567"/>
        <w:jc w:val="both"/>
        <w:rPr>
          <w:rFonts w:ascii="Arial" w:eastAsiaTheme="majorEastAsia" w:hAnsi="Arial" w:cs="Arial"/>
          <w:i/>
          <w:iCs/>
          <w:kern w:val="24"/>
          <w:sz w:val="28"/>
          <w:szCs w:val="28"/>
        </w:rPr>
      </w:pPr>
      <w:r w:rsidRPr="00FD545F">
        <w:rPr>
          <w:rFonts w:ascii="Arial" w:eastAsiaTheme="majorEastAsia" w:hAnsi="Arial" w:cs="Arial"/>
          <w:b/>
          <w:bCs/>
          <w:kern w:val="24"/>
          <w:sz w:val="28"/>
          <w:szCs w:val="28"/>
        </w:rPr>
        <w:t xml:space="preserve">Организовано производство ресурсосберегающих кормовых добавок </w:t>
      </w:r>
      <w:r w:rsidRPr="00FD545F">
        <w:rPr>
          <w:rFonts w:ascii="Arial" w:eastAsiaTheme="majorEastAsia" w:hAnsi="Arial" w:cs="Arial"/>
          <w:i/>
          <w:iCs/>
          <w:kern w:val="24"/>
          <w:sz w:val="28"/>
          <w:szCs w:val="28"/>
        </w:rPr>
        <w:t>(КАТУ, рук. Балджи Ю.)</w:t>
      </w:r>
    </w:p>
    <w:p w:rsidR="00FD545F" w:rsidRPr="00FD545F" w:rsidRDefault="00FD545F" w:rsidP="00FD545F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       Организовано производство биопрепаратов для переработки птичьего помета в органическое удобрение 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>(КАТУ, рук. Науанова А.)</w:t>
      </w:r>
    </w:p>
    <w:p w:rsidR="00FD545F" w:rsidRPr="00FD545F" w:rsidRDefault="00FD545F" w:rsidP="00FD545F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lastRenderedPageBreak/>
        <w:t xml:space="preserve">       Организовано производство рыхлителя-удобрителя для дифференцированного многоярусного внесения основной дозы минеральных удобрений 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>(КАТУ, рук. Нукешев С.)</w:t>
      </w:r>
    </w:p>
    <w:p w:rsidR="00FD545F" w:rsidRPr="00FD545F" w:rsidRDefault="00FD545F" w:rsidP="00FD545F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       Организовано производство почвообрабатывающих машин 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>(КФ ТОО «НПЦ агроинженерии» )</w:t>
      </w:r>
    </w:p>
    <w:p w:rsidR="00FD545F" w:rsidRPr="00FD545F" w:rsidRDefault="00FD545F" w:rsidP="00FD545F">
      <w:pPr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b/>
          <w:bCs/>
          <w:color w:val="0070C0"/>
          <w:kern w:val="24"/>
          <w:sz w:val="28"/>
          <w:szCs w:val="28"/>
        </w:rPr>
        <w:t xml:space="preserve">       </w:t>
      </w:r>
      <w:r w:rsidRPr="00FD545F">
        <w:rPr>
          <w:rFonts w:ascii="Arial" w:eastAsiaTheme="minorEastAsia" w:hAnsi="Arial" w:cs="Arial"/>
          <w:bCs/>
          <w:kern w:val="24"/>
          <w:sz w:val="28"/>
          <w:szCs w:val="28"/>
        </w:rPr>
        <w:t>Организовано производство элитного посадочного материала турангового тополя и гибридов тополя казахской селекции</w:t>
      </w:r>
      <w:r w:rsidRPr="00FD545F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FD545F">
        <w:rPr>
          <w:rFonts w:ascii="Arial" w:eastAsiaTheme="minorEastAsia" w:hAnsi="Arial" w:cs="Arial"/>
          <w:i/>
          <w:iCs/>
          <w:kern w:val="24"/>
          <w:sz w:val="28"/>
          <w:szCs w:val="28"/>
        </w:rPr>
        <w:t>(ТОО «КазНИИЗиКР»)</w:t>
      </w:r>
    </w:p>
    <w:p w:rsidR="00FD545F" w:rsidRPr="00FD545F" w:rsidRDefault="00FD545F" w:rsidP="00FD545F">
      <w:pPr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eastAsiaTheme="minorEastAsia" w:hAnsi="Arial" w:cs="Arial"/>
          <w:bCs/>
          <w:kern w:val="24"/>
          <w:sz w:val="28"/>
          <w:szCs w:val="28"/>
        </w:rPr>
        <w:t xml:space="preserve">        Организовано производство полутонкой шерсти и молодой баранины </w:t>
      </w:r>
      <w:r w:rsidRPr="00FD545F">
        <w:rPr>
          <w:rFonts w:ascii="Arial" w:eastAsia="Calibri" w:hAnsi="Arial" w:cs="Arial"/>
          <w:bCs/>
          <w:kern w:val="24"/>
          <w:sz w:val="28"/>
          <w:szCs w:val="28"/>
        </w:rPr>
        <w:t xml:space="preserve">путем использования генетического потенциала кроссбредных овец Западного Казахстана </w:t>
      </w:r>
      <w:r w:rsidRPr="00FD545F">
        <w:rPr>
          <w:rFonts w:ascii="Arial" w:eastAsia="Calibri" w:hAnsi="Arial" w:cs="Arial"/>
          <w:kern w:val="24"/>
          <w:sz w:val="28"/>
          <w:szCs w:val="28"/>
        </w:rPr>
        <w:t>(ЗКАТУ, рук. Траисов Б.Б.)</w:t>
      </w:r>
    </w:p>
    <w:p w:rsidR="00FD545F" w:rsidRPr="00FD545F" w:rsidRDefault="00FD545F" w:rsidP="00FD545F">
      <w:pPr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FD545F" w:rsidRPr="00FD545F" w:rsidRDefault="00FD545F" w:rsidP="00FD545F">
      <w:pPr>
        <w:ind w:firstLine="567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D545F">
        <w:rPr>
          <w:rFonts w:ascii="Arial" w:hAnsi="Arial" w:cs="Arial"/>
          <w:b/>
          <w:sz w:val="28"/>
          <w:szCs w:val="28"/>
          <w:shd w:val="clear" w:color="auto" w:fill="FFFFFF"/>
        </w:rPr>
        <w:t xml:space="preserve">Слайд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11</w:t>
      </w:r>
      <w:r w:rsidRPr="00FD545F">
        <w:rPr>
          <w:rFonts w:ascii="Arial" w:hAnsi="Arial" w:cs="Arial"/>
          <w:b/>
          <w:sz w:val="28"/>
          <w:szCs w:val="28"/>
          <w:shd w:val="clear" w:color="auto" w:fill="FFFFFF"/>
        </w:rPr>
        <w:t xml:space="preserve">. </w:t>
      </w:r>
    </w:p>
    <w:p w:rsidR="00FD545F" w:rsidRPr="00FD545F" w:rsidRDefault="00FD545F" w:rsidP="00FD545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D545F">
        <w:rPr>
          <w:rFonts w:ascii="Arial" w:hAnsi="Arial" w:cs="Arial"/>
          <w:sz w:val="28"/>
          <w:szCs w:val="28"/>
          <w:shd w:val="clear" w:color="auto" w:fill="FFFFFF"/>
        </w:rPr>
        <w:t xml:space="preserve"> Повышение конкурентоспособности отрасли АПК путем увеличения производительности труда,  экспорта переработанной продукции,  повышения урожайности в растениеводстве и продуктивности сельскохозяйственных животных,  повышения генетического потенциала, внедрения новых прогрессивных технологий неразрывно связаны с  обеспечением развития аграрной науки, трансферта технологий и уровня компетенций субъектов АПК.</w:t>
      </w:r>
    </w:p>
    <w:p w:rsidR="00FD545F" w:rsidRPr="00FD545F" w:rsidRDefault="00FD545F" w:rsidP="00FD545F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FD545F">
        <w:rPr>
          <w:rFonts w:ascii="Arial" w:hAnsi="Arial" w:cs="Arial"/>
          <w:sz w:val="28"/>
          <w:szCs w:val="28"/>
        </w:rPr>
        <w:t xml:space="preserve">Дочерние организации НАО НАНОЦ активно принимают участие в конкурсах грантового финансирования </w:t>
      </w:r>
      <w:r w:rsidRPr="00FD545F">
        <w:rPr>
          <w:rFonts w:ascii="Arial" w:hAnsi="Arial" w:cs="Arial"/>
          <w:bCs/>
          <w:sz w:val="28"/>
          <w:szCs w:val="28"/>
        </w:rPr>
        <w:t xml:space="preserve">по коммерциализации РННТД, так.  </w:t>
      </w:r>
      <w:r w:rsidRPr="00FD545F">
        <w:rPr>
          <w:rFonts w:ascii="Arial" w:eastAsiaTheme="minorHAnsi" w:hAnsi="Arial" w:cs="Arial"/>
          <w:sz w:val="28"/>
          <w:szCs w:val="28"/>
          <w:lang w:eastAsia="en-US"/>
        </w:rPr>
        <w:t xml:space="preserve">В рамках  грантового проекта АО «Фонд науки» «Коммерциализация результатов научной и (или) научно – технической деятельности  на 2022 -2024 гг.»  дочерние организации  НАО НАНОЦ начали реализацию 4 проектов на общую сумму 974,1 млн.тенге (ТОО «Северо-Казахстанская сельскохозяйственная опытная станция», ТОО «Казахский НИИ земледелия и растениеводства», НАО «КазАТУ им.С.Сейфуллина», НАО «КазНАИУ») и 1 проект в рамках грантового проекта МЦРИАП РК  по программе КПС I «Консорциумы производственного сектора I: Центры компетенции» по созданию научно-производственного центра пчеловодства нацелена на пчеловодческие хозяйства Восточного, Северного и Центрального Казахстана  на сумму </w:t>
      </w:r>
      <w:r w:rsidRPr="00FD545F">
        <w:rPr>
          <w:rFonts w:ascii="Arial" w:eastAsiaTheme="minorHAnsi" w:hAnsi="Arial" w:cs="Arial"/>
          <w:bCs/>
          <w:sz w:val="28"/>
          <w:szCs w:val="28"/>
          <w:lang w:eastAsia="en-US"/>
        </w:rPr>
        <w:t>78, 1 млн</w:t>
      </w:r>
      <w:r w:rsidRPr="00FD545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. </w:t>
      </w:r>
      <w:r w:rsidRPr="00FD545F">
        <w:rPr>
          <w:rFonts w:ascii="Arial" w:eastAsiaTheme="minorHAnsi" w:hAnsi="Arial" w:cs="Arial"/>
          <w:sz w:val="28"/>
          <w:szCs w:val="28"/>
          <w:lang w:eastAsia="en-US"/>
        </w:rPr>
        <w:t>тенге.</w:t>
      </w:r>
    </w:p>
    <w:p w:rsidR="00810A9A" w:rsidRPr="00FD545F" w:rsidRDefault="00810A9A" w:rsidP="00810A9A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FD545F" w:rsidRPr="00FD545F" w:rsidRDefault="0057609F" w:rsidP="00810A9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Слайд 12.</w:t>
      </w:r>
    </w:p>
    <w:p w:rsidR="00FD545F" w:rsidRPr="00FD545F" w:rsidRDefault="00FD545F" w:rsidP="00810A9A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57609F" w:rsidRDefault="0057609F" w:rsidP="00EE6AB5">
      <w:pPr>
        <w:spacing w:line="216" w:lineRule="auto"/>
        <w:ind w:left="36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В то же время остаются и требуют своей реализации </w:t>
      </w:r>
      <w:r w:rsidRPr="00EE6AB5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ряд нерешенных проблем в аграрной науке</w:t>
      </w: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:</w:t>
      </w:r>
    </w:p>
    <w:p w:rsidR="00EE6AB5" w:rsidRPr="00EE6AB5" w:rsidRDefault="00EE6AB5" w:rsidP="00EE6AB5">
      <w:pPr>
        <w:spacing w:line="216" w:lineRule="auto"/>
        <w:ind w:left="360"/>
        <w:rPr>
          <w:rFonts w:ascii="Arial" w:hAnsi="Arial" w:cs="Arial"/>
          <w:sz w:val="28"/>
          <w:szCs w:val="28"/>
        </w:rPr>
      </w:pP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отсутствие качественной постановки задач и методов оценки полученных результатов;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низкий престиж отечественных ученых. В Республике Казахстан расходы на научно – исследовательские и опытно – конструкторские работы составляют - 0,19 млрд. долларов США </w:t>
      </w: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lastRenderedPageBreak/>
        <w:t xml:space="preserve">(для сравнения в России – 60 млрд.долларов США, в Израиле  - 127 млрд.США).  В связи с этим наблюдается и отток кадров, а соответственно падает и престижность ученых;  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- несмотря на полученные результаты (патенты на селекционные достижения и  технологии, опытные образцы сельскохозяйственной техники, ветеринарные препараты и вакцины) отмечается крайне низкий уровень внедрения научных результатов, взаимосвязи между научными исследованиями, подготовкой кадров. Так из 3430 полученных учеными 3430 патентов на технологии и селекционные достижения на сегодняшний день только 536 ед. являются действующими, а 2885 ед. в силу тех или иных причин вообще прекратили свое действие.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- стареют и не омолаживаются научные школы, не возникают новые школы. Статистика численности научных работников за последние 15 лет показывает снижение научного кадрового потенциала. Так научный потенциал, начиная с 2005 года с 8114 чел. снизился вдвое и составляет на сегодняшний день 4619 чел.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устаревшая материально техническая база научных организаций Общества.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- качество и уровень готовности к внедрению научных результатов не соответствуют ожиданиям потребителей.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jc w:val="both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Недостаточное  взаимодействие местных исполнительных органов с сельхозтоваропроизводителями  по вопросам научного обеспечения, внедрения результатов научно – технической деятельности ДО НАО НАНОЦ.</w:t>
      </w:r>
    </w:p>
    <w:p w:rsidR="0057609F" w:rsidRPr="0057609F" w:rsidRDefault="0057609F" w:rsidP="0057609F">
      <w:pPr>
        <w:pStyle w:val="a3"/>
        <w:numPr>
          <w:ilvl w:val="0"/>
          <w:numId w:val="15"/>
        </w:numPr>
        <w:spacing w:line="216" w:lineRule="auto"/>
        <w:rPr>
          <w:rFonts w:ascii="Arial" w:hAnsi="Arial" w:cs="Arial"/>
          <w:sz w:val="28"/>
          <w:szCs w:val="28"/>
        </w:rPr>
      </w:pPr>
      <w:r w:rsidRPr="0057609F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недостаточно организаций на областном и районном  уровнях, специализирующихся на передаче знаний и технологий</w:t>
      </w:r>
    </w:p>
    <w:p w:rsidR="00FD545F" w:rsidRPr="00FD545F" w:rsidRDefault="00FD545F" w:rsidP="00810A9A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EE6AB5" w:rsidRDefault="00EE6AB5" w:rsidP="00EE6AB5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Слайд 13. Первоочередные меры</w:t>
      </w:r>
    </w:p>
    <w:p w:rsidR="00EE6AB5" w:rsidRPr="00FD545F" w:rsidRDefault="00EE6AB5" w:rsidP="00EE6AB5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EE6AB5" w:rsidRPr="00EE6AB5" w:rsidRDefault="00EE6AB5" w:rsidP="00EE6AB5">
      <w:pPr>
        <w:ind w:left="360"/>
        <w:rPr>
          <w:sz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 1.</w:t>
      </w: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Профессиональная, независимая, с учетом трендов развития науки объективная постановка приоритетов и задач технологической модернизации АПК, с учетом социально-экономической значимости на основе международного опыта.</w:t>
      </w:r>
    </w:p>
    <w:p w:rsidR="00EE6AB5" w:rsidRPr="00EE6AB5" w:rsidRDefault="00EE6AB5" w:rsidP="00EE6AB5">
      <w:pPr>
        <w:ind w:left="360"/>
        <w:textAlignment w:val="baseline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2. Точечное финансирование прикладных научных программ, ориентированных на потребности бизнеса.</w:t>
      </w:r>
    </w:p>
    <w:p w:rsidR="00EE6AB5" w:rsidRPr="00EE6AB5" w:rsidRDefault="00EE6AB5" w:rsidP="00EE6AB5">
      <w:pPr>
        <w:ind w:left="360"/>
        <w:textAlignment w:val="baseline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3. Софинансирование со стороны бизнеса.</w:t>
      </w:r>
    </w:p>
    <w:p w:rsidR="00EE6AB5" w:rsidRPr="00EE6AB5" w:rsidRDefault="00EE6AB5" w:rsidP="00EE6AB5">
      <w:pPr>
        <w:ind w:left="360"/>
        <w:textAlignment w:val="baseline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4. Развитие системы коммерциализации результатов прикладных научно-технических программ и механизмов роялти. </w:t>
      </w:r>
    </w:p>
    <w:p w:rsidR="00EE6AB5" w:rsidRPr="00EE6AB5" w:rsidRDefault="00EE6AB5" w:rsidP="00EE6AB5">
      <w:pPr>
        <w:ind w:left="360"/>
        <w:textAlignment w:val="baseline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5. Стимулирование инновационной активности предприятий.</w:t>
      </w:r>
    </w:p>
    <w:p w:rsidR="00EE6AB5" w:rsidRPr="00EE6AB5" w:rsidRDefault="00EE6AB5" w:rsidP="00EE6AB5">
      <w:pPr>
        <w:ind w:left="360"/>
        <w:textAlignment w:val="baseline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6. Повышение приоритетности и значимости в аграрной науке и научного обеспечения АПК экономического анализа развития АПК с учетом глобальной и региональной ситуации, социальной и экономической значимости.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7.Пересмотр механизмов распределения государственного финансирования развития аграрной науки и системы компетенции, </w:t>
      </w: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lastRenderedPageBreak/>
        <w:t xml:space="preserve">путем определения стратегических задач с прямым финансированием как государственного задания с продолжительностью не менее 10 лет, а задачи ориентированные на потребности бизнеса через конкурс. 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8.Развитие отраслевого грантового финансирования прикладных исследований уполномоченным органом – Министерством сельского хозяйства Республики Казахстан.      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9.Расширение базового финансирования Комитетом науки МН</w:t>
      </w:r>
      <w:r w:rsidR="0055651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kk-KZ"/>
        </w:rPr>
        <w:t>ВО</w:t>
      </w: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РК НИО и ВУЗов аграрного профиля.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10.Модернизация материально-технической базы высших учебных заведений, научных, опытно-производственных организации задействованных в отрасли АПК.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11. Внедрение цифровизации в аграрной науке. </w:t>
      </w:r>
    </w:p>
    <w:p w:rsidR="00EE6AB5" w:rsidRPr="00EE6AB5" w:rsidRDefault="00EE6AB5" w:rsidP="00EE6AB5">
      <w:pPr>
        <w:ind w:left="360"/>
        <w:rPr>
          <w:sz w:val="28"/>
        </w:rPr>
      </w:pPr>
      <w:r w:rsidRPr="00EE6AB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12. Постоянный анализ и мониторинг эффективности НИР и НИОКР.</w:t>
      </w:r>
    </w:p>
    <w:p w:rsidR="00EE6AB5" w:rsidRPr="00EE6AB5" w:rsidRDefault="00EE6AB5" w:rsidP="00EE6AB5">
      <w:pPr>
        <w:ind w:left="360"/>
        <w:rPr>
          <w:sz w:val="28"/>
        </w:rPr>
      </w:pPr>
    </w:p>
    <w:p w:rsidR="00EE6AB5" w:rsidRDefault="00EE6AB5" w:rsidP="00EE6AB5">
      <w:pPr>
        <w:pStyle w:val="a3"/>
        <w:numPr>
          <w:ilvl w:val="0"/>
          <w:numId w:val="16"/>
        </w:numPr>
        <w:rPr>
          <w:sz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 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Все эти меры обеспечат:</w:t>
      </w:r>
    </w:p>
    <w:p w:rsidR="00EE6AB5" w:rsidRDefault="00EE6AB5" w:rsidP="00EE6AB5">
      <w:pPr>
        <w:pStyle w:val="a3"/>
        <w:numPr>
          <w:ilvl w:val="0"/>
          <w:numId w:val="16"/>
        </w:numPr>
        <w:rPr>
          <w:sz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- Полноценную поддержку перехода к устойчивому сельскому хозяйству;</w:t>
      </w:r>
    </w:p>
    <w:p w:rsidR="00EE6AB5" w:rsidRDefault="00EE6AB5" w:rsidP="00EE6AB5">
      <w:pPr>
        <w:pStyle w:val="a3"/>
        <w:numPr>
          <w:ilvl w:val="0"/>
          <w:numId w:val="16"/>
        </w:numPr>
        <w:rPr>
          <w:sz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- Прирост доходов на каждый вложенный тенге в аграрную науку в результате; применения научных результатов и распространения знаний;</w:t>
      </w:r>
    </w:p>
    <w:p w:rsidR="00EE6AB5" w:rsidRDefault="00EE6AB5" w:rsidP="00EE6AB5">
      <w:pPr>
        <w:pStyle w:val="a3"/>
        <w:numPr>
          <w:ilvl w:val="0"/>
          <w:numId w:val="16"/>
        </w:numPr>
        <w:rPr>
          <w:sz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-  Снижение технологических, агроэкологических, социальных, торгово-экономических рисков и угроз;</w:t>
      </w:r>
    </w:p>
    <w:p w:rsidR="00EE6AB5" w:rsidRDefault="00EE6AB5" w:rsidP="00324ACC">
      <w:pPr>
        <w:pStyle w:val="a3"/>
        <w:numPr>
          <w:ilvl w:val="0"/>
          <w:numId w:val="16"/>
        </w:numPr>
        <w:ind w:firstLine="709"/>
        <w:jc w:val="both"/>
        <w:rPr>
          <w:sz w:val="28"/>
        </w:rPr>
      </w:pPr>
      <w:r w:rsidRPr="007A0200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- рост производительности труда и диверсификацию производства, обеспечение продовольственной безопасности. </w:t>
      </w:r>
    </w:p>
    <w:sectPr w:rsidR="00EE6AB5" w:rsidSect="00803F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65" w:rsidRDefault="00EE3D65" w:rsidP="00803FC3">
      <w:r>
        <w:separator/>
      </w:r>
    </w:p>
  </w:endnote>
  <w:endnote w:type="continuationSeparator" w:id="0">
    <w:p w:rsidR="00EE3D65" w:rsidRDefault="00EE3D65" w:rsidP="008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65" w:rsidRDefault="00EE3D65" w:rsidP="00803FC3">
      <w:r>
        <w:separator/>
      </w:r>
    </w:p>
  </w:footnote>
  <w:footnote w:type="continuationSeparator" w:id="0">
    <w:p w:rsidR="00EE3D65" w:rsidRDefault="00EE3D65" w:rsidP="0080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684379"/>
      <w:docPartObj>
        <w:docPartGallery w:val="Page Numbers (Top of Page)"/>
        <w:docPartUnique/>
      </w:docPartObj>
    </w:sdtPr>
    <w:sdtEndPr/>
    <w:sdtContent>
      <w:p w:rsidR="00803FC3" w:rsidRDefault="00803F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E82">
          <w:rPr>
            <w:noProof/>
          </w:rPr>
          <w:t>2</w:t>
        </w:r>
        <w:r>
          <w:fldChar w:fldCharType="end"/>
        </w:r>
      </w:p>
    </w:sdtContent>
  </w:sdt>
  <w:p w:rsidR="00803FC3" w:rsidRDefault="00803F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F3"/>
    <w:multiLevelType w:val="hybridMultilevel"/>
    <w:tmpl w:val="E5767D7A"/>
    <w:lvl w:ilvl="0" w:tplc="2B2A3D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63B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01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8EF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854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4C5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022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0D7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4DD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472D"/>
    <w:multiLevelType w:val="hybridMultilevel"/>
    <w:tmpl w:val="A3FA4802"/>
    <w:lvl w:ilvl="0" w:tplc="DC4E3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EE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06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0E9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CCC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9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A03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A5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990A63"/>
    <w:multiLevelType w:val="multilevel"/>
    <w:tmpl w:val="481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34DE9"/>
    <w:multiLevelType w:val="hybridMultilevel"/>
    <w:tmpl w:val="67F8299E"/>
    <w:lvl w:ilvl="0" w:tplc="2000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4" w15:restartNumberingAfterBreak="0">
    <w:nsid w:val="342E0055"/>
    <w:multiLevelType w:val="hybridMultilevel"/>
    <w:tmpl w:val="CA40A946"/>
    <w:lvl w:ilvl="0" w:tplc="91F624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8C2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C73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8A2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6B6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9EE8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EC2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CEF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053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581"/>
    <w:multiLevelType w:val="hybridMultilevel"/>
    <w:tmpl w:val="F7C2502A"/>
    <w:lvl w:ilvl="0" w:tplc="D0B65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341B5F"/>
    <w:multiLevelType w:val="hybridMultilevel"/>
    <w:tmpl w:val="A4863DA6"/>
    <w:lvl w:ilvl="0" w:tplc="673AB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6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4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63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AE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C9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C1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6F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C9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3E15F1"/>
    <w:multiLevelType w:val="hybridMultilevel"/>
    <w:tmpl w:val="0C789D30"/>
    <w:lvl w:ilvl="0" w:tplc="A3B04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AA5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2C7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442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AD8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EAF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47C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28F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01A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5273E"/>
    <w:multiLevelType w:val="hybridMultilevel"/>
    <w:tmpl w:val="7A78B448"/>
    <w:lvl w:ilvl="0" w:tplc="B7E8B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E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69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68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65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4C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4F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9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8A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905077"/>
    <w:multiLevelType w:val="hybridMultilevel"/>
    <w:tmpl w:val="70608EC0"/>
    <w:lvl w:ilvl="0" w:tplc="02E091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27D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473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2C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E68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048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0DA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0D5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8AD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6180"/>
    <w:multiLevelType w:val="hybridMultilevel"/>
    <w:tmpl w:val="90467932"/>
    <w:lvl w:ilvl="0" w:tplc="ECBC88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2D2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25F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4C0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AFC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079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EA1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203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6F2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F52ED"/>
    <w:multiLevelType w:val="hybridMultilevel"/>
    <w:tmpl w:val="0B120EC2"/>
    <w:lvl w:ilvl="0" w:tplc="6BFE7B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E05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48B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C5B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8E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A255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2A7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DA36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A8E4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E04EA"/>
    <w:multiLevelType w:val="hybridMultilevel"/>
    <w:tmpl w:val="4AF4CF7E"/>
    <w:lvl w:ilvl="0" w:tplc="AD7E6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C03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8E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ED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46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25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67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F42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2C5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A5E3EBF"/>
    <w:multiLevelType w:val="hybridMultilevel"/>
    <w:tmpl w:val="DAB635F8"/>
    <w:lvl w:ilvl="0" w:tplc="F4BA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7ED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A3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8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304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C2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A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2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A40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D2A14AE"/>
    <w:multiLevelType w:val="hybridMultilevel"/>
    <w:tmpl w:val="5EDEE062"/>
    <w:lvl w:ilvl="0" w:tplc="EA3A78C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429B2"/>
    <w:multiLevelType w:val="hybridMultilevel"/>
    <w:tmpl w:val="BFD03120"/>
    <w:lvl w:ilvl="0" w:tplc="200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802C7F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44C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2DD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640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C2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E99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EF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1CC2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0"/>
  </w:num>
  <w:num w:numId="7">
    <w:abstractNumId w:val="10"/>
  </w:num>
  <w:num w:numId="8">
    <w:abstractNumId w:val="15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52"/>
    <w:rsid w:val="00015AC4"/>
    <w:rsid w:val="000338B7"/>
    <w:rsid w:val="00081AB1"/>
    <w:rsid w:val="000A2F05"/>
    <w:rsid w:val="001062AA"/>
    <w:rsid w:val="00174ADE"/>
    <w:rsid w:val="001B6D24"/>
    <w:rsid w:val="001C7FC5"/>
    <w:rsid w:val="00253B27"/>
    <w:rsid w:val="00262457"/>
    <w:rsid w:val="00294776"/>
    <w:rsid w:val="0030303E"/>
    <w:rsid w:val="00387D0F"/>
    <w:rsid w:val="003B5B38"/>
    <w:rsid w:val="003B6F80"/>
    <w:rsid w:val="003C5A9C"/>
    <w:rsid w:val="00421499"/>
    <w:rsid w:val="00445183"/>
    <w:rsid w:val="00491DEA"/>
    <w:rsid w:val="004A506F"/>
    <w:rsid w:val="004C194D"/>
    <w:rsid w:val="005134CF"/>
    <w:rsid w:val="00544114"/>
    <w:rsid w:val="00556519"/>
    <w:rsid w:val="0057609F"/>
    <w:rsid w:val="0058624F"/>
    <w:rsid w:val="005C5F51"/>
    <w:rsid w:val="005F3287"/>
    <w:rsid w:val="006066BE"/>
    <w:rsid w:val="006F77DF"/>
    <w:rsid w:val="00780206"/>
    <w:rsid w:val="007A0200"/>
    <w:rsid w:val="007C2CA9"/>
    <w:rsid w:val="007C3542"/>
    <w:rsid w:val="00803FC3"/>
    <w:rsid w:val="00810A9A"/>
    <w:rsid w:val="00844852"/>
    <w:rsid w:val="0087399F"/>
    <w:rsid w:val="0087620C"/>
    <w:rsid w:val="008A43ED"/>
    <w:rsid w:val="00906E82"/>
    <w:rsid w:val="00925263"/>
    <w:rsid w:val="00984E98"/>
    <w:rsid w:val="0099795E"/>
    <w:rsid w:val="009E2EE3"/>
    <w:rsid w:val="00A52CF9"/>
    <w:rsid w:val="00A650D6"/>
    <w:rsid w:val="00AA27DE"/>
    <w:rsid w:val="00AB0272"/>
    <w:rsid w:val="00AB11E2"/>
    <w:rsid w:val="00B33BBD"/>
    <w:rsid w:val="00B8063A"/>
    <w:rsid w:val="00CA1216"/>
    <w:rsid w:val="00CB0E58"/>
    <w:rsid w:val="00CE066A"/>
    <w:rsid w:val="00D14539"/>
    <w:rsid w:val="00D30BC7"/>
    <w:rsid w:val="00E804C1"/>
    <w:rsid w:val="00EE3D65"/>
    <w:rsid w:val="00EE6AB5"/>
    <w:rsid w:val="00F62F4E"/>
    <w:rsid w:val="00FA4D89"/>
    <w:rsid w:val="00FA7F70"/>
    <w:rsid w:val="00FB7347"/>
    <w:rsid w:val="00FD14E5"/>
    <w:rsid w:val="00FD545F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80912-2D96-46DE-8377-9A95E6D8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477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7347"/>
    <w:pPr>
      <w:spacing w:after="0" w:line="240" w:lineRule="auto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E066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062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2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03F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3F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3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4173">
          <w:marLeft w:val="56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109">
          <w:marLeft w:val="56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552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51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2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4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0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3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2A85-4B47-4B80-8829-F850074A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 Идрисов</dc:creator>
  <cp:lastModifiedBy>Станбаева Салтанат</cp:lastModifiedBy>
  <cp:revision>2</cp:revision>
  <dcterms:created xsi:type="dcterms:W3CDTF">2023-10-13T10:36:00Z</dcterms:created>
  <dcterms:modified xsi:type="dcterms:W3CDTF">2023-10-13T10:36:00Z</dcterms:modified>
</cp:coreProperties>
</file>