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CAF" w:rsidRDefault="00703CAF" w:rsidP="00703CAF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Arial" w:hAnsi="Arial" w:cs="Arial"/>
          <w:sz w:val="28"/>
          <w:szCs w:val="28"/>
        </w:rPr>
      </w:pPr>
      <w:r>
        <w:rPr>
          <w:rStyle w:val="a4"/>
          <w:rFonts w:ascii="Arial" w:hAnsi="Arial" w:cs="Arial"/>
          <w:sz w:val="28"/>
          <w:szCs w:val="28"/>
        </w:rPr>
        <w:t xml:space="preserve">Депутатский запрос </w:t>
      </w:r>
      <w:proofErr w:type="spellStart"/>
      <w:r>
        <w:rPr>
          <w:rStyle w:val="a4"/>
          <w:rFonts w:ascii="Arial" w:hAnsi="Arial" w:cs="Arial"/>
          <w:sz w:val="28"/>
          <w:szCs w:val="28"/>
        </w:rPr>
        <w:t>Конурова</w:t>
      </w:r>
      <w:proofErr w:type="spellEnd"/>
      <w:r>
        <w:rPr>
          <w:rStyle w:val="a4"/>
          <w:rFonts w:ascii="Arial" w:hAnsi="Arial" w:cs="Arial"/>
          <w:sz w:val="28"/>
          <w:szCs w:val="28"/>
        </w:rPr>
        <w:t xml:space="preserve"> А.О. </w:t>
      </w:r>
    </w:p>
    <w:p w:rsidR="00D244EA" w:rsidRPr="00D244EA" w:rsidRDefault="00703CAF" w:rsidP="00703CA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  <w:r>
        <w:rPr>
          <w:rStyle w:val="a4"/>
          <w:rFonts w:ascii="Arial" w:hAnsi="Arial" w:cs="Arial"/>
          <w:sz w:val="28"/>
          <w:szCs w:val="28"/>
        </w:rPr>
        <w:t>П</w:t>
      </w:r>
      <w:r w:rsidR="00D244EA" w:rsidRPr="00D244EA">
        <w:rPr>
          <w:rStyle w:val="a4"/>
          <w:rFonts w:ascii="Arial" w:hAnsi="Arial" w:cs="Arial"/>
          <w:sz w:val="28"/>
          <w:szCs w:val="28"/>
        </w:rPr>
        <w:t>ремьер-министру</w:t>
      </w:r>
      <w:r>
        <w:rPr>
          <w:rStyle w:val="a4"/>
          <w:rFonts w:ascii="Arial" w:hAnsi="Arial" w:cs="Arial"/>
          <w:sz w:val="28"/>
          <w:szCs w:val="28"/>
        </w:rPr>
        <w:t xml:space="preserve"> </w:t>
      </w:r>
      <w:r w:rsidR="00D244EA" w:rsidRPr="00D244EA">
        <w:rPr>
          <w:rStyle w:val="a4"/>
          <w:rFonts w:ascii="Arial" w:hAnsi="Arial" w:cs="Arial"/>
          <w:sz w:val="28"/>
          <w:szCs w:val="28"/>
        </w:rPr>
        <w:t>Республики Казахстан</w:t>
      </w:r>
      <w:r>
        <w:rPr>
          <w:rStyle w:val="a4"/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sz w:val="28"/>
          <w:szCs w:val="28"/>
        </w:rPr>
        <w:t>Сагинтаеву</w:t>
      </w:r>
      <w:proofErr w:type="spellEnd"/>
      <w:r>
        <w:rPr>
          <w:rStyle w:val="a4"/>
          <w:rFonts w:ascii="Arial" w:hAnsi="Arial" w:cs="Arial"/>
          <w:sz w:val="28"/>
          <w:szCs w:val="28"/>
        </w:rPr>
        <w:t xml:space="preserve"> Б.А., </w:t>
      </w:r>
      <w:r w:rsidR="00D244EA" w:rsidRPr="00D244EA">
        <w:rPr>
          <w:rStyle w:val="a4"/>
          <w:rFonts w:ascii="Arial" w:hAnsi="Arial" w:cs="Arial"/>
          <w:sz w:val="28"/>
          <w:szCs w:val="28"/>
        </w:rPr>
        <w:t>Председателю Национального банка</w:t>
      </w:r>
      <w:r>
        <w:rPr>
          <w:rStyle w:val="a4"/>
          <w:rFonts w:ascii="Arial" w:hAnsi="Arial" w:cs="Arial"/>
          <w:sz w:val="28"/>
          <w:szCs w:val="28"/>
        </w:rPr>
        <w:t xml:space="preserve"> РК Акишеву Д.Т.</w:t>
      </w:r>
    </w:p>
    <w:p w:rsidR="00D244EA" w:rsidRDefault="00D244EA" w:rsidP="00D244EA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Arial" w:hAnsi="Arial" w:cs="Arial"/>
          <w:sz w:val="28"/>
          <w:szCs w:val="28"/>
        </w:rPr>
      </w:pPr>
    </w:p>
    <w:p w:rsidR="00D244EA" w:rsidRPr="00703CAF" w:rsidRDefault="00D244EA" w:rsidP="00D244E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  <w:r w:rsidRPr="00703CAF">
        <w:rPr>
          <w:rStyle w:val="a4"/>
          <w:rFonts w:ascii="Arial" w:hAnsi="Arial" w:cs="Arial"/>
          <w:b w:val="0"/>
          <w:sz w:val="28"/>
          <w:szCs w:val="28"/>
        </w:rPr>
        <w:t xml:space="preserve">Уважаемый </w:t>
      </w:r>
      <w:proofErr w:type="spellStart"/>
      <w:r w:rsidRPr="00703CAF">
        <w:rPr>
          <w:rStyle w:val="a4"/>
          <w:rFonts w:ascii="Arial" w:hAnsi="Arial" w:cs="Arial"/>
          <w:b w:val="0"/>
          <w:sz w:val="28"/>
          <w:szCs w:val="28"/>
        </w:rPr>
        <w:t>Бахытжан</w:t>
      </w:r>
      <w:proofErr w:type="spellEnd"/>
      <w:r w:rsidRPr="00703CAF">
        <w:rPr>
          <w:rStyle w:val="a4"/>
          <w:rFonts w:ascii="Arial" w:hAnsi="Arial" w:cs="Arial"/>
          <w:b w:val="0"/>
          <w:sz w:val="28"/>
          <w:szCs w:val="28"/>
        </w:rPr>
        <w:t xml:space="preserve"> </w:t>
      </w:r>
      <w:proofErr w:type="spellStart"/>
      <w:r w:rsidRPr="00703CAF">
        <w:rPr>
          <w:rStyle w:val="a4"/>
          <w:rFonts w:ascii="Arial" w:hAnsi="Arial" w:cs="Arial"/>
          <w:b w:val="0"/>
          <w:sz w:val="28"/>
          <w:szCs w:val="28"/>
        </w:rPr>
        <w:t>Абдирович</w:t>
      </w:r>
      <w:proofErr w:type="spellEnd"/>
      <w:r w:rsidRPr="00703CAF">
        <w:rPr>
          <w:rStyle w:val="a4"/>
          <w:rFonts w:ascii="Arial" w:hAnsi="Arial" w:cs="Arial"/>
          <w:b w:val="0"/>
          <w:sz w:val="28"/>
          <w:szCs w:val="28"/>
        </w:rPr>
        <w:t>!</w:t>
      </w:r>
    </w:p>
    <w:p w:rsidR="00D244EA" w:rsidRPr="00703CAF" w:rsidRDefault="00D244EA" w:rsidP="00D244EA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Arial" w:hAnsi="Arial" w:cs="Arial"/>
          <w:b w:val="0"/>
          <w:sz w:val="28"/>
          <w:szCs w:val="28"/>
        </w:rPr>
      </w:pPr>
      <w:r w:rsidRPr="00703CAF">
        <w:rPr>
          <w:rStyle w:val="a4"/>
          <w:rFonts w:ascii="Arial" w:hAnsi="Arial" w:cs="Arial"/>
          <w:b w:val="0"/>
          <w:sz w:val="28"/>
          <w:szCs w:val="28"/>
        </w:rPr>
        <w:t xml:space="preserve">Уважаемый </w:t>
      </w:r>
      <w:proofErr w:type="spellStart"/>
      <w:r w:rsidRPr="00703CAF">
        <w:rPr>
          <w:rStyle w:val="a4"/>
          <w:rFonts w:ascii="Arial" w:hAnsi="Arial" w:cs="Arial"/>
          <w:b w:val="0"/>
          <w:sz w:val="28"/>
          <w:szCs w:val="28"/>
        </w:rPr>
        <w:t>Данияр</w:t>
      </w:r>
      <w:proofErr w:type="spellEnd"/>
      <w:r w:rsidRPr="00703CAF">
        <w:rPr>
          <w:rStyle w:val="a4"/>
          <w:rFonts w:ascii="Arial" w:hAnsi="Arial" w:cs="Arial"/>
          <w:b w:val="0"/>
          <w:sz w:val="28"/>
          <w:szCs w:val="28"/>
        </w:rPr>
        <w:t xml:space="preserve"> </w:t>
      </w:r>
      <w:proofErr w:type="spellStart"/>
      <w:r w:rsidRPr="00703CAF">
        <w:rPr>
          <w:rStyle w:val="a4"/>
          <w:rFonts w:ascii="Arial" w:hAnsi="Arial" w:cs="Arial"/>
          <w:b w:val="0"/>
          <w:sz w:val="28"/>
          <w:szCs w:val="28"/>
        </w:rPr>
        <w:t>Талгатович</w:t>
      </w:r>
      <w:proofErr w:type="spellEnd"/>
      <w:r w:rsidRPr="00703CAF">
        <w:rPr>
          <w:rStyle w:val="a4"/>
          <w:rFonts w:ascii="Arial" w:hAnsi="Arial" w:cs="Arial"/>
          <w:b w:val="0"/>
          <w:sz w:val="28"/>
          <w:szCs w:val="28"/>
        </w:rPr>
        <w:t>!</w:t>
      </w:r>
    </w:p>
    <w:p w:rsidR="00D244EA" w:rsidRPr="00D244EA" w:rsidRDefault="00D244EA" w:rsidP="00D244E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</w:p>
    <w:p w:rsidR="00703CAF" w:rsidRDefault="00D244EA" w:rsidP="00703CA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  <w:r w:rsidRPr="00D244EA">
        <w:rPr>
          <w:rFonts w:ascii="Arial" w:hAnsi="Arial" w:cs="Arial"/>
          <w:sz w:val="28"/>
          <w:szCs w:val="28"/>
        </w:rPr>
        <w:t xml:space="preserve">В соответствии с Законом «О пенсионном обеспечении в Республике Казахстан» для рассмотрения и выработки предложений по повышению эффективности </w:t>
      </w:r>
      <w:r w:rsidR="00703CAF">
        <w:rPr>
          <w:rFonts w:ascii="Arial" w:hAnsi="Arial" w:cs="Arial"/>
          <w:sz w:val="28"/>
          <w:szCs w:val="28"/>
        </w:rPr>
        <w:t>управления пенсионными активами</w:t>
      </w:r>
      <w:r w:rsidRPr="00D244EA">
        <w:rPr>
          <w:rFonts w:ascii="Arial" w:hAnsi="Arial" w:cs="Arial"/>
          <w:sz w:val="28"/>
          <w:szCs w:val="28"/>
        </w:rPr>
        <w:t xml:space="preserve"> при Президенте Республики Казахстан создан Совет по управлению пенсионными активами Единого накопительного пенсионного фонда. Советом одобрен перечень разрешенных финансовых инструментов для размещения пенсионных активов ЕНПФ. </w:t>
      </w:r>
    </w:p>
    <w:p w:rsidR="00703CAF" w:rsidRDefault="00D244EA" w:rsidP="00703CA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  <w:r w:rsidRPr="00D244EA">
        <w:rPr>
          <w:rFonts w:ascii="Arial" w:hAnsi="Arial" w:cs="Arial"/>
          <w:sz w:val="28"/>
          <w:szCs w:val="28"/>
        </w:rPr>
        <w:t>Правлением Национального Банка Республики Казахстан в 2014 году принята новая инвестиционная декларация, по которой осуществляется управление пенсионными активами ЕНПФ.  </w:t>
      </w:r>
    </w:p>
    <w:p w:rsidR="00703CAF" w:rsidRDefault="00D244EA" w:rsidP="00703CA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  <w:r w:rsidRPr="00D244EA">
        <w:rPr>
          <w:rFonts w:ascii="Arial" w:hAnsi="Arial" w:cs="Arial"/>
          <w:sz w:val="28"/>
          <w:szCs w:val="28"/>
        </w:rPr>
        <w:t xml:space="preserve">Согласно декларации осуществляются инвестиции в основные три группы активов: государственные ценные бумаги Республики Казахстан, депозиты и облигации банков второго уровня Республики Казахстан, еврооблигации международных эмитентов. </w:t>
      </w:r>
    </w:p>
    <w:p w:rsidR="00703CAF" w:rsidRDefault="00D244EA" w:rsidP="00703CA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  <w:r w:rsidRPr="00D244EA">
        <w:rPr>
          <w:rFonts w:ascii="Arial" w:hAnsi="Arial" w:cs="Arial"/>
          <w:sz w:val="28"/>
          <w:szCs w:val="28"/>
        </w:rPr>
        <w:t xml:space="preserve">Было заявлено, что инвестирование пенсионных активов ЕНПФ в эти группы активов обусловлено с одной стороны необходимостью обеспечения сохранности пенсионных накоплений и их доходности. </w:t>
      </w:r>
    </w:p>
    <w:p w:rsidR="00D244EA" w:rsidRPr="00D244EA" w:rsidRDefault="00D244EA" w:rsidP="00703CA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  <w:r w:rsidRPr="00D244EA">
        <w:rPr>
          <w:rFonts w:ascii="Arial" w:hAnsi="Arial" w:cs="Arial"/>
          <w:sz w:val="28"/>
          <w:szCs w:val="28"/>
        </w:rPr>
        <w:t>Указано, что инвестирование пенсионных активов ЕНПФ в финансовые инструменты банков второго уровня Республики Казахстан оказывает положительный эффект на экономику страны путем роста кредитования в национальной валюте.</w:t>
      </w:r>
    </w:p>
    <w:p w:rsidR="00703CAF" w:rsidRDefault="00D244EA" w:rsidP="00703CA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  <w:r w:rsidRPr="00D244EA">
        <w:rPr>
          <w:rFonts w:ascii="Arial" w:hAnsi="Arial" w:cs="Arial"/>
          <w:sz w:val="28"/>
          <w:szCs w:val="28"/>
        </w:rPr>
        <w:t xml:space="preserve">Сегодня общественность всколыхнула информация о риске потери ЕНПФ народных денег в размере 71.3 млрд. тенге по инвестициям в бумаги Международного банка Азербайджана. </w:t>
      </w:r>
    </w:p>
    <w:p w:rsidR="00D244EA" w:rsidRPr="00D244EA" w:rsidRDefault="00D244EA" w:rsidP="00703CA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  <w:r w:rsidRPr="00D244EA">
        <w:rPr>
          <w:rFonts w:ascii="Arial" w:hAnsi="Arial" w:cs="Arial"/>
          <w:sz w:val="28"/>
          <w:szCs w:val="28"/>
        </w:rPr>
        <w:t>Как выяснилось, один из флагманских банков Казахстана участвовал в размещении облигаций этого банка, но закрыл позицию в конце 2014 года. В то же время, во второй половине 2014 года ЕНПФ приобрел свыше 50% от всей эмиссии ценных бумаг Международного банка Азербайджана, что является рискованной сделкой.</w:t>
      </w:r>
    </w:p>
    <w:p w:rsidR="00D244EA" w:rsidRPr="00D244EA" w:rsidRDefault="00D244EA" w:rsidP="00703CA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  <w:r w:rsidRPr="00D244EA">
        <w:rPr>
          <w:rFonts w:ascii="Arial" w:hAnsi="Arial" w:cs="Arial"/>
          <w:sz w:val="28"/>
          <w:szCs w:val="28"/>
        </w:rPr>
        <w:t>В этой связи фракция «Народные коммунисты» просит представить ответ на следующие вопросы: </w:t>
      </w:r>
    </w:p>
    <w:p w:rsidR="00D244EA" w:rsidRPr="00D244EA" w:rsidRDefault="00703CAF" w:rsidP="00703CA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D244EA" w:rsidRPr="00D244EA">
        <w:rPr>
          <w:rFonts w:ascii="Arial" w:hAnsi="Arial" w:cs="Arial"/>
          <w:sz w:val="28"/>
          <w:szCs w:val="28"/>
        </w:rPr>
        <w:t>Почему риск-менеджмент ЕНПФ идет в разрез с основной задачей – сохранение пенсионных сбережений?</w:t>
      </w:r>
    </w:p>
    <w:p w:rsidR="00D244EA" w:rsidRPr="00D244EA" w:rsidRDefault="00703CAF" w:rsidP="00703CA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D244EA" w:rsidRPr="00D244EA">
        <w:rPr>
          <w:rFonts w:ascii="Arial" w:hAnsi="Arial" w:cs="Arial"/>
          <w:sz w:val="28"/>
          <w:szCs w:val="28"/>
        </w:rPr>
        <w:t>Кто ответит за возможный дефолт по облигациям Международного Банка Азербайджана?</w:t>
      </w:r>
    </w:p>
    <w:p w:rsidR="00D244EA" w:rsidRPr="00D244EA" w:rsidRDefault="00703CAF" w:rsidP="00703CA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D244EA" w:rsidRPr="00D244EA">
        <w:rPr>
          <w:rFonts w:ascii="Arial" w:hAnsi="Arial" w:cs="Arial"/>
          <w:sz w:val="28"/>
          <w:szCs w:val="28"/>
        </w:rPr>
        <w:t>Застрахованы ли эти инвестиции?</w:t>
      </w:r>
    </w:p>
    <w:p w:rsidR="00D244EA" w:rsidRPr="00D244EA" w:rsidRDefault="00703CAF" w:rsidP="00703CA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bookmarkStart w:id="0" w:name="_GoBack"/>
      <w:bookmarkEnd w:id="0"/>
      <w:r w:rsidR="00D244EA" w:rsidRPr="00D244EA">
        <w:rPr>
          <w:rFonts w:ascii="Arial" w:hAnsi="Arial" w:cs="Arial"/>
          <w:sz w:val="28"/>
          <w:szCs w:val="28"/>
        </w:rPr>
        <w:t xml:space="preserve">Зачем и по чьей инициативе пенсионные накопления наших граждан направлены на поддержку зарубежного банка, когда наша </w:t>
      </w:r>
      <w:r w:rsidR="00D244EA" w:rsidRPr="00D244EA">
        <w:rPr>
          <w:rFonts w:ascii="Arial" w:hAnsi="Arial" w:cs="Arial"/>
          <w:sz w:val="28"/>
          <w:szCs w:val="28"/>
        </w:rPr>
        <w:lastRenderedPageBreak/>
        <w:t>банковская система испытывает дефицит в долгосрочном фондировании, что негативно отражается на реальном секторе экономики, доходах граждан и, соответственно, пенсионных отчислениях?   </w:t>
      </w:r>
    </w:p>
    <w:p w:rsidR="00D244EA" w:rsidRPr="00D244EA" w:rsidRDefault="00D244EA" w:rsidP="00703CA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  <w:r w:rsidRPr="00D244EA">
        <w:rPr>
          <w:rFonts w:ascii="Arial" w:hAnsi="Arial" w:cs="Arial"/>
          <w:sz w:val="28"/>
          <w:szCs w:val="28"/>
        </w:rPr>
        <w:t>Коммунисты считают, что так легкомысленно относиться к накоплениям народа на старость недопустимо. Требуем провести тщательное расследование, найти и наказать виновных, создать действенный превентивный механизм противодействия халатному отношению к обязанностям и лоббирования интересов частных компаний и банков в системе ЕНПФ.</w:t>
      </w:r>
    </w:p>
    <w:p w:rsidR="00703CAF" w:rsidRDefault="00703CAF" w:rsidP="00D244EA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ascii="Arial" w:hAnsi="Arial" w:cs="Arial"/>
          <w:sz w:val="28"/>
          <w:szCs w:val="28"/>
        </w:rPr>
      </w:pPr>
    </w:p>
    <w:p w:rsidR="00D244EA" w:rsidRPr="00703CAF" w:rsidRDefault="00D244EA" w:rsidP="00703CA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8"/>
          <w:szCs w:val="28"/>
        </w:rPr>
      </w:pPr>
      <w:r w:rsidRPr="00D244EA">
        <w:rPr>
          <w:rStyle w:val="a4"/>
          <w:rFonts w:ascii="Arial" w:hAnsi="Arial" w:cs="Arial"/>
          <w:sz w:val="28"/>
          <w:szCs w:val="28"/>
        </w:rPr>
        <w:t xml:space="preserve">Депутаты фракции «Народные </w:t>
      </w:r>
      <w:proofErr w:type="gramStart"/>
      <w:r w:rsidRPr="00D244EA">
        <w:rPr>
          <w:rStyle w:val="a4"/>
          <w:rFonts w:ascii="Arial" w:hAnsi="Arial" w:cs="Arial"/>
          <w:sz w:val="28"/>
          <w:szCs w:val="28"/>
        </w:rPr>
        <w:t>коммунисты»</w:t>
      </w:r>
      <w:r w:rsidR="00703CAF">
        <w:rPr>
          <w:rStyle w:val="a4"/>
          <w:rFonts w:ascii="Arial" w:hAnsi="Arial" w:cs="Arial"/>
          <w:sz w:val="28"/>
          <w:szCs w:val="28"/>
        </w:rPr>
        <w:t xml:space="preserve">   </w:t>
      </w:r>
      <w:proofErr w:type="gramEnd"/>
      <w:r w:rsidR="00703CAF">
        <w:rPr>
          <w:rStyle w:val="a4"/>
          <w:rFonts w:ascii="Arial" w:hAnsi="Arial" w:cs="Arial"/>
          <w:sz w:val="28"/>
          <w:szCs w:val="28"/>
        </w:rPr>
        <w:t xml:space="preserve">            </w:t>
      </w:r>
      <w:r w:rsidRPr="00703CAF">
        <w:rPr>
          <w:rFonts w:ascii="Arial" w:hAnsi="Arial" w:cs="Arial"/>
          <w:b/>
          <w:sz w:val="28"/>
          <w:szCs w:val="28"/>
        </w:rPr>
        <w:t xml:space="preserve">А. </w:t>
      </w:r>
      <w:proofErr w:type="spellStart"/>
      <w:r w:rsidRPr="00703CAF">
        <w:rPr>
          <w:rFonts w:ascii="Arial" w:hAnsi="Arial" w:cs="Arial"/>
          <w:b/>
          <w:sz w:val="28"/>
          <w:szCs w:val="28"/>
        </w:rPr>
        <w:t>Конуров</w:t>
      </w:r>
      <w:proofErr w:type="spellEnd"/>
    </w:p>
    <w:p w:rsidR="00D244EA" w:rsidRPr="00703CAF" w:rsidRDefault="00D244EA" w:rsidP="00703CAF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b/>
          <w:sz w:val="28"/>
          <w:szCs w:val="28"/>
        </w:rPr>
      </w:pPr>
      <w:r w:rsidRPr="00703CAF">
        <w:rPr>
          <w:rFonts w:ascii="Arial" w:hAnsi="Arial" w:cs="Arial"/>
          <w:b/>
          <w:sz w:val="28"/>
          <w:szCs w:val="28"/>
        </w:rPr>
        <w:t xml:space="preserve">Ж. </w:t>
      </w:r>
      <w:proofErr w:type="spellStart"/>
      <w:r w:rsidRPr="00703CAF">
        <w:rPr>
          <w:rFonts w:ascii="Arial" w:hAnsi="Arial" w:cs="Arial"/>
          <w:b/>
          <w:sz w:val="28"/>
          <w:szCs w:val="28"/>
        </w:rPr>
        <w:t>Ахметбеков</w:t>
      </w:r>
      <w:proofErr w:type="spellEnd"/>
    </w:p>
    <w:p w:rsidR="00D244EA" w:rsidRPr="00703CAF" w:rsidRDefault="00D244EA" w:rsidP="00703CAF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b/>
          <w:sz w:val="28"/>
          <w:szCs w:val="28"/>
        </w:rPr>
      </w:pPr>
      <w:r w:rsidRPr="00703CAF">
        <w:rPr>
          <w:rFonts w:ascii="Arial" w:hAnsi="Arial" w:cs="Arial"/>
          <w:b/>
          <w:sz w:val="28"/>
          <w:szCs w:val="28"/>
        </w:rPr>
        <w:t xml:space="preserve">Г. </w:t>
      </w:r>
      <w:proofErr w:type="spellStart"/>
      <w:r w:rsidRPr="00703CAF">
        <w:rPr>
          <w:rFonts w:ascii="Arial" w:hAnsi="Arial" w:cs="Arial"/>
          <w:b/>
          <w:sz w:val="28"/>
          <w:szCs w:val="28"/>
        </w:rPr>
        <w:t>Баймаханова</w:t>
      </w:r>
      <w:proofErr w:type="spellEnd"/>
    </w:p>
    <w:p w:rsidR="00D244EA" w:rsidRPr="00703CAF" w:rsidRDefault="00D244EA" w:rsidP="00703CAF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b/>
          <w:sz w:val="28"/>
          <w:szCs w:val="28"/>
        </w:rPr>
      </w:pPr>
      <w:r w:rsidRPr="00703CAF">
        <w:rPr>
          <w:rFonts w:ascii="Arial" w:hAnsi="Arial" w:cs="Arial"/>
          <w:b/>
          <w:sz w:val="28"/>
          <w:szCs w:val="28"/>
        </w:rPr>
        <w:t>В. Косарев</w:t>
      </w:r>
    </w:p>
    <w:p w:rsidR="00D244EA" w:rsidRPr="00703CAF" w:rsidRDefault="00D244EA" w:rsidP="00703CAF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b/>
          <w:sz w:val="28"/>
          <w:szCs w:val="28"/>
        </w:rPr>
      </w:pPr>
      <w:r w:rsidRPr="00703CAF">
        <w:rPr>
          <w:rFonts w:ascii="Arial" w:hAnsi="Arial" w:cs="Arial"/>
          <w:b/>
          <w:sz w:val="28"/>
          <w:szCs w:val="28"/>
        </w:rPr>
        <w:t xml:space="preserve">М. </w:t>
      </w:r>
      <w:proofErr w:type="spellStart"/>
      <w:r w:rsidRPr="00703CAF">
        <w:rPr>
          <w:rFonts w:ascii="Arial" w:hAnsi="Arial" w:cs="Arial"/>
          <w:b/>
          <w:sz w:val="28"/>
          <w:szCs w:val="28"/>
        </w:rPr>
        <w:t>Магеррамов</w:t>
      </w:r>
      <w:proofErr w:type="spellEnd"/>
    </w:p>
    <w:p w:rsidR="00D244EA" w:rsidRPr="00703CAF" w:rsidRDefault="00D244EA" w:rsidP="00703CAF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b/>
          <w:sz w:val="28"/>
          <w:szCs w:val="28"/>
        </w:rPr>
      </w:pPr>
      <w:r w:rsidRPr="00703CAF">
        <w:rPr>
          <w:rFonts w:ascii="Arial" w:hAnsi="Arial" w:cs="Arial"/>
          <w:b/>
          <w:sz w:val="28"/>
          <w:szCs w:val="28"/>
        </w:rPr>
        <w:t>И. Смирнова</w:t>
      </w:r>
    </w:p>
    <w:p w:rsidR="00D244EA" w:rsidRPr="00703CAF" w:rsidRDefault="00D244EA" w:rsidP="00703CAF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b/>
          <w:sz w:val="28"/>
          <w:szCs w:val="28"/>
        </w:rPr>
      </w:pPr>
      <w:r w:rsidRPr="00703CAF">
        <w:rPr>
          <w:rFonts w:ascii="Arial" w:hAnsi="Arial" w:cs="Arial"/>
          <w:b/>
          <w:sz w:val="28"/>
          <w:szCs w:val="28"/>
        </w:rPr>
        <w:t xml:space="preserve">Т. </w:t>
      </w:r>
      <w:proofErr w:type="spellStart"/>
      <w:r w:rsidRPr="00703CAF">
        <w:rPr>
          <w:rFonts w:ascii="Arial" w:hAnsi="Arial" w:cs="Arial"/>
          <w:b/>
          <w:sz w:val="28"/>
          <w:szCs w:val="28"/>
        </w:rPr>
        <w:t>Сыздыков</w:t>
      </w:r>
      <w:proofErr w:type="spellEnd"/>
    </w:p>
    <w:p w:rsidR="000814B1" w:rsidRPr="00D244EA" w:rsidRDefault="00703CAF">
      <w:pPr>
        <w:rPr>
          <w:rFonts w:ascii="Arial" w:hAnsi="Arial" w:cs="Arial"/>
          <w:sz w:val="28"/>
          <w:szCs w:val="28"/>
        </w:rPr>
      </w:pPr>
    </w:p>
    <w:sectPr w:rsidR="000814B1" w:rsidRPr="00D24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4EA"/>
    <w:rsid w:val="000133D0"/>
    <w:rsid w:val="00330E75"/>
    <w:rsid w:val="00703CAF"/>
    <w:rsid w:val="00D2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57C245-84C1-4F27-B018-1AECD0AC3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4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44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6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2017-05-17T08:28:00Z</dcterms:created>
  <dcterms:modified xsi:type="dcterms:W3CDTF">2017-05-17T09:00:00Z</dcterms:modified>
</cp:coreProperties>
</file>