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B91" w:rsidRPr="001E3B91" w:rsidRDefault="001E3B91" w:rsidP="001E3B91">
      <w:pPr>
        <w:jc w:val="center"/>
        <w:rPr>
          <w:rFonts w:ascii="Arial" w:hAnsi="Arial" w:cs="Arial"/>
          <w:b/>
          <w:sz w:val="28"/>
          <w:szCs w:val="28"/>
        </w:rPr>
      </w:pPr>
      <w:r w:rsidRPr="001E3B91">
        <w:rPr>
          <w:rFonts w:ascii="Arial" w:hAnsi="Arial" w:cs="Arial"/>
          <w:b/>
          <w:sz w:val="28"/>
          <w:szCs w:val="28"/>
        </w:rPr>
        <w:t>Депутатский запрос Никитинской Е.С.</w:t>
      </w:r>
    </w:p>
    <w:p w:rsidR="00292050" w:rsidRPr="001E3B91" w:rsidRDefault="001E3B91" w:rsidP="001E3B91">
      <w:pPr>
        <w:jc w:val="center"/>
        <w:rPr>
          <w:rFonts w:ascii="Arial" w:hAnsi="Arial" w:cs="Arial"/>
          <w:b/>
          <w:sz w:val="28"/>
          <w:szCs w:val="28"/>
        </w:rPr>
      </w:pPr>
      <w:r w:rsidRPr="001E3B91">
        <w:rPr>
          <w:rFonts w:ascii="Arial" w:hAnsi="Arial" w:cs="Arial"/>
          <w:b/>
          <w:sz w:val="28"/>
          <w:szCs w:val="28"/>
        </w:rPr>
        <w:t>ми</w:t>
      </w:r>
      <w:r w:rsidR="00550BE6" w:rsidRPr="001E3B91">
        <w:rPr>
          <w:rFonts w:ascii="Arial" w:hAnsi="Arial" w:cs="Arial"/>
          <w:b/>
          <w:sz w:val="28"/>
          <w:szCs w:val="28"/>
        </w:rPr>
        <w:t>нистру финансов Республики Казахстан</w:t>
      </w:r>
      <w:r w:rsidRPr="001E3B91">
        <w:rPr>
          <w:rFonts w:ascii="Arial" w:hAnsi="Arial" w:cs="Arial"/>
          <w:b/>
          <w:sz w:val="28"/>
          <w:szCs w:val="28"/>
        </w:rPr>
        <w:t xml:space="preserve"> </w:t>
      </w:r>
      <w:r w:rsidR="00550BE6" w:rsidRPr="001E3B91">
        <w:rPr>
          <w:rFonts w:ascii="Arial" w:hAnsi="Arial" w:cs="Arial"/>
          <w:b/>
          <w:sz w:val="28"/>
          <w:szCs w:val="28"/>
        </w:rPr>
        <w:t>Султанову Б.Т.</w:t>
      </w:r>
    </w:p>
    <w:p w:rsidR="00550BE6" w:rsidRPr="001E3B91" w:rsidRDefault="00550BE6" w:rsidP="001E3B91">
      <w:pPr>
        <w:jc w:val="center"/>
        <w:rPr>
          <w:rFonts w:ascii="Arial" w:hAnsi="Arial" w:cs="Arial"/>
          <w:sz w:val="28"/>
          <w:szCs w:val="28"/>
        </w:rPr>
      </w:pPr>
    </w:p>
    <w:p w:rsidR="00550BE6" w:rsidRPr="001E3B91" w:rsidRDefault="00550BE6" w:rsidP="001E3B91">
      <w:pPr>
        <w:jc w:val="center"/>
        <w:rPr>
          <w:rFonts w:ascii="Arial" w:hAnsi="Arial" w:cs="Arial"/>
          <w:b/>
          <w:sz w:val="28"/>
          <w:szCs w:val="28"/>
        </w:rPr>
      </w:pPr>
      <w:r w:rsidRPr="001E3B91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1E3B91">
        <w:rPr>
          <w:rFonts w:ascii="Arial" w:hAnsi="Arial" w:cs="Arial"/>
          <w:b/>
          <w:sz w:val="28"/>
          <w:szCs w:val="28"/>
        </w:rPr>
        <w:t>Бахыт</w:t>
      </w:r>
      <w:proofErr w:type="spellEnd"/>
      <w:r w:rsidRPr="001E3B9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E3B91">
        <w:rPr>
          <w:rFonts w:ascii="Arial" w:hAnsi="Arial" w:cs="Arial"/>
          <w:b/>
          <w:sz w:val="28"/>
          <w:szCs w:val="28"/>
        </w:rPr>
        <w:t>Турлыханович</w:t>
      </w:r>
      <w:proofErr w:type="spellEnd"/>
      <w:r w:rsidRPr="001E3B91">
        <w:rPr>
          <w:rFonts w:ascii="Arial" w:hAnsi="Arial" w:cs="Arial"/>
          <w:b/>
          <w:sz w:val="28"/>
          <w:szCs w:val="28"/>
        </w:rPr>
        <w:t>!</w:t>
      </w:r>
    </w:p>
    <w:p w:rsidR="00550BE6" w:rsidRPr="001E3B91" w:rsidRDefault="00550BE6" w:rsidP="0006506B">
      <w:pPr>
        <w:ind w:firstLine="567"/>
        <w:rPr>
          <w:rFonts w:ascii="Arial" w:hAnsi="Arial" w:cs="Arial"/>
          <w:sz w:val="28"/>
          <w:szCs w:val="28"/>
        </w:rPr>
      </w:pPr>
    </w:p>
    <w:p w:rsidR="00550BE6" w:rsidRPr="001E3B91" w:rsidRDefault="00550BE6" w:rsidP="0006506B">
      <w:pPr>
        <w:ind w:firstLine="567"/>
        <w:rPr>
          <w:rFonts w:ascii="Arial" w:hAnsi="Arial" w:cs="Arial"/>
          <w:sz w:val="28"/>
          <w:szCs w:val="28"/>
        </w:rPr>
      </w:pPr>
      <w:r w:rsidRPr="001E3B91">
        <w:rPr>
          <w:rFonts w:ascii="Arial" w:hAnsi="Arial" w:cs="Arial"/>
          <w:sz w:val="28"/>
          <w:szCs w:val="28"/>
        </w:rPr>
        <w:t>В</w:t>
      </w:r>
      <w:r w:rsidR="00292050" w:rsidRPr="001E3B91">
        <w:rPr>
          <w:rFonts w:ascii="Arial" w:hAnsi="Arial" w:cs="Arial"/>
          <w:sz w:val="28"/>
          <w:szCs w:val="28"/>
        </w:rPr>
        <w:t xml:space="preserve"> своем Послании 31 января 2017 года</w:t>
      </w:r>
      <w:r w:rsidRPr="001E3B91">
        <w:rPr>
          <w:rFonts w:ascii="Arial" w:hAnsi="Arial" w:cs="Arial"/>
          <w:sz w:val="28"/>
          <w:szCs w:val="28"/>
        </w:rPr>
        <w:t xml:space="preserve"> «</w:t>
      </w:r>
      <w:r w:rsidRPr="001E3B91">
        <w:rPr>
          <w:rFonts w:ascii="Arial" w:hAnsi="Arial" w:cs="Arial"/>
          <w:bCs/>
          <w:sz w:val="28"/>
          <w:szCs w:val="28"/>
          <w:lang w:eastAsia="ru-RU"/>
        </w:rPr>
        <w:t>Третья модернизация Казахстана: глобальная конкурентоспособность» Президент Республики Казахстан особо подчеркнул, что</w:t>
      </w:r>
      <w:r w:rsidRPr="001E3B91">
        <w:rPr>
          <w:rFonts w:ascii="Arial" w:hAnsi="Arial" w:cs="Arial"/>
          <w:b/>
          <w:bCs/>
          <w:sz w:val="28"/>
          <w:szCs w:val="28"/>
          <w:lang w:eastAsia="ru-RU"/>
        </w:rPr>
        <w:t xml:space="preserve"> «</w:t>
      </w:r>
      <w:r w:rsidRPr="001E3B91">
        <w:rPr>
          <w:rFonts w:ascii="Arial" w:hAnsi="Arial" w:cs="Arial"/>
          <w:sz w:val="28"/>
          <w:szCs w:val="28"/>
        </w:rPr>
        <w:t xml:space="preserve">Налоговую политику нужно нацелить на стимулирование выхода бизнеса из «тени» и расширение налоговой базы в </w:t>
      </w:r>
      <w:proofErr w:type="spellStart"/>
      <w:r w:rsidRPr="001E3B91">
        <w:rPr>
          <w:rFonts w:ascii="Arial" w:hAnsi="Arial" w:cs="Arial"/>
          <w:sz w:val="28"/>
          <w:szCs w:val="28"/>
        </w:rPr>
        <w:t>несырьевом</w:t>
      </w:r>
      <w:proofErr w:type="spellEnd"/>
      <w:r w:rsidRPr="001E3B91">
        <w:rPr>
          <w:rFonts w:ascii="Arial" w:hAnsi="Arial" w:cs="Arial"/>
          <w:sz w:val="28"/>
          <w:szCs w:val="28"/>
        </w:rPr>
        <w:t xml:space="preserve"> секторе.»</w:t>
      </w:r>
    </w:p>
    <w:p w:rsidR="00550BE6" w:rsidRPr="001E3B91" w:rsidRDefault="00550BE6" w:rsidP="0006506B">
      <w:pPr>
        <w:ind w:firstLine="567"/>
        <w:rPr>
          <w:rFonts w:ascii="Arial" w:hAnsi="Arial" w:cs="Arial"/>
          <w:sz w:val="28"/>
          <w:szCs w:val="28"/>
        </w:rPr>
      </w:pPr>
      <w:r w:rsidRPr="001E3B91">
        <w:rPr>
          <w:rFonts w:ascii="Arial" w:hAnsi="Arial" w:cs="Arial"/>
          <w:sz w:val="28"/>
          <w:szCs w:val="28"/>
        </w:rPr>
        <w:t xml:space="preserve">Переход к свободно плавающему рыночному курсу, и как следствие возможность значительных его колебаний, породили целый ряд проблем в налогообложении субъектов предпринимательства в реальном секторе. </w:t>
      </w:r>
    </w:p>
    <w:p w:rsidR="00550BE6" w:rsidRPr="001E3B91" w:rsidRDefault="00550BE6" w:rsidP="0006506B">
      <w:pPr>
        <w:ind w:firstLine="567"/>
        <w:rPr>
          <w:rFonts w:ascii="Arial" w:hAnsi="Arial" w:cs="Arial"/>
          <w:sz w:val="28"/>
          <w:szCs w:val="28"/>
        </w:rPr>
      </w:pPr>
      <w:r w:rsidRPr="001E3B91">
        <w:rPr>
          <w:rFonts w:ascii="Arial" w:hAnsi="Arial" w:cs="Arial"/>
          <w:sz w:val="28"/>
          <w:szCs w:val="28"/>
        </w:rPr>
        <w:t>В частности, пунктом 4 статьи 57 Кодекса Республики Казахстан «О налогах и других обязательных платежах в бюджет» установлено, что «Учет курсовой разницы в целях налогообложения осуществляется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отчетности.»</w:t>
      </w:r>
    </w:p>
    <w:p w:rsidR="00550BE6" w:rsidRPr="001E3B91" w:rsidRDefault="00550BE6" w:rsidP="0006506B">
      <w:pPr>
        <w:ind w:firstLine="567"/>
        <w:rPr>
          <w:rFonts w:ascii="Arial" w:hAnsi="Arial" w:cs="Arial"/>
          <w:sz w:val="28"/>
          <w:szCs w:val="28"/>
        </w:rPr>
      </w:pPr>
      <w:r w:rsidRPr="001E3B91">
        <w:rPr>
          <w:rFonts w:ascii="Arial" w:hAnsi="Arial" w:cs="Arial"/>
          <w:sz w:val="28"/>
          <w:szCs w:val="28"/>
        </w:rPr>
        <w:t xml:space="preserve">В результате, наличие кредитных ресурсов, полученных при более высоких курсовых значениях, при пересчете основного долга согласно </w:t>
      </w:r>
      <w:r w:rsidR="00292050" w:rsidRPr="001E3B91">
        <w:rPr>
          <w:rFonts w:ascii="Arial" w:hAnsi="Arial" w:cs="Arial"/>
          <w:sz w:val="28"/>
          <w:szCs w:val="28"/>
        </w:rPr>
        <w:t>требованиям МСФО,</w:t>
      </w:r>
      <w:r w:rsidRPr="001E3B91">
        <w:rPr>
          <w:rFonts w:ascii="Arial" w:hAnsi="Arial" w:cs="Arial"/>
          <w:sz w:val="28"/>
          <w:szCs w:val="28"/>
        </w:rPr>
        <w:t xml:space="preserve"> на конец каждого финансового года в случае падения курса доллара по отношению к тенге будет приводить к образованию фиктивного дохода. Данный доход подлежит налогообложению корпоративным подоходным налогом в общеустановленном режиме налогообложения, т.е. по ставке 20%.</w:t>
      </w:r>
    </w:p>
    <w:p w:rsidR="00550BE6" w:rsidRPr="001E3B91" w:rsidRDefault="00550BE6" w:rsidP="0006506B">
      <w:pPr>
        <w:ind w:firstLine="567"/>
        <w:rPr>
          <w:rFonts w:ascii="Arial" w:hAnsi="Arial" w:cs="Arial"/>
          <w:sz w:val="28"/>
          <w:szCs w:val="28"/>
        </w:rPr>
      </w:pPr>
      <w:r w:rsidRPr="001E3B91">
        <w:rPr>
          <w:rFonts w:ascii="Arial" w:hAnsi="Arial" w:cs="Arial"/>
          <w:sz w:val="28"/>
          <w:szCs w:val="28"/>
        </w:rPr>
        <w:t>В целом получается, что предприятия, фактически не получая дохода в виде положительной курсовой разницы, должны будут неоднократно заплатить с него дополнительный КПН в нескольких последующих налоговых периодах.</w:t>
      </w:r>
    </w:p>
    <w:p w:rsidR="00550BE6" w:rsidRPr="001E3B91" w:rsidRDefault="00550BE6" w:rsidP="0006506B">
      <w:pPr>
        <w:ind w:firstLine="567"/>
        <w:rPr>
          <w:rFonts w:ascii="Arial" w:hAnsi="Arial" w:cs="Arial"/>
          <w:sz w:val="28"/>
          <w:szCs w:val="28"/>
        </w:rPr>
      </w:pPr>
      <w:r w:rsidRPr="001E3B91">
        <w:rPr>
          <w:rFonts w:ascii="Arial" w:hAnsi="Arial" w:cs="Arial"/>
          <w:sz w:val="28"/>
          <w:szCs w:val="28"/>
        </w:rPr>
        <w:t>Поскольку налогообложение должно быть обоснованным и исходить из сути совершаемых операций, справедливо в целях налогообложения определять курсовую разницу (положительную либо отрицательную) только в момент фактической выплаты платежей по погашению кредита с соответствующим ее отражением в налоговой отчетности.</w:t>
      </w:r>
    </w:p>
    <w:p w:rsidR="00550BE6" w:rsidRPr="001E3B91" w:rsidRDefault="00550BE6" w:rsidP="0006506B">
      <w:pPr>
        <w:ind w:firstLine="567"/>
        <w:rPr>
          <w:rFonts w:ascii="Arial" w:hAnsi="Arial" w:cs="Arial"/>
          <w:sz w:val="28"/>
          <w:szCs w:val="28"/>
        </w:rPr>
      </w:pPr>
      <w:r w:rsidRPr="001E3B91">
        <w:rPr>
          <w:rFonts w:ascii="Arial" w:hAnsi="Arial" w:cs="Arial"/>
          <w:sz w:val="28"/>
          <w:szCs w:val="28"/>
        </w:rPr>
        <w:t xml:space="preserve">К подобному фиктивному увеличению </w:t>
      </w:r>
      <w:r w:rsidR="00292050" w:rsidRPr="001E3B91">
        <w:rPr>
          <w:rFonts w:ascii="Arial" w:hAnsi="Arial" w:cs="Arial"/>
          <w:sz w:val="28"/>
          <w:szCs w:val="28"/>
        </w:rPr>
        <w:t>налогооблагаемого</w:t>
      </w:r>
      <w:r w:rsidRPr="001E3B91">
        <w:rPr>
          <w:rFonts w:ascii="Arial" w:hAnsi="Arial" w:cs="Arial"/>
          <w:sz w:val="28"/>
          <w:szCs w:val="28"/>
        </w:rPr>
        <w:t xml:space="preserve"> дохода также относится увеличение его на невыплаченные суммы вознаграждений по кредитам. Следует особо подчеркнуть, что кредитные отношения в системе налогового учета отличаются от простых товарных отношений между контрагентами и здесь невозможно простое применение метода начисления. Ведь согласно действующему налоговому законодательству вознаграждения по кредитам банков подлежат вычету только при фактической их выпла</w:t>
      </w:r>
      <w:r w:rsidR="00292050" w:rsidRPr="001E3B91">
        <w:rPr>
          <w:rFonts w:ascii="Arial" w:hAnsi="Arial" w:cs="Arial"/>
          <w:sz w:val="28"/>
          <w:szCs w:val="28"/>
        </w:rPr>
        <w:t>те банку, т.е. в налоговом учете</w:t>
      </w:r>
      <w:r w:rsidRPr="001E3B91">
        <w:rPr>
          <w:rFonts w:ascii="Arial" w:hAnsi="Arial" w:cs="Arial"/>
          <w:sz w:val="28"/>
          <w:szCs w:val="28"/>
        </w:rPr>
        <w:t xml:space="preserve"> они отражаются, по сути, по кассовому методу.</w:t>
      </w:r>
    </w:p>
    <w:p w:rsidR="00550BE6" w:rsidRPr="001E3B91" w:rsidRDefault="00550BE6" w:rsidP="0006506B">
      <w:pPr>
        <w:ind w:firstLine="567"/>
        <w:rPr>
          <w:rFonts w:ascii="Arial" w:hAnsi="Arial" w:cs="Arial"/>
          <w:sz w:val="28"/>
          <w:szCs w:val="28"/>
        </w:rPr>
      </w:pPr>
      <w:r w:rsidRPr="001E3B91">
        <w:rPr>
          <w:rFonts w:ascii="Arial" w:hAnsi="Arial" w:cs="Arial"/>
          <w:sz w:val="28"/>
          <w:szCs w:val="28"/>
        </w:rPr>
        <w:lastRenderedPageBreak/>
        <w:t xml:space="preserve">Понятно, что подобная практика исчисления налогооблагаемого дохода значительно, и самое главное необоснованно, увеличивает налоговую нагрузку на реальных товаропроизводителей. Тем самым создаются вполне реальные риски </w:t>
      </w:r>
      <w:r w:rsidR="00292050" w:rsidRPr="001E3B91">
        <w:rPr>
          <w:rFonts w:ascii="Arial" w:hAnsi="Arial" w:cs="Arial"/>
          <w:sz w:val="28"/>
          <w:szCs w:val="28"/>
        </w:rPr>
        <w:t>для осуществления</w:t>
      </w:r>
      <w:r w:rsidRPr="001E3B91">
        <w:rPr>
          <w:rFonts w:ascii="Arial" w:hAnsi="Arial" w:cs="Arial"/>
          <w:sz w:val="28"/>
          <w:szCs w:val="28"/>
        </w:rPr>
        <w:t xml:space="preserve"> реформ, обозначенных Главой нашего государства, особенно в сфере наращивания потенциала малого и среднего бизнеса.</w:t>
      </w:r>
    </w:p>
    <w:p w:rsidR="00550BE6" w:rsidRPr="001E3B91" w:rsidRDefault="00550BE6" w:rsidP="0006506B">
      <w:pPr>
        <w:ind w:firstLine="567"/>
        <w:rPr>
          <w:rFonts w:ascii="Arial" w:hAnsi="Arial" w:cs="Arial"/>
          <w:sz w:val="28"/>
          <w:szCs w:val="28"/>
        </w:rPr>
      </w:pPr>
      <w:r w:rsidRPr="001E3B91">
        <w:rPr>
          <w:rFonts w:ascii="Arial" w:hAnsi="Arial" w:cs="Arial"/>
          <w:sz w:val="28"/>
          <w:szCs w:val="28"/>
        </w:rPr>
        <w:t xml:space="preserve">Уважаемый, </w:t>
      </w:r>
      <w:proofErr w:type="spellStart"/>
      <w:r w:rsidRPr="001E3B91">
        <w:rPr>
          <w:rFonts w:ascii="Arial" w:hAnsi="Arial" w:cs="Arial"/>
          <w:sz w:val="28"/>
          <w:szCs w:val="28"/>
        </w:rPr>
        <w:t>Бахыт</w:t>
      </w:r>
      <w:proofErr w:type="spellEnd"/>
      <w:r w:rsidRPr="001E3B9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3B91">
        <w:rPr>
          <w:rFonts w:ascii="Arial" w:hAnsi="Arial" w:cs="Arial"/>
          <w:sz w:val="28"/>
          <w:szCs w:val="28"/>
        </w:rPr>
        <w:t>Турлыханович</w:t>
      </w:r>
      <w:proofErr w:type="spellEnd"/>
      <w:r w:rsidRPr="001E3B91">
        <w:rPr>
          <w:rFonts w:ascii="Arial" w:hAnsi="Arial" w:cs="Arial"/>
          <w:sz w:val="28"/>
          <w:szCs w:val="28"/>
        </w:rPr>
        <w:t>, просим Вас конструктивно подойти к рассмотрению вышеуказанных проблем, обеспечив их законодательное решение в возможно короткие сроки.</w:t>
      </w:r>
    </w:p>
    <w:p w:rsidR="00550BE6" w:rsidRPr="001E3B91" w:rsidRDefault="00550BE6" w:rsidP="00652A67">
      <w:pPr>
        <w:ind w:firstLine="397"/>
        <w:rPr>
          <w:rFonts w:ascii="Arial" w:hAnsi="Arial" w:cs="Arial"/>
          <w:sz w:val="28"/>
          <w:szCs w:val="28"/>
        </w:rPr>
      </w:pPr>
    </w:p>
    <w:p w:rsidR="00550BE6" w:rsidRPr="001E3B91" w:rsidRDefault="00550BE6" w:rsidP="00652A67">
      <w:pPr>
        <w:ind w:firstLine="397"/>
        <w:rPr>
          <w:rFonts w:ascii="Arial" w:hAnsi="Arial" w:cs="Arial"/>
          <w:sz w:val="28"/>
          <w:szCs w:val="28"/>
        </w:rPr>
      </w:pPr>
    </w:p>
    <w:p w:rsidR="00292050" w:rsidRPr="001E3B91" w:rsidRDefault="00292050" w:rsidP="00292050">
      <w:pPr>
        <w:ind w:firstLine="567"/>
        <w:rPr>
          <w:rFonts w:ascii="Arial" w:hAnsi="Arial" w:cs="Arial"/>
          <w:b/>
          <w:i/>
          <w:sz w:val="28"/>
          <w:szCs w:val="28"/>
        </w:rPr>
      </w:pPr>
      <w:r w:rsidRPr="001E3B91">
        <w:rPr>
          <w:rFonts w:ascii="Arial" w:hAnsi="Arial" w:cs="Arial"/>
          <w:b/>
          <w:sz w:val="28"/>
          <w:szCs w:val="28"/>
        </w:rPr>
        <w:t xml:space="preserve">Депутаты фракции ДПК «Ак </w:t>
      </w:r>
      <w:proofErr w:type="spellStart"/>
      <w:r w:rsidRPr="001E3B91">
        <w:rPr>
          <w:rFonts w:ascii="Arial" w:hAnsi="Arial" w:cs="Arial"/>
          <w:b/>
          <w:sz w:val="28"/>
          <w:szCs w:val="28"/>
        </w:rPr>
        <w:t>жол</w:t>
      </w:r>
      <w:proofErr w:type="spellEnd"/>
      <w:r w:rsidRPr="001E3B91">
        <w:rPr>
          <w:rFonts w:ascii="Arial" w:hAnsi="Arial" w:cs="Arial"/>
          <w:b/>
          <w:sz w:val="28"/>
          <w:szCs w:val="28"/>
        </w:rPr>
        <w:t>»</w:t>
      </w:r>
    </w:p>
    <w:p w:rsidR="00292050" w:rsidRPr="001E3B91" w:rsidRDefault="00292050" w:rsidP="001E3B91">
      <w:pPr>
        <w:ind w:firstLine="567"/>
        <w:jc w:val="right"/>
        <w:rPr>
          <w:rFonts w:ascii="Arial" w:hAnsi="Arial" w:cs="Arial"/>
          <w:b/>
          <w:sz w:val="28"/>
          <w:szCs w:val="28"/>
        </w:rPr>
      </w:pPr>
      <w:r w:rsidRPr="001E3B91">
        <w:rPr>
          <w:rFonts w:ascii="Arial" w:hAnsi="Arial" w:cs="Arial"/>
          <w:b/>
          <w:sz w:val="28"/>
          <w:szCs w:val="28"/>
        </w:rPr>
        <w:t>Е. Никитинская</w:t>
      </w:r>
    </w:p>
    <w:p w:rsidR="00292050" w:rsidRPr="001E3B91" w:rsidRDefault="00292050" w:rsidP="001E3B91">
      <w:pPr>
        <w:ind w:firstLine="567"/>
        <w:jc w:val="right"/>
        <w:rPr>
          <w:rFonts w:ascii="Arial" w:hAnsi="Arial" w:cs="Arial"/>
          <w:b/>
          <w:sz w:val="28"/>
          <w:szCs w:val="28"/>
        </w:rPr>
      </w:pPr>
      <w:r w:rsidRPr="001E3B91">
        <w:rPr>
          <w:rFonts w:ascii="Arial" w:hAnsi="Arial" w:cs="Arial"/>
          <w:b/>
          <w:sz w:val="28"/>
          <w:szCs w:val="28"/>
        </w:rPr>
        <w:t xml:space="preserve">А. </w:t>
      </w:r>
      <w:proofErr w:type="spellStart"/>
      <w:r w:rsidRPr="001E3B91">
        <w:rPr>
          <w:rFonts w:ascii="Arial" w:hAnsi="Arial" w:cs="Arial"/>
          <w:b/>
          <w:sz w:val="28"/>
          <w:szCs w:val="28"/>
        </w:rPr>
        <w:t>Перуашев</w:t>
      </w:r>
      <w:proofErr w:type="spellEnd"/>
    </w:p>
    <w:p w:rsidR="00292050" w:rsidRPr="001E3B91" w:rsidRDefault="00292050" w:rsidP="001E3B91">
      <w:pPr>
        <w:ind w:firstLine="567"/>
        <w:jc w:val="right"/>
        <w:rPr>
          <w:rFonts w:ascii="Arial" w:hAnsi="Arial" w:cs="Arial"/>
          <w:b/>
          <w:sz w:val="28"/>
          <w:szCs w:val="28"/>
        </w:rPr>
      </w:pPr>
      <w:r w:rsidRPr="001E3B91">
        <w:rPr>
          <w:rFonts w:ascii="Arial" w:hAnsi="Arial" w:cs="Arial"/>
          <w:b/>
          <w:sz w:val="28"/>
          <w:szCs w:val="28"/>
        </w:rPr>
        <w:t xml:space="preserve">К. </w:t>
      </w:r>
      <w:proofErr w:type="spellStart"/>
      <w:r w:rsidRPr="001E3B91">
        <w:rPr>
          <w:rFonts w:ascii="Arial" w:hAnsi="Arial" w:cs="Arial"/>
          <w:b/>
          <w:sz w:val="28"/>
          <w:szCs w:val="28"/>
        </w:rPr>
        <w:t>Абсатиров</w:t>
      </w:r>
      <w:proofErr w:type="spellEnd"/>
    </w:p>
    <w:p w:rsidR="00292050" w:rsidRPr="001E3B91" w:rsidRDefault="00292050" w:rsidP="001E3B91">
      <w:pPr>
        <w:ind w:firstLine="567"/>
        <w:jc w:val="right"/>
        <w:rPr>
          <w:rFonts w:ascii="Arial" w:hAnsi="Arial" w:cs="Arial"/>
          <w:b/>
          <w:sz w:val="28"/>
          <w:szCs w:val="28"/>
        </w:rPr>
      </w:pPr>
      <w:r w:rsidRPr="001E3B91">
        <w:rPr>
          <w:rFonts w:ascii="Arial" w:hAnsi="Arial" w:cs="Arial"/>
          <w:b/>
          <w:sz w:val="28"/>
          <w:szCs w:val="28"/>
        </w:rPr>
        <w:t xml:space="preserve">Е. </w:t>
      </w:r>
      <w:proofErr w:type="spellStart"/>
      <w:r w:rsidRPr="001E3B91">
        <w:rPr>
          <w:rFonts w:ascii="Arial" w:hAnsi="Arial" w:cs="Arial"/>
          <w:b/>
          <w:sz w:val="28"/>
          <w:szCs w:val="28"/>
        </w:rPr>
        <w:t>Барлыбаев</w:t>
      </w:r>
      <w:proofErr w:type="spellEnd"/>
    </w:p>
    <w:p w:rsidR="00292050" w:rsidRPr="001E3B91" w:rsidRDefault="00292050" w:rsidP="001E3B91">
      <w:pPr>
        <w:ind w:firstLine="567"/>
        <w:jc w:val="right"/>
        <w:rPr>
          <w:rFonts w:ascii="Arial" w:hAnsi="Arial" w:cs="Arial"/>
          <w:b/>
          <w:sz w:val="28"/>
          <w:szCs w:val="28"/>
        </w:rPr>
      </w:pPr>
      <w:r w:rsidRPr="001E3B91">
        <w:rPr>
          <w:rFonts w:ascii="Arial" w:hAnsi="Arial" w:cs="Arial"/>
          <w:b/>
          <w:sz w:val="28"/>
          <w:szCs w:val="28"/>
        </w:rPr>
        <w:t xml:space="preserve">Б. </w:t>
      </w:r>
      <w:proofErr w:type="spellStart"/>
      <w:r w:rsidRPr="001E3B91">
        <w:rPr>
          <w:rFonts w:ascii="Arial" w:hAnsi="Arial" w:cs="Arial"/>
          <w:b/>
          <w:sz w:val="28"/>
          <w:szCs w:val="28"/>
        </w:rPr>
        <w:t>Дюсембинов</w:t>
      </w:r>
      <w:proofErr w:type="spellEnd"/>
    </w:p>
    <w:p w:rsidR="00292050" w:rsidRPr="001E3B91" w:rsidRDefault="00292050" w:rsidP="001E3B91">
      <w:pPr>
        <w:ind w:firstLine="567"/>
        <w:jc w:val="right"/>
        <w:rPr>
          <w:rFonts w:ascii="Arial" w:hAnsi="Arial" w:cs="Arial"/>
          <w:b/>
          <w:sz w:val="28"/>
          <w:szCs w:val="28"/>
        </w:rPr>
      </w:pPr>
      <w:r w:rsidRPr="001E3B91">
        <w:rPr>
          <w:rFonts w:ascii="Arial" w:hAnsi="Arial" w:cs="Arial"/>
          <w:b/>
          <w:sz w:val="28"/>
          <w:szCs w:val="28"/>
        </w:rPr>
        <w:t xml:space="preserve">Д. </w:t>
      </w:r>
      <w:proofErr w:type="spellStart"/>
      <w:r w:rsidRPr="001E3B91">
        <w:rPr>
          <w:rFonts w:ascii="Arial" w:hAnsi="Arial" w:cs="Arial"/>
          <w:b/>
          <w:sz w:val="28"/>
          <w:szCs w:val="28"/>
        </w:rPr>
        <w:t>Еспаева</w:t>
      </w:r>
      <w:proofErr w:type="spellEnd"/>
    </w:p>
    <w:p w:rsidR="00550BE6" w:rsidRPr="001E3B91" w:rsidRDefault="00292050" w:rsidP="001E3B91">
      <w:pPr>
        <w:ind w:firstLine="397"/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E3B91">
        <w:rPr>
          <w:rFonts w:ascii="Arial" w:hAnsi="Arial" w:cs="Arial"/>
          <w:b/>
          <w:sz w:val="28"/>
          <w:szCs w:val="28"/>
        </w:rPr>
        <w:t xml:space="preserve">М. </w:t>
      </w:r>
      <w:proofErr w:type="spellStart"/>
      <w:r w:rsidRPr="001E3B91">
        <w:rPr>
          <w:rFonts w:ascii="Arial" w:hAnsi="Arial" w:cs="Arial"/>
          <w:b/>
          <w:sz w:val="28"/>
          <w:szCs w:val="28"/>
        </w:rPr>
        <w:t>Казбекова</w:t>
      </w:r>
      <w:proofErr w:type="spellEnd"/>
    </w:p>
    <w:p w:rsidR="0006506B" w:rsidRPr="001E3B91" w:rsidRDefault="0006506B" w:rsidP="001E3B91">
      <w:pPr>
        <w:ind w:firstLine="397"/>
        <w:jc w:val="right"/>
        <w:rPr>
          <w:rFonts w:ascii="Arial" w:hAnsi="Arial" w:cs="Arial"/>
          <w:b/>
          <w:sz w:val="28"/>
          <w:szCs w:val="28"/>
        </w:rPr>
      </w:pPr>
    </w:p>
    <w:p w:rsidR="0006506B" w:rsidRPr="001E3B91" w:rsidRDefault="0006506B" w:rsidP="001E3B91">
      <w:pPr>
        <w:ind w:firstLine="397"/>
        <w:rPr>
          <w:rFonts w:ascii="Arial" w:hAnsi="Arial" w:cs="Arial"/>
          <w:i/>
          <w:sz w:val="28"/>
          <w:szCs w:val="28"/>
        </w:rPr>
      </w:pPr>
    </w:p>
    <w:sectPr w:rsidR="0006506B" w:rsidRPr="001E3B91" w:rsidSect="001E3B91">
      <w:headerReference w:type="default" r:id="rId6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927" w:rsidRDefault="00512927" w:rsidP="00292050">
      <w:r>
        <w:separator/>
      </w:r>
    </w:p>
  </w:endnote>
  <w:endnote w:type="continuationSeparator" w:id="0">
    <w:p w:rsidR="00512927" w:rsidRDefault="00512927" w:rsidP="0029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927" w:rsidRDefault="00512927" w:rsidP="00292050">
      <w:r>
        <w:separator/>
      </w:r>
    </w:p>
  </w:footnote>
  <w:footnote w:type="continuationSeparator" w:id="0">
    <w:p w:rsidR="00512927" w:rsidRDefault="00512927" w:rsidP="00292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050" w:rsidRDefault="0029205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E3B91">
      <w:rPr>
        <w:noProof/>
      </w:rPr>
      <w:t>2</w:t>
    </w:r>
    <w:r>
      <w:fldChar w:fldCharType="end"/>
    </w:r>
  </w:p>
  <w:p w:rsidR="00292050" w:rsidRDefault="002920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CC"/>
    <w:rsid w:val="0006506B"/>
    <w:rsid w:val="00083B21"/>
    <w:rsid w:val="000B7BF3"/>
    <w:rsid w:val="000C78EC"/>
    <w:rsid w:val="00105971"/>
    <w:rsid w:val="00157CCC"/>
    <w:rsid w:val="0018481B"/>
    <w:rsid w:val="001B606D"/>
    <w:rsid w:val="001E3B91"/>
    <w:rsid w:val="00243D1D"/>
    <w:rsid w:val="00292050"/>
    <w:rsid w:val="002F478A"/>
    <w:rsid w:val="00385415"/>
    <w:rsid w:val="00442151"/>
    <w:rsid w:val="004616D7"/>
    <w:rsid w:val="004B47E8"/>
    <w:rsid w:val="0050297F"/>
    <w:rsid w:val="005100B3"/>
    <w:rsid w:val="00512927"/>
    <w:rsid w:val="00550BE6"/>
    <w:rsid w:val="005A6E30"/>
    <w:rsid w:val="006024C4"/>
    <w:rsid w:val="00607B17"/>
    <w:rsid w:val="00652A67"/>
    <w:rsid w:val="006F6392"/>
    <w:rsid w:val="00701718"/>
    <w:rsid w:val="007277D2"/>
    <w:rsid w:val="007B3A01"/>
    <w:rsid w:val="008108E3"/>
    <w:rsid w:val="00863157"/>
    <w:rsid w:val="00892C99"/>
    <w:rsid w:val="00903B33"/>
    <w:rsid w:val="00927025"/>
    <w:rsid w:val="0092738A"/>
    <w:rsid w:val="00972CE6"/>
    <w:rsid w:val="009A0F94"/>
    <w:rsid w:val="00A75854"/>
    <w:rsid w:val="00A853FE"/>
    <w:rsid w:val="00AE4AC2"/>
    <w:rsid w:val="00B86723"/>
    <w:rsid w:val="00BC6B21"/>
    <w:rsid w:val="00C1188B"/>
    <w:rsid w:val="00C2331A"/>
    <w:rsid w:val="00C40839"/>
    <w:rsid w:val="00C52A63"/>
    <w:rsid w:val="00C63AB1"/>
    <w:rsid w:val="00C870CF"/>
    <w:rsid w:val="00D57E64"/>
    <w:rsid w:val="00D944DF"/>
    <w:rsid w:val="00DA0295"/>
    <w:rsid w:val="00E1579A"/>
    <w:rsid w:val="00E57E8D"/>
    <w:rsid w:val="00E83DC9"/>
    <w:rsid w:val="00EC26C1"/>
    <w:rsid w:val="00EC60A0"/>
    <w:rsid w:val="00EE2A45"/>
    <w:rsid w:val="00F0733E"/>
    <w:rsid w:val="00F6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1201C0-1FBE-4580-881D-07BF052D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415"/>
    <w:pPr>
      <w:jc w:val="both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uiPriority w:val="99"/>
    <w:rsid w:val="00652A67"/>
    <w:rPr>
      <w:rFonts w:cs="Times New Roman"/>
      <w:color w:val="333399"/>
      <w:u w:val="single"/>
    </w:rPr>
  </w:style>
  <w:style w:type="character" w:customStyle="1" w:styleId="s2">
    <w:name w:val="s2"/>
    <w:basedOn w:val="a0"/>
    <w:uiPriority w:val="99"/>
    <w:rsid w:val="00652A67"/>
    <w:rPr>
      <w:rFonts w:ascii="Times New Roman" w:hAnsi="Times New Roman" w:cs="Times New Roman"/>
      <w:color w:val="333399"/>
      <w:u w:val="single"/>
    </w:rPr>
  </w:style>
  <w:style w:type="paragraph" w:styleId="a4">
    <w:name w:val="header"/>
    <w:basedOn w:val="a"/>
    <w:link w:val="a5"/>
    <w:uiPriority w:val="99"/>
    <w:unhideWhenUsed/>
    <w:rsid w:val="002920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2050"/>
    <w:rPr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2920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2050"/>
    <w:rPr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920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20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3</cp:revision>
  <cp:lastPrinted>2017-05-17T04:19:00Z</cp:lastPrinted>
  <dcterms:created xsi:type="dcterms:W3CDTF">2017-05-17T06:45:00Z</dcterms:created>
  <dcterms:modified xsi:type="dcterms:W3CDTF">2017-05-17T09:02:00Z</dcterms:modified>
</cp:coreProperties>
</file>