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76" w:rsidRDefault="00C04076" w:rsidP="006B31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Мәжіліс депутаты </w:t>
      </w:r>
      <w:bookmarkStart w:id="0" w:name="_GoBack"/>
      <w:bookmarkEnd w:id="0"/>
      <w:r w:rsidRPr="00A67968">
        <w:rPr>
          <w:rFonts w:ascii="Times New Roman" w:hAnsi="Times New Roman" w:cs="Times New Roman"/>
          <w:b/>
          <w:sz w:val="28"/>
          <w:szCs w:val="28"/>
          <w:lang w:val="kk-KZ"/>
        </w:rPr>
        <w:t>М. Айсина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:rsidR="00C04076" w:rsidRDefault="00C04076" w:rsidP="006B31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000F2">
        <w:rPr>
          <w:rFonts w:ascii="Times New Roman" w:hAnsi="Times New Roman" w:cs="Times New Roman"/>
          <w:b/>
          <w:sz w:val="28"/>
          <w:szCs w:val="28"/>
          <w:lang w:val="kk-KZ"/>
        </w:rPr>
        <w:t>Премьер-Министрінің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орынбасары</w:t>
      </w:r>
    </w:p>
    <w:p w:rsidR="00C04076" w:rsidRPr="009412A9" w:rsidRDefault="00C04076" w:rsidP="006B317C">
      <w:pPr>
        <w:spacing w:after="150" w:line="240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 Қ. Жұмағалиевке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депутаттық сауалы</w:t>
      </w:r>
    </w:p>
    <w:p w:rsidR="006F216C" w:rsidRDefault="006F216C" w:rsidP="006B3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680" w:rsidRDefault="00F61167" w:rsidP="006F21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Құрметті Асқар Қуанышұлы!</w:t>
      </w:r>
    </w:p>
    <w:p w:rsidR="00543387" w:rsidRDefault="00543387" w:rsidP="006F21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00F2" w:rsidRDefault="00950B2B" w:rsidP="006F21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50B2B">
        <w:rPr>
          <w:rFonts w:ascii="Times New Roman" w:hAnsi="Times New Roman" w:cs="Times New Roman"/>
          <w:sz w:val="28"/>
          <w:szCs w:val="28"/>
          <w:lang w:val="kk-KZ"/>
        </w:rPr>
        <w:t>«100 нақты қадам» Ұлт</w:t>
      </w:r>
      <w:r w:rsidR="00C8631B">
        <w:rPr>
          <w:rFonts w:ascii="Times New Roman" w:hAnsi="Times New Roman" w:cs="Times New Roman"/>
          <w:sz w:val="28"/>
          <w:szCs w:val="28"/>
          <w:lang w:val="kk-KZ"/>
        </w:rPr>
        <w:t xml:space="preserve"> жоспарының 100-қадамында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50B2B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заматтарға арналған үкімет»</w:t>
      </w:r>
      <w:r w:rsidRPr="00950B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корпорациясы </w:t>
      </w:r>
      <w:r w:rsidRPr="00950B2B">
        <w:rPr>
          <w:rFonts w:ascii="Times New Roman" w:hAnsi="Times New Roman" w:cs="Times New Roman"/>
          <w:sz w:val="28"/>
          <w:szCs w:val="28"/>
          <w:lang w:val="kk-KZ"/>
        </w:rPr>
        <w:t>халыққа қызмет көрсететін барлық орталықтарды бір жүйеге интеграцияла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>п,</w:t>
      </w:r>
      <w:r w:rsidRPr="00950B2B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азаматтары 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қызметтерді бір жерден алатын болады деп көрсетілген. </w:t>
      </w:r>
      <w:r w:rsidR="00543387">
        <w:rPr>
          <w:rFonts w:ascii="Times New Roman" w:hAnsi="Times New Roman" w:cs="Times New Roman"/>
          <w:sz w:val="28"/>
          <w:szCs w:val="28"/>
          <w:lang w:val="kk-KZ"/>
        </w:rPr>
        <w:t>Бұл бағытта а</w:t>
      </w:r>
      <w:r w:rsidR="00C8631B">
        <w:rPr>
          <w:rFonts w:ascii="Times New Roman" w:hAnsi="Times New Roman" w:cs="Times New Roman"/>
          <w:sz w:val="28"/>
          <w:szCs w:val="28"/>
          <w:lang w:val="kk-KZ"/>
        </w:rPr>
        <w:t xml:space="preserve">талған </w:t>
      </w:r>
      <w:r w:rsidR="00543387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корпорация құрылғанына бір жарым жылдан астам уақыт ішінде 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>атқар</w:t>
      </w:r>
      <w:r w:rsidR="00C8631B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 xml:space="preserve"> жұмыстар аз емес. Алайда, біз өңірлерде болып, сайлаушылармен кездес</w:t>
      </w:r>
      <w:r w:rsidR="005248A2">
        <w:rPr>
          <w:rFonts w:ascii="Times New Roman" w:hAnsi="Times New Roman" w:cs="Times New Roman"/>
          <w:sz w:val="28"/>
          <w:szCs w:val="28"/>
          <w:lang w:val="kk-KZ"/>
        </w:rPr>
        <w:t>кенде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631B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 xml:space="preserve">корпорацияға қарайтын Халыққа қызмет көрсету орталықтарының </w:t>
      </w:r>
      <w:r w:rsidR="00732CA2">
        <w:rPr>
          <w:rFonts w:ascii="Times New Roman" w:hAnsi="Times New Roman" w:cs="Times New Roman"/>
          <w:sz w:val="28"/>
          <w:szCs w:val="28"/>
          <w:lang w:val="kk-KZ"/>
        </w:rPr>
        <w:t xml:space="preserve">толыққанды 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732CA2">
        <w:rPr>
          <w:rFonts w:ascii="Times New Roman" w:hAnsi="Times New Roman" w:cs="Times New Roman"/>
          <w:sz w:val="28"/>
          <w:szCs w:val="28"/>
          <w:lang w:val="kk-KZ"/>
        </w:rPr>
        <w:t xml:space="preserve"> істеуіне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 xml:space="preserve"> кедергі келтіріп отырған бірқатар </w:t>
      </w:r>
      <w:r w:rsidR="005248A2">
        <w:rPr>
          <w:rFonts w:ascii="Times New Roman" w:hAnsi="Times New Roman" w:cs="Times New Roman"/>
          <w:sz w:val="28"/>
          <w:szCs w:val="28"/>
          <w:lang w:val="kk-KZ"/>
        </w:rPr>
        <w:t>түйінді</w:t>
      </w:r>
      <w:r w:rsidR="009769E1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 барлығын анықтадық.</w:t>
      </w:r>
      <w:r w:rsidR="00732CA2">
        <w:rPr>
          <w:rFonts w:ascii="Times New Roman" w:hAnsi="Times New Roman" w:cs="Times New Roman"/>
          <w:sz w:val="28"/>
          <w:szCs w:val="28"/>
          <w:lang w:val="kk-KZ"/>
        </w:rPr>
        <w:t xml:space="preserve"> Атап айтқанда:</w:t>
      </w:r>
    </w:p>
    <w:p w:rsidR="00543387" w:rsidRDefault="00543387" w:rsidP="006F21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="00732CA2" w:rsidRPr="00543387">
        <w:rPr>
          <w:rFonts w:ascii="Times New Roman" w:hAnsi="Times New Roman" w:cs="Times New Roman"/>
          <w:sz w:val="28"/>
          <w:szCs w:val="28"/>
          <w:lang w:val="kk-KZ"/>
        </w:rPr>
        <w:t>Халықты әлеуметтік қорғау, д</w:t>
      </w:r>
      <w:r w:rsidR="00C8631B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енсаулық сақтау және тағы басқа </w:t>
      </w:r>
      <w:r w:rsidR="00732CA2" w:rsidRPr="00543387">
        <w:rPr>
          <w:rFonts w:ascii="Times New Roman" w:hAnsi="Times New Roman" w:cs="Times New Roman"/>
          <w:sz w:val="28"/>
          <w:szCs w:val="28"/>
          <w:lang w:val="kk-KZ"/>
        </w:rPr>
        <w:t>салаларда мемлекеттік қызмет көрсетуде қолданылатын ақпараттық жүйелер әлі де жеткілікті интеграцияланбаған</w:t>
      </w:r>
      <w:r w:rsidR="002A10BF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Бұған қоса, к</w:t>
      </w:r>
      <w:r w:rsidR="0048486A" w:rsidRPr="00543387">
        <w:rPr>
          <w:rFonts w:ascii="Times New Roman" w:hAnsi="Times New Roman" w:cs="Times New Roman"/>
          <w:sz w:val="28"/>
          <w:szCs w:val="28"/>
          <w:lang w:val="kk-KZ"/>
        </w:rPr>
        <w:t>ентт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>ерд</w:t>
      </w:r>
      <w:r w:rsidR="0048486A" w:rsidRPr="00543387">
        <w:rPr>
          <w:rFonts w:ascii="Times New Roman" w:hAnsi="Times New Roman" w:cs="Times New Roman"/>
          <w:sz w:val="28"/>
          <w:szCs w:val="28"/>
          <w:lang w:val="kk-KZ"/>
        </w:rPr>
        <w:t>ің, ауылд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>ард</w:t>
      </w:r>
      <w:r w:rsidR="0048486A" w:rsidRPr="00543387">
        <w:rPr>
          <w:rFonts w:ascii="Times New Roman" w:hAnsi="Times New Roman" w:cs="Times New Roman"/>
          <w:sz w:val="28"/>
          <w:szCs w:val="28"/>
          <w:lang w:val="kk-KZ"/>
        </w:rPr>
        <w:t>ың, а</w:t>
      </w:r>
      <w:r w:rsidR="00664517" w:rsidRPr="00543387">
        <w:rPr>
          <w:rFonts w:ascii="Times New Roman" w:hAnsi="Times New Roman" w:cs="Times New Roman"/>
          <w:sz w:val="28"/>
          <w:szCs w:val="28"/>
          <w:lang w:val="kk-KZ"/>
        </w:rPr>
        <w:t>уылдық округтер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664517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әкімдерінің аппараттарында а</w:t>
      </w:r>
      <w:r w:rsidR="00ED0B66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қпараттық жүйедегі бірыңғай көліктік орта </w:t>
      </w:r>
      <w:r w:rsidR="00664517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болмағандықтан, </w:t>
      </w:r>
      <w:r w:rsidR="002A10BF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жер қатынастары, ветеринария және тағы басқа салаларда мемлекеттік қызмет көрсету процесін автоматтандыруға мүмкіндік 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жоқ</w:t>
      </w:r>
      <w:r w:rsidR="0036708C">
        <w:rPr>
          <w:rFonts w:ascii="Times New Roman" w:hAnsi="Times New Roman" w:cs="Times New Roman"/>
          <w:sz w:val="28"/>
          <w:szCs w:val="28"/>
          <w:lang w:val="kk-KZ"/>
        </w:rPr>
        <w:t>. Мұның бәрі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қызмет көрсету көлемінің өсуін теже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п отыр</w:t>
      </w:r>
      <w:r w:rsidR="002A10BF" w:rsidRPr="0054338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A10BF" w:rsidRPr="00543387" w:rsidRDefault="00543387" w:rsidP="006F21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="00CA78DB" w:rsidRPr="00543387">
        <w:rPr>
          <w:rFonts w:ascii="Times New Roman" w:hAnsi="Times New Roman" w:cs="Times New Roman"/>
          <w:sz w:val="28"/>
          <w:szCs w:val="28"/>
          <w:lang w:val="kk-KZ"/>
        </w:rPr>
        <w:t>Адресаттар анықтамалығында а</w:t>
      </w:r>
      <w:r w:rsidR="00806071" w:rsidRPr="00543387">
        <w:rPr>
          <w:rFonts w:ascii="Times New Roman" w:hAnsi="Times New Roman" w:cs="Times New Roman"/>
          <w:sz w:val="28"/>
          <w:szCs w:val="28"/>
          <w:lang w:val="kk-KZ"/>
        </w:rPr>
        <w:t>уылдық округтер әкімдері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806071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аппарат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806071" w:rsidRPr="0054338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A78DB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005" w:rsidRPr="00543387">
        <w:rPr>
          <w:rFonts w:ascii="Times New Roman" w:hAnsi="Times New Roman" w:cs="Times New Roman"/>
          <w:sz w:val="28"/>
          <w:szCs w:val="28"/>
          <w:lang w:val="kk-KZ"/>
        </w:rPr>
        <w:t>көрсетілмегендіктен</w:t>
      </w:r>
      <w:r w:rsidR="00CA78DB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, қызмет алушылардың қызмет көрсетуші ретінде  </w:t>
      </w:r>
      <w:r w:rsidR="00806071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78DB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аудан әкімінің аппаратын таңдауына тура келеді. Алайда, мемлекеттік 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</w:t>
      </w:r>
      <w:r w:rsidR="00CA78DB" w:rsidRPr="00543387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="004F332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78DB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 мен регламенттеріне сәйкес жекелеген қызмет түрлерін ауылдық округтердің әкімдері көрсетуге тиісті.</w:t>
      </w:r>
      <w:r w:rsidR="0058714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Мысалы, «Елді мекен шегінде </w:t>
      </w:r>
      <w:r w:rsidR="00664517" w:rsidRPr="00543387">
        <w:rPr>
          <w:rFonts w:ascii="Times New Roman" w:hAnsi="Times New Roman" w:cs="Times New Roman"/>
          <w:sz w:val="28"/>
          <w:szCs w:val="28"/>
          <w:lang w:val="kk-KZ"/>
        </w:rPr>
        <w:t>объект салу</w:t>
      </w:r>
      <w:r w:rsidR="0058714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үшін жер </w:t>
      </w:r>
      <w:r w:rsidR="00664517" w:rsidRPr="00543387">
        <w:rPr>
          <w:rFonts w:ascii="Times New Roman" w:hAnsi="Times New Roman" w:cs="Times New Roman"/>
          <w:sz w:val="28"/>
          <w:szCs w:val="28"/>
          <w:lang w:val="kk-KZ"/>
        </w:rPr>
        <w:t>учаскесін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беру», «Жер </w:t>
      </w:r>
      <w:r w:rsidR="00664517" w:rsidRPr="00543387">
        <w:rPr>
          <w:rFonts w:ascii="Times New Roman" w:hAnsi="Times New Roman" w:cs="Times New Roman"/>
          <w:sz w:val="28"/>
          <w:szCs w:val="28"/>
          <w:lang w:val="kk-KZ"/>
        </w:rPr>
        <w:t>учаскесінің нысаналы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мақсатын өзгертуге рұқсат беру» сияқты қызмет көрсету үшін Халыққа қызмет көрсету орталықтары арқылы жолданған өтініштер  ауылдық округ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әкім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>і аппарат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емес, аудан</w:t>
      </w:r>
      <w:r w:rsidR="00900223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әкім</w:t>
      </w:r>
      <w:r w:rsidR="00900223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>і аппарат</w:t>
      </w:r>
      <w:r w:rsidR="00900223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ының кеңсесіне түседі. Мұның өзі Қазақстан Республикасы Жер кодексінің 44-1 және 49-1 </w:t>
      </w:r>
      <w:r w:rsidR="002B5F31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баптарына 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қарама-</w:t>
      </w:r>
      <w:r w:rsidR="002B5F31" w:rsidRPr="00543387">
        <w:rPr>
          <w:rFonts w:ascii="Times New Roman" w:hAnsi="Times New Roman" w:cs="Times New Roman"/>
          <w:sz w:val="28"/>
          <w:szCs w:val="28"/>
          <w:lang w:val="kk-KZ"/>
        </w:rPr>
        <w:t>қайшы келеді. Өйткені, ат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5F31" w:rsidRPr="00543387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5F31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н баптарда жеке және заңды тұлғалар жер </w:t>
      </w:r>
      <w:r w:rsidR="005248A2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учаскесі </w:t>
      </w:r>
      <w:r w:rsidR="002B5F31" w:rsidRPr="00543387">
        <w:rPr>
          <w:rFonts w:ascii="Times New Roman" w:hAnsi="Times New Roman" w:cs="Times New Roman"/>
          <w:sz w:val="28"/>
          <w:szCs w:val="28"/>
          <w:lang w:val="kk-KZ"/>
        </w:rPr>
        <w:t>орналасқан жердегі жергілікті атқарушы органға өтініш береді деп жазылған.</w:t>
      </w:r>
      <w:r w:rsidR="000330A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0B66" w:rsidRPr="00543387" w:rsidRDefault="00543387" w:rsidP="006F21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="00CF4DB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«Сауда-саттықты (конкурстарды, аукциондарды) өткізуді талап етпейтін мемлекет меншігіндегі жер учаскелеріне құқықтарды алу» </w:t>
      </w:r>
      <w:r w:rsidR="00A8013E" w:rsidRPr="00543387">
        <w:rPr>
          <w:rFonts w:ascii="Times New Roman" w:hAnsi="Times New Roman" w:cs="Times New Roman"/>
          <w:sz w:val="28"/>
          <w:szCs w:val="28"/>
          <w:lang w:val="kk-KZ"/>
        </w:rPr>
        <w:t>және «</w:t>
      </w:r>
      <w:r w:rsidR="002705A7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«Жол бойындағы сервис объектілерін орналастыру үшін жер учаскелерін табыстау туралы шешім қабылдау» </w:t>
      </w:r>
      <w:r w:rsidR="00CF4DB0" w:rsidRPr="00543387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 стандарт</w:t>
      </w:r>
      <w:r w:rsidR="002705A7" w:rsidRPr="00543387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CF4DB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ында </w:t>
      </w:r>
      <w:r w:rsidR="00CC7E2A" w:rsidRPr="00543387">
        <w:rPr>
          <w:rFonts w:ascii="Times New Roman" w:hAnsi="Times New Roman" w:cs="Times New Roman"/>
          <w:sz w:val="28"/>
          <w:szCs w:val="28"/>
          <w:lang w:val="kk-KZ"/>
        </w:rPr>
        <w:t>жерге орналастыру</w:t>
      </w:r>
      <w:r w:rsidR="00A8013E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жобасы мен комиссияның оң қорытындысын тапсыру қарастырылмаған. Алайда, Қазақстан Республикасы Жер кодексі 43-бабының 2-тармағында жер учаскесін беру туралы шешім  аталған құжаттардың негізінде қабылданады.</w:t>
      </w:r>
      <w:r w:rsidR="002705A7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Демек, бұл стандарттар қолданыстағы заңнамаға </w:t>
      </w:r>
      <w:r w:rsidR="00900223">
        <w:rPr>
          <w:rFonts w:ascii="Times New Roman" w:hAnsi="Times New Roman" w:cs="Times New Roman"/>
          <w:sz w:val="28"/>
          <w:szCs w:val="28"/>
          <w:lang w:val="kk-KZ"/>
        </w:rPr>
        <w:t>қарама-</w:t>
      </w:r>
      <w:r w:rsidR="002705A7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қайшы келетіндіктен, Қазақстан </w:t>
      </w:r>
      <w:r w:rsidR="002705A7" w:rsidRPr="00543387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Республикасы Ұлттық экономика министрінің 2016 жылғы 30 наурыздағы №151 бұйрығына тиісті түзету енгізу қажет;</w:t>
      </w:r>
    </w:p>
    <w:p w:rsidR="002705A7" w:rsidRPr="00543387" w:rsidRDefault="00543387" w:rsidP="006F21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="004F3320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2E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F3320" w:rsidRPr="00543387">
        <w:rPr>
          <w:rFonts w:ascii="Times New Roman" w:hAnsi="Times New Roman" w:cs="Times New Roman"/>
          <w:sz w:val="28"/>
          <w:szCs w:val="28"/>
          <w:lang w:val="kk-KZ"/>
        </w:rPr>
        <w:t>емлекеттік көрсетілетін қызметтер реестріне сәйкес жергілікті атқарушы органдар «</w:t>
      </w:r>
      <w:r w:rsidR="00092839" w:rsidRPr="00543387">
        <w:rPr>
          <w:rFonts w:ascii="Times New Roman" w:hAnsi="Times New Roman" w:cs="Times New Roman"/>
          <w:sz w:val="28"/>
          <w:szCs w:val="28"/>
          <w:lang w:val="kk-KZ"/>
        </w:rPr>
        <w:t>Автобустармен, микроавтобустармен қалааралық, облысаралық, ауданаралық (қалааралық облысішілік) және халықаралық қатынастарда жолаушыларды тұрақты емес тасымалдау, сондай-ақ автобустармен, микроавтобустармен халықаралық қатынастарда жолаушыларды тұрақты тасымалдау ісімен айналысу құқығына лицензия беру» қызметін көрсетеді. Алайда, аталған қызмет «</w:t>
      </w:r>
      <w:r w:rsidR="00F74C6C" w:rsidRPr="00543387">
        <w:rPr>
          <w:rFonts w:ascii="Times New Roman" w:hAnsi="Times New Roman" w:cs="Times New Roman"/>
          <w:sz w:val="28"/>
          <w:szCs w:val="28"/>
          <w:lang w:val="kk-KZ"/>
        </w:rPr>
        <w:t>Е-лицензиялау</w:t>
      </w:r>
      <w:r w:rsidR="00092839" w:rsidRPr="00543387">
        <w:rPr>
          <w:rFonts w:ascii="Times New Roman" w:hAnsi="Times New Roman" w:cs="Times New Roman"/>
          <w:sz w:val="28"/>
          <w:szCs w:val="28"/>
          <w:lang w:val="kk-KZ"/>
        </w:rPr>
        <w:t>» порталының «Көлік» бөлімінде және «Қызметті лицензиялау» бөлімінде</w:t>
      </w:r>
      <w:r w:rsidR="003A62E5">
        <w:rPr>
          <w:rFonts w:ascii="Times New Roman" w:hAnsi="Times New Roman" w:cs="Times New Roman"/>
          <w:sz w:val="28"/>
          <w:szCs w:val="28"/>
          <w:lang w:val="kk-KZ"/>
        </w:rPr>
        <w:t xml:space="preserve"> үшке бөлініп көрсетілген. </w:t>
      </w:r>
      <w:r w:rsidR="00746CFB" w:rsidRPr="00543387">
        <w:rPr>
          <w:rFonts w:ascii="Times New Roman" w:hAnsi="Times New Roman" w:cs="Times New Roman"/>
          <w:sz w:val="28"/>
          <w:szCs w:val="28"/>
          <w:lang w:val="kk-KZ"/>
        </w:rPr>
        <w:t>Соның салдарынан кәсіпкерлер облыстардың Жолаушылар көлігі және автомобиль жолдары басқармаларына Мемлекеттік көрсетілетін қызметтер реестрінде қарастырылмаған үш түрлі қызмет бойынша лицензия алуға өтініштер беруде.</w:t>
      </w:r>
    </w:p>
    <w:p w:rsidR="009C5409" w:rsidRPr="00543387" w:rsidRDefault="00543387" w:rsidP="006F21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5.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Мамандандырылған </w:t>
      </w:r>
      <w:r w:rsidR="00434C35" w:rsidRPr="0054338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алыққа қызмет көрсету орталықтарында кезекшілік жасайтын кейбір </w:t>
      </w:r>
      <w:r w:rsidR="00361E96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тар шеңберлі мамандыққа ие 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дәрігерлердің тапшылығы салдарынан </w:t>
      </w:r>
      <w:r w:rsidR="003A29B4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көлік жүргізу құқығын алғысы келетін адамдар кейде 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>уақыт</w:t>
      </w:r>
      <w:r w:rsidR="003A29B4" w:rsidRPr="00543387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>ын текке жоғалтып, орынды реніш білдір</w:t>
      </w:r>
      <w:r w:rsidR="003A62E5">
        <w:rPr>
          <w:rFonts w:ascii="Times New Roman" w:hAnsi="Times New Roman" w:cs="Times New Roman"/>
          <w:sz w:val="28"/>
          <w:szCs w:val="28"/>
          <w:lang w:val="kk-KZ"/>
        </w:rPr>
        <w:t>іп жатады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. Осыған орай </w:t>
      </w:r>
      <w:r w:rsidR="00434C35" w:rsidRPr="0054338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>аманданд</w:t>
      </w:r>
      <w:r w:rsidR="00434C35" w:rsidRPr="0054338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рылған </w:t>
      </w:r>
      <w:r w:rsidR="00434C35" w:rsidRPr="0054338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2F420D" w:rsidRPr="00543387">
        <w:rPr>
          <w:rFonts w:ascii="Times New Roman" w:hAnsi="Times New Roman" w:cs="Times New Roman"/>
          <w:sz w:val="28"/>
          <w:szCs w:val="28"/>
          <w:lang w:val="kk-KZ"/>
        </w:rPr>
        <w:t>алыққа қызмет көрсету орталықтарында дәрігерлердің кезекшілігі</w:t>
      </w:r>
      <w:r w:rsidR="003A29B4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н ұйымдастырудың </w:t>
      </w:r>
      <w:r w:rsidR="00434C35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қаншалықты </w:t>
      </w:r>
      <w:r w:rsidR="003A29B4" w:rsidRPr="00543387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="00434C35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зерттеуді</w:t>
      </w:r>
      <w:r w:rsidR="003A29B4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 ұсынамыз. Бәлкім, оны адамдардың тұрғылықты жерлеріндегі емханалардан алатын </w:t>
      </w:r>
      <w:r w:rsidR="00434C35" w:rsidRPr="00543387">
        <w:rPr>
          <w:rFonts w:ascii="Times New Roman" w:hAnsi="Times New Roman" w:cs="Times New Roman"/>
          <w:sz w:val="28"/>
          <w:szCs w:val="28"/>
          <w:lang w:val="kk-KZ"/>
        </w:rPr>
        <w:t xml:space="preserve">медициналық </w:t>
      </w:r>
      <w:r w:rsidR="003A29B4" w:rsidRPr="00543387">
        <w:rPr>
          <w:rFonts w:ascii="Times New Roman" w:hAnsi="Times New Roman" w:cs="Times New Roman"/>
          <w:sz w:val="28"/>
          <w:szCs w:val="28"/>
          <w:lang w:val="kk-KZ"/>
        </w:rPr>
        <w:t>анықтаманы тапсыруымен алмастырған жөн болар.</w:t>
      </w:r>
    </w:p>
    <w:p w:rsidR="00D018D2" w:rsidRDefault="009C5409" w:rsidP="006F21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F41C7" w:rsidRPr="009C5409">
        <w:rPr>
          <w:rFonts w:ascii="Times New Roman" w:hAnsi="Times New Roman" w:cs="Times New Roman"/>
          <w:sz w:val="28"/>
          <w:szCs w:val="28"/>
          <w:lang w:val="kk-KZ"/>
        </w:rPr>
        <w:t xml:space="preserve">Сізден жоғарыда баяндалған өзекті мәселелерді </w:t>
      </w:r>
      <w:r w:rsidR="00A67968" w:rsidRPr="009C5409">
        <w:rPr>
          <w:rFonts w:ascii="Times New Roman" w:hAnsi="Times New Roman" w:cs="Times New Roman"/>
          <w:sz w:val="28"/>
          <w:szCs w:val="28"/>
          <w:lang w:val="kk-KZ"/>
        </w:rPr>
        <w:t xml:space="preserve">жан-жақты </w:t>
      </w:r>
      <w:r w:rsidR="00FF41C7" w:rsidRPr="009C5409">
        <w:rPr>
          <w:rFonts w:ascii="Times New Roman" w:hAnsi="Times New Roman" w:cs="Times New Roman"/>
          <w:sz w:val="28"/>
          <w:szCs w:val="28"/>
          <w:lang w:val="kk-KZ"/>
        </w:rPr>
        <w:t xml:space="preserve">қарастырып, </w:t>
      </w:r>
      <w:r w:rsidR="00A67968" w:rsidRPr="009C5409">
        <w:rPr>
          <w:rFonts w:ascii="Times New Roman" w:hAnsi="Times New Roman" w:cs="Times New Roman"/>
          <w:sz w:val="28"/>
          <w:szCs w:val="28"/>
          <w:lang w:val="kk-KZ"/>
        </w:rPr>
        <w:t xml:space="preserve">«Азаматтарға арналған үкімет» мемлекеттік корпорациясының жұмысын одан әрі жетілдіруге бағытталған  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A67968" w:rsidRPr="009C5409">
        <w:rPr>
          <w:rFonts w:ascii="Times New Roman" w:hAnsi="Times New Roman" w:cs="Times New Roman"/>
          <w:sz w:val="28"/>
          <w:szCs w:val="28"/>
          <w:lang w:val="kk-KZ"/>
        </w:rPr>
        <w:t xml:space="preserve"> шаралар қолдануды өтінеміз. </w:t>
      </w:r>
    </w:p>
    <w:p w:rsidR="00A67968" w:rsidRDefault="009C5409" w:rsidP="006F21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67968" w:rsidRPr="00A67968">
        <w:rPr>
          <w:rFonts w:ascii="Times New Roman" w:hAnsi="Times New Roman" w:cs="Times New Roman"/>
          <w:sz w:val="28"/>
          <w:szCs w:val="28"/>
          <w:lang w:val="kk-KZ"/>
        </w:rPr>
        <w:t>Осы депутаттық сауалға жауапты «Қазақстан Республикасының Парламенті және оның депутаттарының мәртебесі туралы» Конституциялық заңның 27-ші бабына сәйкес жазбаша беруіңізді сұраймыз.</w:t>
      </w:r>
    </w:p>
    <w:p w:rsidR="00434C35" w:rsidRDefault="00434C35" w:rsidP="006F216C">
      <w:pPr>
        <w:spacing w:after="0" w:line="240" w:lineRule="auto"/>
        <w:ind w:left="70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1412" w:rsidRPr="00A67968" w:rsidRDefault="00121412" w:rsidP="006F216C">
      <w:pPr>
        <w:spacing w:after="0" w:line="240" w:lineRule="auto"/>
        <w:ind w:left="70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317C" w:rsidRDefault="006B317C" w:rsidP="006B317C">
      <w:pPr>
        <w:spacing w:after="0" w:line="240" w:lineRule="auto"/>
        <w:ind w:firstLine="705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  <w:r w:rsidRPr="00A67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B317C" w:rsidRDefault="006B317C" w:rsidP="006B317C">
      <w:pPr>
        <w:spacing w:after="0" w:line="240" w:lineRule="auto"/>
        <w:ind w:firstLine="705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Пардламенті </w:t>
      </w:r>
      <w:r>
        <w:rPr>
          <w:rFonts w:ascii="Times New Roman" w:hAnsi="Times New Roman"/>
          <w:b/>
          <w:sz w:val="28"/>
          <w:szCs w:val="28"/>
          <w:lang w:val="kk-KZ"/>
        </w:rPr>
        <w:t>Мәжіліс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інің </w:t>
      </w:r>
    </w:p>
    <w:p w:rsidR="006B317C" w:rsidRDefault="006B317C" w:rsidP="006B317C">
      <w:pPr>
        <w:spacing w:after="0" w:line="240" w:lineRule="auto"/>
        <w:ind w:firstLine="705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депутаттары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</w:t>
      </w:r>
      <w:r w:rsidRPr="00A67968">
        <w:rPr>
          <w:rFonts w:ascii="Times New Roman" w:hAnsi="Times New Roman" w:cs="Times New Roman"/>
          <w:b/>
          <w:sz w:val="28"/>
          <w:szCs w:val="28"/>
          <w:lang w:val="kk-KZ"/>
        </w:rPr>
        <w:t>М. Айсина</w:t>
      </w:r>
    </w:p>
    <w:p w:rsidR="00121412" w:rsidRDefault="006B317C" w:rsidP="0012141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7968">
        <w:rPr>
          <w:rFonts w:ascii="Times New Roman" w:hAnsi="Times New Roman" w:cs="Times New Roman"/>
          <w:b/>
          <w:sz w:val="28"/>
          <w:szCs w:val="28"/>
          <w:lang w:val="kk-KZ"/>
        </w:rPr>
        <w:t>К. Мұсырман</w:t>
      </w:r>
    </w:p>
    <w:p w:rsidR="00A67968" w:rsidRPr="00A67968" w:rsidRDefault="00C87B9B" w:rsidP="006F216C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7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21412" w:rsidRDefault="00A67968" w:rsidP="00543387">
      <w:pPr>
        <w:ind w:left="70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7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F41C7" w:rsidRPr="00FF41C7" w:rsidRDefault="00FF41C7" w:rsidP="00BB3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F41C7" w:rsidRPr="00FF41C7" w:rsidSect="001214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0E" w:rsidRDefault="008C700E" w:rsidP="006F216C">
      <w:pPr>
        <w:spacing w:after="0" w:line="240" w:lineRule="auto"/>
      </w:pPr>
      <w:r>
        <w:separator/>
      </w:r>
    </w:p>
  </w:endnote>
  <w:endnote w:type="continuationSeparator" w:id="0">
    <w:p w:rsidR="008C700E" w:rsidRDefault="008C700E" w:rsidP="006F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0E" w:rsidRDefault="008C700E" w:rsidP="006F216C">
      <w:pPr>
        <w:spacing w:after="0" w:line="240" w:lineRule="auto"/>
      </w:pPr>
      <w:r>
        <w:separator/>
      </w:r>
    </w:p>
  </w:footnote>
  <w:footnote w:type="continuationSeparator" w:id="0">
    <w:p w:rsidR="008C700E" w:rsidRDefault="008C700E" w:rsidP="006F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925103"/>
      <w:docPartObj>
        <w:docPartGallery w:val="Page Numbers (Top of Page)"/>
        <w:docPartUnique/>
      </w:docPartObj>
    </w:sdtPr>
    <w:sdtEndPr/>
    <w:sdtContent>
      <w:p w:rsidR="006F216C" w:rsidRDefault="006F21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17C">
          <w:rPr>
            <w:noProof/>
          </w:rPr>
          <w:t>2</w:t>
        </w:r>
        <w:r>
          <w:fldChar w:fldCharType="end"/>
        </w:r>
      </w:p>
    </w:sdtContent>
  </w:sdt>
  <w:p w:rsidR="006F216C" w:rsidRDefault="006F21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40BB7"/>
    <w:multiLevelType w:val="hybridMultilevel"/>
    <w:tmpl w:val="BC28E6C2"/>
    <w:lvl w:ilvl="0" w:tplc="2C4A8084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EF"/>
    <w:rsid w:val="000330A0"/>
    <w:rsid w:val="00070666"/>
    <w:rsid w:val="00092839"/>
    <w:rsid w:val="00104505"/>
    <w:rsid w:val="00121412"/>
    <w:rsid w:val="001659EF"/>
    <w:rsid w:val="002705A7"/>
    <w:rsid w:val="002A10BF"/>
    <w:rsid w:val="002B5F31"/>
    <w:rsid w:val="002F420D"/>
    <w:rsid w:val="00361E96"/>
    <w:rsid w:val="0036708C"/>
    <w:rsid w:val="003A29B4"/>
    <w:rsid w:val="003A62E5"/>
    <w:rsid w:val="00434C35"/>
    <w:rsid w:val="0048486A"/>
    <w:rsid w:val="004F3320"/>
    <w:rsid w:val="005248A2"/>
    <w:rsid w:val="00543387"/>
    <w:rsid w:val="00587140"/>
    <w:rsid w:val="00664517"/>
    <w:rsid w:val="006B317C"/>
    <w:rsid w:val="006E493C"/>
    <w:rsid w:val="006F216C"/>
    <w:rsid w:val="00732005"/>
    <w:rsid w:val="00732CA2"/>
    <w:rsid w:val="00746CFB"/>
    <w:rsid w:val="00806071"/>
    <w:rsid w:val="008C700E"/>
    <w:rsid w:val="00900223"/>
    <w:rsid w:val="00950B2B"/>
    <w:rsid w:val="009769E1"/>
    <w:rsid w:val="009B0E52"/>
    <w:rsid w:val="009B1A19"/>
    <w:rsid w:val="009C5409"/>
    <w:rsid w:val="00A17680"/>
    <w:rsid w:val="00A67968"/>
    <w:rsid w:val="00A8013E"/>
    <w:rsid w:val="00BB3999"/>
    <w:rsid w:val="00BE245A"/>
    <w:rsid w:val="00C04076"/>
    <w:rsid w:val="00C8631B"/>
    <w:rsid w:val="00C87B9B"/>
    <w:rsid w:val="00CA78DB"/>
    <w:rsid w:val="00CC7E2A"/>
    <w:rsid w:val="00CF4DB0"/>
    <w:rsid w:val="00D018D2"/>
    <w:rsid w:val="00ED0B66"/>
    <w:rsid w:val="00F000F2"/>
    <w:rsid w:val="00F61167"/>
    <w:rsid w:val="00F74C6C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43991-55DE-420E-BAF4-03706E21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216C"/>
  </w:style>
  <w:style w:type="paragraph" w:styleId="a6">
    <w:name w:val="footer"/>
    <w:basedOn w:val="a"/>
    <w:link w:val="a7"/>
    <w:uiPriority w:val="99"/>
    <w:unhideWhenUsed/>
    <w:rsid w:val="006F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Досжанова Сауле</cp:lastModifiedBy>
  <cp:revision>38</cp:revision>
  <cp:lastPrinted>2017-10-11T03:42:00Z</cp:lastPrinted>
  <dcterms:created xsi:type="dcterms:W3CDTF">2017-09-26T08:44:00Z</dcterms:created>
  <dcterms:modified xsi:type="dcterms:W3CDTF">2017-10-11T08:09:00Z</dcterms:modified>
</cp:coreProperties>
</file>