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EAF" w:rsidRPr="008E7904" w:rsidRDefault="008E7904" w:rsidP="008E7904">
      <w:pPr>
        <w:spacing w:after="0" w:line="240" w:lineRule="auto"/>
        <w:jc w:val="center"/>
        <w:rPr>
          <w:rFonts w:ascii="Arial" w:hAnsi="Arial" w:cs="Arial"/>
          <w:b/>
          <w:sz w:val="28"/>
          <w:szCs w:val="28"/>
        </w:rPr>
      </w:pPr>
      <w:r w:rsidRPr="008E7904">
        <w:rPr>
          <w:rFonts w:ascii="Arial" w:hAnsi="Arial" w:cs="Arial"/>
          <w:b/>
          <w:sz w:val="28"/>
          <w:szCs w:val="28"/>
        </w:rPr>
        <w:t xml:space="preserve">Депутатский запрос </w:t>
      </w:r>
      <w:proofErr w:type="spellStart"/>
      <w:r w:rsidRPr="008E7904">
        <w:rPr>
          <w:rFonts w:ascii="Arial" w:hAnsi="Arial" w:cs="Arial"/>
          <w:b/>
          <w:sz w:val="28"/>
          <w:szCs w:val="28"/>
        </w:rPr>
        <w:t>Магеррамова</w:t>
      </w:r>
      <w:proofErr w:type="spellEnd"/>
      <w:r w:rsidRPr="008E7904">
        <w:rPr>
          <w:rFonts w:ascii="Arial" w:hAnsi="Arial" w:cs="Arial"/>
          <w:b/>
          <w:sz w:val="28"/>
          <w:szCs w:val="28"/>
        </w:rPr>
        <w:t xml:space="preserve"> М.М.</w:t>
      </w:r>
    </w:p>
    <w:p w:rsidR="00020EAF" w:rsidRPr="008E7904" w:rsidRDefault="00020EAF" w:rsidP="008E7904">
      <w:pPr>
        <w:spacing w:after="0" w:line="240" w:lineRule="auto"/>
        <w:jc w:val="center"/>
        <w:rPr>
          <w:rFonts w:ascii="Arial" w:eastAsia="Times New Roman" w:hAnsi="Arial" w:cs="Arial"/>
          <w:b/>
          <w:sz w:val="28"/>
          <w:szCs w:val="28"/>
          <w:lang w:eastAsia="ru-RU"/>
        </w:rPr>
      </w:pPr>
      <w:r w:rsidRPr="008E7904">
        <w:rPr>
          <w:rFonts w:ascii="Arial" w:eastAsia="Times New Roman" w:hAnsi="Arial" w:cs="Arial"/>
          <w:b/>
          <w:sz w:val="28"/>
          <w:szCs w:val="28"/>
          <w:lang w:eastAsia="ru-RU"/>
        </w:rPr>
        <w:t xml:space="preserve">Премьер-Министру </w:t>
      </w:r>
      <w:r w:rsidR="008E7904" w:rsidRPr="008E7904">
        <w:rPr>
          <w:rFonts w:ascii="Arial" w:eastAsia="Times New Roman" w:hAnsi="Arial" w:cs="Arial"/>
          <w:b/>
          <w:sz w:val="28"/>
          <w:szCs w:val="28"/>
          <w:lang w:eastAsia="ru-RU"/>
        </w:rPr>
        <w:t>Ре</w:t>
      </w:r>
      <w:r w:rsidRPr="008E7904">
        <w:rPr>
          <w:rFonts w:ascii="Arial" w:eastAsia="Times New Roman" w:hAnsi="Arial" w:cs="Arial"/>
          <w:b/>
          <w:sz w:val="28"/>
          <w:szCs w:val="28"/>
          <w:lang w:eastAsia="ru-RU"/>
        </w:rPr>
        <w:t xml:space="preserve">спублики Казахстан </w:t>
      </w:r>
      <w:proofErr w:type="spellStart"/>
      <w:r w:rsidRPr="008E7904">
        <w:rPr>
          <w:rFonts w:ascii="Arial" w:eastAsia="Times New Roman" w:hAnsi="Arial" w:cs="Arial"/>
          <w:b/>
          <w:sz w:val="28"/>
          <w:szCs w:val="28"/>
          <w:lang w:eastAsia="ru-RU"/>
        </w:rPr>
        <w:t>Сагинтаеву</w:t>
      </w:r>
      <w:proofErr w:type="spellEnd"/>
      <w:r w:rsidRPr="008E7904">
        <w:rPr>
          <w:rFonts w:ascii="Arial" w:eastAsia="Times New Roman" w:hAnsi="Arial" w:cs="Arial"/>
          <w:b/>
          <w:sz w:val="28"/>
          <w:szCs w:val="28"/>
          <w:lang w:eastAsia="ru-RU"/>
        </w:rPr>
        <w:t xml:space="preserve"> Б.А.</w:t>
      </w:r>
    </w:p>
    <w:p w:rsidR="00020EAF" w:rsidRPr="008E7904" w:rsidRDefault="00020EAF" w:rsidP="00020EAF">
      <w:pPr>
        <w:spacing w:after="0" w:line="240" w:lineRule="auto"/>
        <w:jc w:val="both"/>
        <w:rPr>
          <w:rFonts w:ascii="Arial" w:eastAsia="Times New Roman" w:hAnsi="Arial" w:cs="Arial"/>
          <w:sz w:val="28"/>
          <w:szCs w:val="28"/>
          <w:lang w:eastAsia="ru-RU"/>
        </w:rPr>
      </w:pPr>
    </w:p>
    <w:p w:rsidR="00020EAF" w:rsidRPr="008E7904" w:rsidRDefault="00020EAF" w:rsidP="00020EAF">
      <w:pPr>
        <w:spacing w:after="0" w:line="240" w:lineRule="auto"/>
        <w:jc w:val="center"/>
        <w:rPr>
          <w:rFonts w:ascii="Arial" w:eastAsia="Times New Roman" w:hAnsi="Arial" w:cs="Arial"/>
          <w:b/>
          <w:sz w:val="28"/>
          <w:szCs w:val="28"/>
          <w:lang w:eastAsia="ru-RU"/>
        </w:rPr>
      </w:pPr>
    </w:p>
    <w:p w:rsidR="00020EAF" w:rsidRPr="008E7904" w:rsidRDefault="00020EAF" w:rsidP="00020EAF">
      <w:pPr>
        <w:spacing w:after="0" w:line="240" w:lineRule="auto"/>
        <w:jc w:val="center"/>
        <w:rPr>
          <w:rFonts w:ascii="Arial" w:eastAsia="Times New Roman" w:hAnsi="Arial" w:cs="Arial"/>
          <w:b/>
          <w:sz w:val="28"/>
          <w:szCs w:val="28"/>
          <w:lang w:eastAsia="ru-RU"/>
        </w:rPr>
      </w:pPr>
      <w:r w:rsidRPr="008E7904">
        <w:rPr>
          <w:rFonts w:ascii="Arial" w:eastAsia="Times New Roman" w:hAnsi="Arial" w:cs="Arial"/>
          <w:b/>
          <w:sz w:val="28"/>
          <w:szCs w:val="28"/>
          <w:lang w:eastAsia="ru-RU"/>
        </w:rPr>
        <w:t xml:space="preserve">Уважаемый </w:t>
      </w:r>
      <w:proofErr w:type="spellStart"/>
      <w:r w:rsidRPr="008E7904">
        <w:rPr>
          <w:rFonts w:ascii="Arial" w:eastAsia="Times New Roman" w:hAnsi="Arial" w:cs="Arial"/>
          <w:b/>
          <w:sz w:val="28"/>
          <w:szCs w:val="28"/>
          <w:lang w:eastAsia="ru-RU"/>
        </w:rPr>
        <w:t>Бакытжан</w:t>
      </w:r>
      <w:proofErr w:type="spellEnd"/>
      <w:r w:rsidRPr="008E7904">
        <w:rPr>
          <w:rFonts w:ascii="Arial" w:eastAsia="Times New Roman" w:hAnsi="Arial" w:cs="Arial"/>
          <w:b/>
          <w:sz w:val="28"/>
          <w:szCs w:val="28"/>
          <w:lang w:eastAsia="ru-RU"/>
        </w:rPr>
        <w:t xml:space="preserve"> </w:t>
      </w:r>
      <w:proofErr w:type="spellStart"/>
      <w:r w:rsidRPr="008E7904">
        <w:rPr>
          <w:rFonts w:ascii="Arial" w:eastAsia="Times New Roman" w:hAnsi="Arial" w:cs="Arial"/>
          <w:b/>
          <w:sz w:val="28"/>
          <w:szCs w:val="28"/>
          <w:lang w:eastAsia="ru-RU"/>
        </w:rPr>
        <w:t>Абдирович</w:t>
      </w:r>
      <w:proofErr w:type="spellEnd"/>
      <w:r w:rsidRPr="008E7904">
        <w:rPr>
          <w:rFonts w:ascii="Arial" w:eastAsia="Times New Roman" w:hAnsi="Arial" w:cs="Arial"/>
          <w:b/>
          <w:sz w:val="28"/>
          <w:szCs w:val="28"/>
          <w:lang w:eastAsia="ru-RU"/>
        </w:rPr>
        <w:t>!</w:t>
      </w:r>
    </w:p>
    <w:p w:rsidR="00020EAF" w:rsidRPr="008E7904" w:rsidRDefault="00020EAF" w:rsidP="00020EAF">
      <w:pPr>
        <w:spacing w:after="0" w:line="240" w:lineRule="auto"/>
        <w:ind w:firstLine="709"/>
        <w:jc w:val="both"/>
        <w:rPr>
          <w:rFonts w:ascii="Arial" w:hAnsi="Arial" w:cs="Arial"/>
          <w:sz w:val="28"/>
          <w:szCs w:val="28"/>
        </w:rPr>
      </w:pPr>
    </w:p>
    <w:p w:rsidR="008E7904" w:rsidRDefault="00020EAF" w:rsidP="00020EAF">
      <w:pPr>
        <w:spacing w:after="0" w:line="240" w:lineRule="auto"/>
        <w:ind w:firstLine="709"/>
        <w:jc w:val="both"/>
        <w:rPr>
          <w:rFonts w:ascii="Arial" w:hAnsi="Arial" w:cs="Arial"/>
          <w:sz w:val="28"/>
          <w:szCs w:val="28"/>
        </w:rPr>
      </w:pPr>
      <w:r w:rsidRPr="008E7904">
        <w:rPr>
          <w:rFonts w:ascii="Arial" w:hAnsi="Arial" w:cs="Arial"/>
          <w:sz w:val="28"/>
          <w:szCs w:val="28"/>
        </w:rPr>
        <w:t xml:space="preserve">Наша фракция коммунистов поднимала уже вопрос обеспечения наших граждан лекарственными средствами, их качества и доступности. </w:t>
      </w:r>
    </w:p>
    <w:p w:rsidR="008E7904" w:rsidRDefault="00020EAF" w:rsidP="00020EAF">
      <w:pPr>
        <w:spacing w:after="0" w:line="240" w:lineRule="auto"/>
        <w:ind w:firstLine="709"/>
        <w:jc w:val="both"/>
        <w:rPr>
          <w:rFonts w:ascii="Arial" w:hAnsi="Arial" w:cs="Arial"/>
          <w:sz w:val="28"/>
          <w:szCs w:val="28"/>
        </w:rPr>
      </w:pPr>
      <w:r w:rsidRPr="008E7904">
        <w:rPr>
          <w:rFonts w:ascii="Arial" w:hAnsi="Arial" w:cs="Arial"/>
          <w:sz w:val="28"/>
          <w:szCs w:val="28"/>
        </w:rPr>
        <w:t xml:space="preserve">Сегодня мы вновь возвращаемся к этому вопросу и поднимаем проблему обеспечения необходимыми лекарственными препаратами людей после пересадки органов и тканей. </w:t>
      </w:r>
    </w:p>
    <w:p w:rsidR="00020EAF" w:rsidRPr="008E7904" w:rsidRDefault="00020EAF" w:rsidP="00020EAF">
      <w:pPr>
        <w:spacing w:after="0" w:line="240" w:lineRule="auto"/>
        <w:ind w:firstLine="709"/>
        <w:jc w:val="both"/>
        <w:rPr>
          <w:rFonts w:ascii="Arial" w:hAnsi="Arial" w:cs="Arial"/>
          <w:sz w:val="28"/>
          <w:szCs w:val="28"/>
        </w:rPr>
      </w:pPr>
      <w:r w:rsidRPr="008E7904">
        <w:rPr>
          <w:rFonts w:ascii="Arial" w:hAnsi="Arial" w:cs="Arial"/>
          <w:sz w:val="28"/>
          <w:szCs w:val="28"/>
        </w:rPr>
        <w:t>Буквально недавно между организациями, занимающимися защитой интересов людей после пересадки органов</w:t>
      </w:r>
      <w:r w:rsidR="008E7904">
        <w:rPr>
          <w:rFonts w:ascii="Arial" w:hAnsi="Arial" w:cs="Arial"/>
          <w:sz w:val="28"/>
          <w:szCs w:val="28"/>
        </w:rPr>
        <w:t>,</w:t>
      </w:r>
      <w:r w:rsidRPr="008E7904">
        <w:rPr>
          <w:rFonts w:ascii="Arial" w:hAnsi="Arial" w:cs="Arial"/>
          <w:sz w:val="28"/>
          <w:szCs w:val="28"/>
        </w:rPr>
        <w:t xml:space="preserve"> и </w:t>
      </w:r>
      <w:r w:rsidR="008E7904" w:rsidRPr="008E7904">
        <w:rPr>
          <w:rFonts w:ascii="Arial" w:hAnsi="Arial" w:cs="Arial"/>
          <w:sz w:val="28"/>
          <w:szCs w:val="28"/>
        </w:rPr>
        <w:t>М</w:t>
      </w:r>
      <w:r w:rsidRPr="008E7904">
        <w:rPr>
          <w:rFonts w:ascii="Arial" w:hAnsi="Arial" w:cs="Arial"/>
          <w:sz w:val="28"/>
          <w:szCs w:val="28"/>
        </w:rPr>
        <w:t xml:space="preserve">инистерством здравоохранения была достигнута договоренность о том, что пациентам с пересаженными органами до настоящего времени будут закупаться оригинальные препараты, а гражданам, ожидающим трансплантацию, после операции будет предоставлен лекарственный препарат индийского производителя компании </w:t>
      </w:r>
      <w:r w:rsidRPr="008E7904">
        <w:rPr>
          <w:rFonts w:ascii="Arial" w:hAnsi="Arial" w:cs="Arial"/>
          <w:sz w:val="28"/>
          <w:szCs w:val="28"/>
          <w:lang w:val="en-US"/>
        </w:rPr>
        <w:t>Hetero</w:t>
      </w:r>
      <w:r w:rsidRPr="008E7904">
        <w:rPr>
          <w:rFonts w:ascii="Arial" w:hAnsi="Arial" w:cs="Arial"/>
          <w:sz w:val="28"/>
          <w:szCs w:val="28"/>
        </w:rPr>
        <w:t xml:space="preserve"> </w:t>
      </w:r>
      <w:r w:rsidRPr="008E7904">
        <w:rPr>
          <w:rFonts w:ascii="Arial" w:hAnsi="Arial" w:cs="Arial"/>
          <w:sz w:val="28"/>
          <w:szCs w:val="28"/>
          <w:lang w:val="en-US"/>
        </w:rPr>
        <w:t>Labs</w:t>
      </w:r>
      <w:r w:rsidRPr="008E7904">
        <w:rPr>
          <w:rFonts w:ascii="Arial" w:hAnsi="Arial" w:cs="Arial"/>
          <w:sz w:val="28"/>
          <w:szCs w:val="28"/>
        </w:rPr>
        <w:t xml:space="preserve"> </w:t>
      </w:r>
      <w:r w:rsidRPr="008E7904">
        <w:rPr>
          <w:rFonts w:ascii="Arial" w:hAnsi="Arial" w:cs="Arial"/>
          <w:sz w:val="28"/>
          <w:szCs w:val="28"/>
          <w:lang w:val="en-US"/>
        </w:rPr>
        <w:t>Limited</w:t>
      </w:r>
      <w:r w:rsidRPr="008E7904">
        <w:rPr>
          <w:rFonts w:ascii="Arial" w:hAnsi="Arial" w:cs="Arial"/>
          <w:sz w:val="28"/>
          <w:szCs w:val="28"/>
        </w:rPr>
        <w:t xml:space="preserve"> </w:t>
      </w:r>
      <w:r w:rsidRPr="008E7904">
        <w:rPr>
          <w:rFonts w:ascii="Arial" w:hAnsi="Arial" w:cs="Arial"/>
          <w:sz w:val="28"/>
          <w:szCs w:val="28"/>
          <w:lang w:val="en-US"/>
        </w:rPr>
        <w:t>Unit</w:t>
      </w:r>
      <w:r w:rsidRPr="008E7904">
        <w:rPr>
          <w:rFonts w:ascii="Arial" w:hAnsi="Arial" w:cs="Arial"/>
          <w:sz w:val="28"/>
          <w:szCs w:val="28"/>
        </w:rPr>
        <w:t xml:space="preserve"> и это уже будет не оригинал, а </w:t>
      </w:r>
      <w:proofErr w:type="spellStart"/>
      <w:r w:rsidRPr="008E7904">
        <w:rPr>
          <w:rFonts w:ascii="Arial" w:hAnsi="Arial" w:cs="Arial"/>
          <w:sz w:val="28"/>
          <w:szCs w:val="28"/>
        </w:rPr>
        <w:t>генерический</w:t>
      </w:r>
      <w:proofErr w:type="spellEnd"/>
      <w:r w:rsidRPr="008E7904">
        <w:rPr>
          <w:rFonts w:ascii="Arial" w:hAnsi="Arial" w:cs="Arial"/>
          <w:sz w:val="28"/>
          <w:szCs w:val="28"/>
        </w:rPr>
        <w:t xml:space="preserve"> препарат.</w:t>
      </w:r>
    </w:p>
    <w:p w:rsidR="00020EAF" w:rsidRPr="008E7904" w:rsidRDefault="00020EAF" w:rsidP="00020EAF">
      <w:pPr>
        <w:spacing w:after="0" w:line="240" w:lineRule="auto"/>
        <w:ind w:firstLine="709"/>
        <w:jc w:val="both"/>
        <w:rPr>
          <w:rFonts w:ascii="Arial" w:hAnsi="Arial" w:cs="Arial"/>
          <w:sz w:val="28"/>
          <w:szCs w:val="28"/>
        </w:rPr>
      </w:pPr>
      <w:r w:rsidRPr="008E7904">
        <w:rPr>
          <w:rFonts w:ascii="Arial" w:hAnsi="Arial" w:cs="Arial"/>
          <w:sz w:val="28"/>
          <w:szCs w:val="28"/>
        </w:rPr>
        <w:t xml:space="preserve">В принципе, это общепринятая практика, когда пациентам назначают сразу не оригинал, а </w:t>
      </w:r>
      <w:proofErr w:type="spellStart"/>
      <w:r w:rsidRPr="008E7904">
        <w:rPr>
          <w:rFonts w:ascii="Arial" w:hAnsi="Arial" w:cs="Arial"/>
          <w:sz w:val="28"/>
          <w:szCs w:val="28"/>
        </w:rPr>
        <w:t>генерические</w:t>
      </w:r>
      <w:proofErr w:type="spellEnd"/>
      <w:r w:rsidRPr="008E7904">
        <w:rPr>
          <w:rFonts w:ascii="Arial" w:hAnsi="Arial" w:cs="Arial"/>
          <w:sz w:val="28"/>
          <w:szCs w:val="28"/>
        </w:rPr>
        <w:t xml:space="preserve"> препараты</w:t>
      </w:r>
      <w:r w:rsidR="008E7904">
        <w:rPr>
          <w:rFonts w:ascii="Arial" w:hAnsi="Arial" w:cs="Arial"/>
          <w:sz w:val="28"/>
          <w:szCs w:val="28"/>
        </w:rPr>
        <w:t>,</w:t>
      </w:r>
      <w:r w:rsidRPr="008E7904">
        <w:rPr>
          <w:rFonts w:ascii="Arial" w:hAnsi="Arial" w:cs="Arial"/>
          <w:sz w:val="28"/>
          <w:szCs w:val="28"/>
        </w:rPr>
        <w:t xml:space="preserve"> имеющие необходимую сертификацию и качество, проверенное опытом их применения. Однако, есть ряд моментов, которые вызывают у нас вопросы и определенную обеспокоенность. Так, согласно </w:t>
      </w:r>
      <w:r w:rsidR="008E7904">
        <w:rPr>
          <w:rFonts w:ascii="Arial" w:hAnsi="Arial" w:cs="Arial"/>
          <w:sz w:val="28"/>
          <w:szCs w:val="28"/>
        </w:rPr>
        <w:t>п</w:t>
      </w:r>
      <w:r w:rsidRPr="008E7904">
        <w:rPr>
          <w:rFonts w:ascii="Arial" w:hAnsi="Arial" w:cs="Arial"/>
          <w:sz w:val="28"/>
          <w:szCs w:val="28"/>
        </w:rPr>
        <w:t xml:space="preserve">риказа Министра здравоохранения от 29 августа 2017 года за №666 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в отношении лиц всех категорий, состоящих на диспансерном учете после пересадки органов и тканей на всех стадиях и степени тяжести для предупреждения риска отторжения трансплантированных органов и тканей, таким пациентам данным приказом предоставляется прием лекарственных препаратов одного производителя на протяжении всей жизни. Но, в реальности получается, что при закупках лекарственных средств за руководящий документ берется </w:t>
      </w:r>
      <w:r w:rsidR="008E7904">
        <w:rPr>
          <w:rFonts w:ascii="Arial" w:hAnsi="Arial" w:cs="Arial"/>
          <w:sz w:val="28"/>
          <w:szCs w:val="28"/>
        </w:rPr>
        <w:t>п</w:t>
      </w:r>
      <w:bookmarkStart w:id="0" w:name="_GoBack"/>
      <w:bookmarkEnd w:id="0"/>
      <w:r w:rsidRPr="008E7904">
        <w:rPr>
          <w:rFonts w:ascii="Arial" w:hAnsi="Arial" w:cs="Arial"/>
          <w:sz w:val="28"/>
          <w:szCs w:val="28"/>
        </w:rPr>
        <w:t xml:space="preserve">остановление Правительства от 30 октября 2009 года за №1729, а именно п.85, который гласит, что победитель тендера определяется на основе наименьшей цены. Таким образом получается, что тендер будет выигрывать поставщик с минимальной ценой, а это значит, что после каждого тендера, нуждающихся пациентов будут переводить на другие </w:t>
      </w:r>
      <w:proofErr w:type="spellStart"/>
      <w:r w:rsidRPr="008E7904">
        <w:rPr>
          <w:rFonts w:ascii="Arial" w:hAnsi="Arial" w:cs="Arial"/>
          <w:sz w:val="28"/>
          <w:szCs w:val="28"/>
        </w:rPr>
        <w:t>генерические</w:t>
      </w:r>
      <w:proofErr w:type="spellEnd"/>
      <w:r w:rsidRPr="008E7904">
        <w:rPr>
          <w:rFonts w:ascii="Arial" w:hAnsi="Arial" w:cs="Arial"/>
          <w:sz w:val="28"/>
          <w:szCs w:val="28"/>
        </w:rPr>
        <w:t xml:space="preserve"> препараты.</w:t>
      </w:r>
    </w:p>
    <w:p w:rsidR="00020EAF" w:rsidRPr="008E7904" w:rsidRDefault="00020EAF" w:rsidP="00020EAF">
      <w:pPr>
        <w:spacing w:after="0" w:line="240" w:lineRule="auto"/>
        <w:ind w:firstLine="709"/>
        <w:jc w:val="both"/>
        <w:rPr>
          <w:rFonts w:ascii="Arial" w:hAnsi="Arial" w:cs="Arial"/>
          <w:sz w:val="28"/>
          <w:szCs w:val="28"/>
        </w:rPr>
      </w:pPr>
      <w:r w:rsidRPr="008E7904">
        <w:rPr>
          <w:rFonts w:ascii="Arial" w:hAnsi="Arial" w:cs="Arial"/>
          <w:sz w:val="28"/>
          <w:szCs w:val="28"/>
        </w:rPr>
        <w:t xml:space="preserve">Теперь непосредственно по индийской компании </w:t>
      </w:r>
      <w:r w:rsidRPr="008E7904">
        <w:rPr>
          <w:rFonts w:ascii="Arial" w:hAnsi="Arial" w:cs="Arial"/>
          <w:sz w:val="28"/>
          <w:szCs w:val="28"/>
          <w:lang w:val="en-US"/>
        </w:rPr>
        <w:t>Hetero</w:t>
      </w:r>
      <w:r w:rsidRPr="008E7904">
        <w:rPr>
          <w:rFonts w:ascii="Arial" w:hAnsi="Arial" w:cs="Arial"/>
          <w:sz w:val="28"/>
          <w:szCs w:val="28"/>
        </w:rPr>
        <w:t xml:space="preserve"> </w:t>
      </w:r>
      <w:r w:rsidRPr="008E7904">
        <w:rPr>
          <w:rFonts w:ascii="Arial" w:hAnsi="Arial" w:cs="Arial"/>
          <w:sz w:val="28"/>
          <w:szCs w:val="28"/>
          <w:lang w:val="en-US"/>
        </w:rPr>
        <w:t>Labs</w:t>
      </w:r>
      <w:r w:rsidRPr="008E7904">
        <w:rPr>
          <w:rFonts w:ascii="Arial" w:hAnsi="Arial" w:cs="Arial"/>
          <w:sz w:val="28"/>
          <w:szCs w:val="28"/>
        </w:rPr>
        <w:t xml:space="preserve"> </w:t>
      </w:r>
      <w:r w:rsidRPr="008E7904">
        <w:rPr>
          <w:rFonts w:ascii="Arial" w:hAnsi="Arial" w:cs="Arial"/>
          <w:sz w:val="28"/>
          <w:szCs w:val="28"/>
          <w:lang w:val="en-US"/>
        </w:rPr>
        <w:t>Limited</w:t>
      </w:r>
      <w:r w:rsidRPr="008E7904">
        <w:rPr>
          <w:rFonts w:ascii="Arial" w:hAnsi="Arial" w:cs="Arial"/>
          <w:sz w:val="28"/>
          <w:szCs w:val="28"/>
        </w:rPr>
        <w:t xml:space="preserve">. При розыгрыше на 2018 год лота 290, на закуп </w:t>
      </w:r>
      <w:proofErr w:type="spellStart"/>
      <w:r w:rsidRPr="008E7904">
        <w:rPr>
          <w:rFonts w:ascii="Arial" w:hAnsi="Arial" w:cs="Arial"/>
          <w:sz w:val="28"/>
          <w:szCs w:val="28"/>
        </w:rPr>
        <w:t>иммуносупресора</w:t>
      </w:r>
      <w:proofErr w:type="spellEnd"/>
      <w:r w:rsidRPr="008E7904">
        <w:rPr>
          <w:rFonts w:ascii="Arial" w:hAnsi="Arial" w:cs="Arial"/>
          <w:sz w:val="28"/>
          <w:szCs w:val="28"/>
        </w:rPr>
        <w:t xml:space="preserve">, поддерживающего жизнь пациента после трансплантации и не дающего отторгнуться пересаженному органу, выиграл </w:t>
      </w:r>
      <w:proofErr w:type="spellStart"/>
      <w:r w:rsidRPr="008E7904">
        <w:rPr>
          <w:rFonts w:ascii="Arial" w:hAnsi="Arial" w:cs="Arial"/>
          <w:sz w:val="28"/>
          <w:szCs w:val="28"/>
        </w:rPr>
        <w:t>генерический</w:t>
      </w:r>
      <w:proofErr w:type="spellEnd"/>
      <w:r w:rsidRPr="008E7904">
        <w:rPr>
          <w:rFonts w:ascii="Arial" w:hAnsi="Arial" w:cs="Arial"/>
          <w:sz w:val="28"/>
          <w:szCs w:val="28"/>
        </w:rPr>
        <w:t xml:space="preserve"> препарат </w:t>
      </w:r>
      <w:proofErr w:type="spellStart"/>
      <w:r w:rsidRPr="008E7904">
        <w:rPr>
          <w:rFonts w:ascii="Arial" w:hAnsi="Arial" w:cs="Arial"/>
          <w:sz w:val="28"/>
          <w:szCs w:val="28"/>
        </w:rPr>
        <w:t>Микофенолат</w:t>
      </w:r>
      <w:proofErr w:type="spellEnd"/>
      <w:r w:rsidRPr="008E7904">
        <w:rPr>
          <w:rFonts w:ascii="Arial" w:hAnsi="Arial" w:cs="Arial"/>
          <w:sz w:val="28"/>
          <w:szCs w:val="28"/>
        </w:rPr>
        <w:t xml:space="preserve"> </w:t>
      </w:r>
      <w:proofErr w:type="spellStart"/>
      <w:r w:rsidRPr="008E7904">
        <w:rPr>
          <w:rFonts w:ascii="Arial" w:hAnsi="Arial" w:cs="Arial"/>
          <w:sz w:val="28"/>
          <w:szCs w:val="28"/>
        </w:rPr>
        <w:t>Мофетил</w:t>
      </w:r>
      <w:proofErr w:type="spellEnd"/>
      <w:r w:rsidRPr="008E7904">
        <w:rPr>
          <w:rFonts w:ascii="Arial" w:hAnsi="Arial" w:cs="Arial"/>
          <w:sz w:val="28"/>
          <w:szCs w:val="28"/>
        </w:rPr>
        <w:t xml:space="preserve"> капсулы 250 мг, производимый как раз этой индийской компанией. В отношении данной компании в зарубежных информационных ресурсах было </w:t>
      </w:r>
      <w:r w:rsidRPr="008E7904">
        <w:rPr>
          <w:rFonts w:ascii="Arial" w:hAnsi="Arial" w:cs="Arial"/>
          <w:sz w:val="28"/>
          <w:szCs w:val="28"/>
        </w:rPr>
        <w:lastRenderedPageBreak/>
        <w:t xml:space="preserve">опубликовано письмо-предупреждение 320-17-46 от 15 августа 2017 года о том, что компания </w:t>
      </w:r>
      <w:r w:rsidRPr="008E7904">
        <w:rPr>
          <w:rFonts w:ascii="Arial" w:hAnsi="Arial" w:cs="Arial"/>
          <w:sz w:val="28"/>
          <w:szCs w:val="28"/>
          <w:lang w:val="en-US"/>
        </w:rPr>
        <w:t>Hetero</w:t>
      </w:r>
      <w:r w:rsidRPr="008E7904">
        <w:rPr>
          <w:rFonts w:ascii="Arial" w:hAnsi="Arial" w:cs="Arial"/>
          <w:sz w:val="28"/>
          <w:szCs w:val="28"/>
        </w:rPr>
        <w:t xml:space="preserve"> </w:t>
      </w:r>
      <w:r w:rsidRPr="008E7904">
        <w:rPr>
          <w:rFonts w:ascii="Arial" w:hAnsi="Arial" w:cs="Arial"/>
          <w:sz w:val="28"/>
          <w:szCs w:val="28"/>
          <w:lang w:val="en-US"/>
        </w:rPr>
        <w:t>Labs</w:t>
      </w:r>
      <w:r w:rsidRPr="008E7904">
        <w:rPr>
          <w:rFonts w:ascii="Arial" w:hAnsi="Arial" w:cs="Arial"/>
          <w:sz w:val="28"/>
          <w:szCs w:val="28"/>
        </w:rPr>
        <w:t xml:space="preserve"> </w:t>
      </w:r>
      <w:r w:rsidRPr="008E7904">
        <w:rPr>
          <w:rFonts w:ascii="Arial" w:hAnsi="Arial" w:cs="Arial"/>
          <w:sz w:val="28"/>
          <w:szCs w:val="28"/>
          <w:lang w:val="en-US"/>
        </w:rPr>
        <w:t>Limited</w:t>
      </w:r>
      <w:r w:rsidRPr="008E7904">
        <w:rPr>
          <w:rFonts w:ascii="Arial" w:hAnsi="Arial" w:cs="Arial"/>
          <w:sz w:val="28"/>
          <w:szCs w:val="28"/>
        </w:rPr>
        <w:t xml:space="preserve"> </w:t>
      </w:r>
      <w:r w:rsidRPr="008E7904">
        <w:rPr>
          <w:rFonts w:ascii="Arial" w:hAnsi="Arial" w:cs="Arial"/>
          <w:sz w:val="28"/>
          <w:szCs w:val="28"/>
          <w:lang w:val="kk-KZ"/>
        </w:rPr>
        <w:t xml:space="preserve">проверена </w:t>
      </w:r>
      <w:r w:rsidRPr="008E7904">
        <w:rPr>
          <w:rFonts w:ascii="Arial" w:hAnsi="Arial" w:cs="Arial"/>
          <w:sz w:val="28"/>
          <w:szCs w:val="28"/>
          <w:lang w:val="en-US"/>
        </w:rPr>
        <w:t>Food</w:t>
      </w:r>
      <w:r w:rsidRPr="008E7904">
        <w:rPr>
          <w:rFonts w:ascii="Arial" w:hAnsi="Arial" w:cs="Arial"/>
          <w:sz w:val="28"/>
          <w:szCs w:val="28"/>
        </w:rPr>
        <w:t xml:space="preserve"> </w:t>
      </w:r>
      <w:r w:rsidRPr="008E7904">
        <w:rPr>
          <w:rFonts w:ascii="Arial" w:hAnsi="Arial" w:cs="Arial"/>
          <w:sz w:val="28"/>
          <w:szCs w:val="28"/>
          <w:lang w:val="en-US"/>
        </w:rPr>
        <w:t>and</w:t>
      </w:r>
      <w:r w:rsidRPr="008E7904">
        <w:rPr>
          <w:rFonts w:ascii="Arial" w:hAnsi="Arial" w:cs="Arial"/>
          <w:sz w:val="28"/>
          <w:szCs w:val="28"/>
        </w:rPr>
        <w:t xml:space="preserve"> </w:t>
      </w:r>
      <w:r w:rsidRPr="008E7904">
        <w:rPr>
          <w:rFonts w:ascii="Arial" w:hAnsi="Arial" w:cs="Arial"/>
          <w:sz w:val="28"/>
          <w:szCs w:val="28"/>
          <w:lang w:val="en-US"/>
        </w:rPr>
        <w:t>Drug</w:t>
      </w:r>
      <w:r w:rsidRPr="008E7904">
        <w:rPr>
          <w:rFonts w:ascii="Arial" w:hAnsi="Arial" w:cs="Arial"/>
          <w:sz w:val="28"/>
          <w:szCs w:val="28"/>
        </w:rPr>
        <w:t xml:space="preserve"> </w:t>
      </w:r>
      <w:r w:rsidRPr="008E7904">
        <w:rPr>
          <w:rFonts w:ascii="Arial" w:hAnsi="Arial" w:cs="Arial"/>
          <w:sz w:val="28"/>
          <w:szCs w:val="28"/>
          <w:lang w:val="en-US"/>
        </w:rPr>
        <w:t>Administration</w:t>
      </w:r>
      <w:r w:rsidRPr="008E7904">
        <w:rPr>
          <w:rFonts w:ascii="Arial" w:hAnsi="Arial" w:cs="Arial"/>
          <w:sz w:val="28"/>
          <w:szCs w:val="28"/>
        </w:rPr>
        <w:t xml:space="preserve"> </w:t>
      </w:r>
      <w:r w:rsidRPr="008E7904">
        <w:rPr>
          <w:rFonts w:ascii="Arial" w:hAnsi="Arial" w:cs="Arial"/>
          <w:sz w:val="28"/>
          <w:szCs w:val="28"/>
          <w:lang w:val="en-US"/>
        </w:rPr>
        <w:t>US</w:t>
      </w:r>
      <w:r w:rsidRPr="008E7904">
        <w:rPr>
          <w:rFonts w:ascii="Arial" w:hAnsi="Arial" w:cs="Arial"/>
          <w:sz w:val="28"/>
          <w:szCs w:val="28"/>
        </w:rPr>
        <w:t xml:space="preserve"> (Управлением по контролю за  продуктами и лекарствами США), так как данная индийская компания хотела получить международный сертификат </w:t>
      </w:r>
      <w:r w:rsidRPr="008E7904">
        <w:rPr>
          <w:rFonts w:ascii="Arial" w:hAnsi="Arial" w:cs="Arial"/>
          <w:sz w:val="28"/>
          <w:szCs w:val="28"/>
          <w:lang w:val="en-US"/>
        </w:rPr>
        <w:t>GMP</w:t>
      </w:r>
      <w:r w:rsidRPr="008E7904">
        <w:rPr>
          <w:rFonts w:ascii="Arial" w:hAnsi="Arial" w:cs="Arial"/>
          <w:sz w:val="28"/>
          <w:szCs w:val="28"/>
        </w:rPr>
        <w:t xml:space="preserve"> </w:t>
      </w:r>
      <w:r w:rsidRPr="008E7904">
        <w:rPr>
          <w:rFonts w:ascii="Arial" w:hAnsi="Arial" w:cs="Arial"/>
          <w:sz w:val="28"/>
          <w:szCs w:val="28"/>
          <w:lang w:val="kk-KZ"/>
        </w:rPr>
        <w:t>(Good Manufacturing Practic</w:t>
      </w:r>
      <w:r w:rsidRPr="008E7904">
        <w:rPr>
          <w:rFonts w:ascii="Arial" w:hAnsi="Arial" w:cs="Arial"/>
          <w:sz w:val="28"/>
          <w:szCs w:val="28"/>
        </w:rPr>
        <w:t>, Надлежащая производственная практика), это международная система норм, правил и указаний в отношении производства лекарственных средств и т. д, в письме-предупреждении говорится о значительных нарушениях правил Надлежащей производственной практики, касающихся готовых лекарственных средств. Из письма следует, что методы и процессы производства, место производства, методы контроля процессов производства и готовых лекарственных средств не соответствуют требованиям Надлежащей производственной практики. Компания так же не смогла провести очистку оборудования надлежащим образом и поддерживать чистоту оборудования для предотвращения нарушения работы или контаминации, что может затронуть безопасность, идентификацию, дозировку, качество или чистоту лекарственных средств. Если данная информация действительна, тогда каким образом компания имеющая такие недостатки могла быть допущена к участию в тендере и как могут назначаться лекарственные препараты такого производителя для пациентов чувствительных к любому препарату после трансплантации. Но, дальше получается интереснее. Поставщиком лекарственных средств данного производителя по результатам тендера Единого дистрибьютора оказалась ТОО «</w:t>
      </w:r>
      <w:proofErr w:type="spellStart"/>
      <w:r w:rsidRPr="008E7904">
        <w:rPr>
          <w:rFonts w:ascii="Arial" w:hAnsi="Arial" w:cs="Arial"/>
          <w:sz w:val="28"/>
          <w:szCs w:val="28"/>
        </w:rPr>
        <w:t>КазСибФармацея</w:t>
      </w:r>
      <w:proofErr w:type="spellEnd"/>
      <w:r w:rsidRPr="008E7904">
        <w:rPr>
          <w:rFonts w:ascii="Arial" w:hAnsi="Arial" w:cs="Arial"/>
          <w:sz w:val="28"/>
          <w:szCs w:val="28"/>
        </w:rPr>
        <w:t>», о которой уже на отечественных информационных ресурсах публикуются материалы о том, что, участниками и победителями тендера стали компании, которые замешаны в нашумевших коррупционных махинациях ТОО «СК-Фармация». Это ТОО «</w:t>
      </w:r>
      <w:proofErr w:type="spellStart"/>
      <w:r w:rsidRPr="008E7904">
        <w:rPr>
          <w:rFonts w:ascii="Arial" w:hAnsi="Arial" w:cs="Arial"/>
          <w:sz w:val="28"/>
          <w:szCs w:val="28"/>
        </w:rPr>
        <w:t>КазСибФармацея</w:t>
      </w:r>
      <w:proofErr w:type="spellEnd"/>
      <w:r w:rsidRPr="008E7904">
        <w:rPr>
          <w:rFonts w:ascii="Arial" w:hAnsi="Arial" w:cs="Arial"/>
          <w:sz w:val="28"/>
          <w:szCs w:val="28"/>
        </w:rPr>
        <w:t>» и ТОО «</w:t>
      </w:r>
      <w:proofErr w:type="spellStart"/>
      <w:r w:rsidRPr="008E7904">
        <w:rPr>
          <w:rFonts w:ascii="Arial" w:hAnsi="Arial" w:cs="Arial"/>
          <w:sz w:val="28"/>
          <w:szCs w:val="28"/>
        </w:rPr>
        <w:t>Зерде</w:t>
      </w:r>
      <w:proofErr w:type="spellEnd"/>
      <w:r w:rsidRPr="008E7904">
        <w:rPr>
          <w:rFonts w:ascii="Arial" w:hAnsi="Arial" w:cs="Arial"/>
          <w:sz w:val="28"/>
          <w:szCs w:val="28"/>
        </w:rPr>
        <w:t xml:space="preserve">». Обе компании так или иначе принимали участие в хищении бывшим руководством СК-Фармация бюджетных средств, направленных на закуп лекарственных средств для </w:t>
      </w:r>
      <w:proofErr w:type="spellStart"/>
      <w:r w:rsidRPr="008E7904">
        <w:rPr>
          <w:rFonts w:ascii="Arial" w:hAnsi="Arial" w:cs="Arial"/>
          <w:sz w:val="28"/>
          <w:szCs w:val="28"/>
        </w:rPr>
        <w:t>казахстанцев</w:t>
      </w:r>
      <w:proofErr w:type="spellEnd"/>
      <w:r w:rsidRPr="008E7904">
        <w:rPr>
          <w:rFonts w:ascii="Arial" w:hAnsi="Arial" w:cs="Arial"/>
          <w:sz w:val="28"/>
          <w:szCs w:val="28"/>
        </w:rPr>
        <w:t>. Директор ТОО «</w:t>
      </w:r>
      <w:proofErr w:type="spellStart"/>
      <w:r w:rsidRPr="008E7904">
        <w:rPr>
          <w:rFonts w:ascii="Arial" w:hAnsi="Arial" w:cs="Arial"/>
          <w:sz w:val="28"/>
          <w:szCs w:val="28"/>
        </w:rPr>
        <w:t>КазСибФармацея</w:t>
      </w:r>
      <w:proofErr w:type="spellEnd"/>
      <w:r w:rsidRPr="008E7904">
        <w:rPr>
          <w:rFonts w:ascii="Arial" w:hAnsi="Arial" w:cs="Arial"/>
          <w:sz w:val="28"/>
          <w:szCs w:val="28"/>
        </w:rPr>
        <w:t>» под арестом, задержана и исполнительный директор ТОО «</w:t>
      </w:r>
      <w:proofErr w:type="spellStart"/>
      <w:r w:rsidRPr="008E7904">
        <w:rPr>
          <w:rFonts w:ascii="Arial" w:hAnsi="Arial" w:cs="Arial"/>
          <w:sz w:val="28"/>
          <w:szCs w:val="28"/>
        </w:rPr>
        <w:t>Зерде</w:t>
      </w:r>
      <w:proofErr w:type="spellEnd"/>
      <w:r w:rsidRPr="008E7904">
        <w:rPr>
          <w:rFonts w:ascii="Arial" w:hAnsi="Arial" w:cs="Arial"/>
          <w:sz w:val="28"/>
          <w:szCs w:val="28"/>
        </w:rPr>
        <w:t>». И несмотря на это, обе компании допускаются к участию в онлайн-торгах. Хотя по Правилам организации и проведению торгов поставщик должен «не состоять в перечне недобросовестных потенциальных поставщиков». Однако, эти две компании допускаются и выигрывают и уже дальше в ходе пинг-понга между «</w:t>
      </w:r>
      <w:proofErr w:type="spellStart"/>
      <w:r w:rsidRPr="008E7904">
        <w:rPr>
          <w:rFonts w:ascii="Arial" w:hAnsi="Arial" w:cs="Arial"/>
          <w:sz w:val="28"/>
          <w:szCs w:val="28"/>
        </w:rPr>
        <w:t>КазСибФармацея</w:t>
      </w:r>
      <w:proofErr w:type="spellEnd"/>
      <w:r w:rsidRPr="008E7904">
        <w:rPr>
          <w:rFonts w:ascii="Arial" w:hAnsi="Arial" w:cs="Arial"/>
          <w:sz w:val="28"/>
          <w:szCs w:val="28"/>
        </w:rPr>
        <w:t>» и «</w:t>
      </w:r>
      <w:proofErr w:type="spellStart"/>
      <w:r w:rsidRPr="008E7904">
        <w:rPr>
          <w:rFonts w:ascii="Arial" w:hAnsi="Arial" w:cs="Arial"/>
          <w:sz w:val="28"/>
          <w:szCs w:val="28"/>
        </w:rPr>
        <w:t>Зерде</w:t>
      </w:r>
      <w:proofErr w:type="spellEnd"/>
      <w:r w:rsidRPr="008E7904">
        <w:rPr>
          <w:rFonts w:ascii="Arial" w:hAnsi="Arial" w:cs="Arial"/>
          <w:sz w:val="28"/>
          <w:szCs w:val="28"/>
        </w:rPr>
        <w:t>» выигрывает «</w:t>
      </w:r>
      <w:proofErr w:type="spellStart"/>
      <w:r w:rsidRPr="008E7904">
        <w:rPr>
          <w:rFonts w:ascii="Arial" w:hAnsi="Arial" w:cs="Arial"/>
          <w:sz w:val="28"/>
          <w:szCs w:val="28"/>
        </w:rPr>
        <w:t>КазСибФармацея</w:t>
      </w:r>
      <w:proofErr w:type="spellEnd"/>
      <w:r w:rsidRPr="008E7904">
        <w:rPr>
          <w:rFonts w:ascii="Arial" w:hAnsi="Arial" w:cs="Arial"/>
          <w:sz w:val="28"/>
          <w:szCs w:val="28"/>
        </w:rPr>
        <w:t xml:space="preserve">»». </w:t>
      </w:r>
    </w:p>
    <w:p w:rsidR="00020EAF" w:rsidRPr="008E7904" w:rsidRDefault="00020EAF" w:rsidP="00020EAF">
      <w:pPr>
        <w:spacing w:after="0" w:line="240" w:lineRule="auto"/>
        <w:ind w:firstLine="709"/>
        <w:jc w:val="both"/>
        <w:rPr>
          <w:rFonts w:ascii="Arial" w:hAnsi="Arial" w:cs="Arial"/>
          <w:sz w:val="28"/>
          <w:szCs w:val="28"/>
        </w:rPr>
      </w:pPr>
      <w:r w:rsidRPr="008E7904">
        <w:rPr>
          <w:rFonts w:ascii="Arial" w:hAnsi="Arial" w:cs="Arial"/>
          <w:sz w:val="28"/>
          <w:szCs w:val="28"/>
        </w:rPr>
        <w:t>Господин Премьер-</w:t>
      </w:r>
      <w:r w:rsidR="008E7904">
        <w:rPr>
          <w:rFonts w:ascii="Arial" w:hAnsi="Arial" w:cs="Arial"/>
          <w:sz w:val="28"/>
          <w:szCs w:val="28"/>
        </w:rPr>
        <w:t>м</w:t>
      </w:r>
      <w:r w:rsidRPr="008E7904">
        <w:rPr>
          <w:rFonts w:ascii="Arial" w:hAnsi="Arial" w:cs="Arial"/>
          <w:sz w:val="28"/>
          <w:szCs w:val="28"/>
        </w:rPr>
        <w:t>инистр, считаем эти материалы являются серьезным основанием, чтобы провести тщательную проверку по вопросу обеспечения граждан лекарственными средствами в рамках гарантированного объема бесплатной медицинской помощи.</w:t>
      </w:r>
    </w:p>
    <w:p w:rsidR="00020EAF" w:rsidRPr="008E7904" w:rsidRDefault="00020EAF" w:rsidP="00020EAF">
      <w:pPr>
        <w:spacing w:after="0" w:line="240" w:lineRule="auto"/>
        <w:ind w:firstLine="709"/>
        <w:jc w:val="both"/>
        <w:rPr>
          <w:rFonts w:ascii="Arial" w:hAnsi="Arial" w:cs="Arial"/>
          <w:sz w:val="28"/>
          <w:szCs w:val="28"/>
        </w:rPr>
      </w:pPr>
      <w:r w:rsidRPr="008E7904">
        <w:rPr>
          <w:rFonts w:ascii="Arial" w:hAnsi="Arial" w:cs="Arial"/>
          <w:sz w:val="28"/>
          <w:szCs w:val="28"/>
        </w:rPr>
        <w:t xml:space="preserve">Так же предлагаем Параграф 4 Оценка и сопоставление тендерных заявок </w:t>
      </w:r>
      <w:r w:rsidR="008E7904">
        <w:rPr>
          <w:rFonts w:ascii="Arial" w:hAnsi="Arial" w:cs="Arial"/>
          <w:sz w:val="28"/>
          <w:szCs w:val="28"/>
        </w:rPr>
        <w:t>п</w:t>
      </w:r>
      <w:r w:rsidRPr="008E7904">
        <w:rPr>
          <w:rFonts w:ascii="Arial" w:hAnsi="Arial" w:cs="Arial"/>
          <w:sz w:val="28"/>
          <w:szCs w:val="28"/>
        </w:rPr>
        <w:t xml:space="preserve">остановления Правительства от 30 октября 2009 </w:t>
      </w:r>
      <w:r w:rsidRPr="008E7904">
        <w:rPr>
          <w:rFonts w:ascii="Arial" w:hAnsi="Arial" w:cs="Arial"/>
          <w:sz w:val="28"/>
          <w:szCs w:val="28"/>
        </w:rPr>
        <w:lastRenderedPageBreak/>
        <w:t>года за №1729 п.85</w:t>
      </w:r>
      <w:r w:rsidR="008E7904">
        <w:rPr>
          <w:rFonts w:ascii="Arial" w:hAnsi="Arial" w:cs="Arial"/>
          <w:sz w:val="28"/>
          <w:szCs w:val="28"/>
        </w:rPr>
        <w:t>,</w:t>
      </w:r>
      <w:r w:rsidRPr="008E7904">
        <w:rPr>
          <w:rFonts w:ascii="Arial" w:hAnsi="Arial" w:cs="Arial"/>
          <w:sz w:val="28"/>
          <w:szCs w:val="28"/>
        </w:rPr>
        <w:t xml:space="preserve"> по которому победитель определяется на основе наименьшей цены</w:t>
      </w:r>
      <w:r w:rsidR="008E7904">
        <w:rPr>
          <w:rFonts w:ascii="Arial" w:hAnsi="Arial" w:cs="Arial"/>
          <w:sz w:val="28"/>
          <w:szCs w:val="28"/>
        </w:rPr>
        <w:t>,</w:t>
      </w:r>
      <w:r w:rsidRPr="008E7904">
        <w:rPr>
          <w:rFonts w:ascii="Arial" w:hAnsi="Arial" w:cs="Arial"/>
          <w:sz w:val="28"/>
          <w:szCs w:val="28"/>
        </w:rPr>
        <w:t xml:space="preserve"> пересмотреть, так как в виду отсутствия нижнего предела цены создается возможность для демпинга, поскольку цена </w:t>
      </w:r>
      <w:proofErr w:type="spellStart"/>
      <w:r w:rsidRPr="008E7904">
        <w:rPr>
          <w:rFonts w:ascii="Arial" w:hAnsi="Arial" w:cs="Arial"/>
          <w:sz w:val="28"/>
          <w:szCs w:val="28"/>
        </w:rPr>
        <w:t>дженериков</w:t>
      </w:r>
      <w:proofErr w:type="spellEnd"/>
      <w:r w:rsidRPr="008E7904">
        <w:rPr>
          <w:rFonts w:ascii="Arial" w:hAnsi="Arial" w:cs="Arial"/>
          <w:sz w:val="28"/>
          <w:szCs w:val="28"/>
        </w:rPr>
        <w:t xml:space="preserve"> по закону ниже оригинала на 40%. По нашему мнению, справедливым было бы в целях добросовестной конкуренции внести дополнение о том, что некоторые жизненно важные препараты должны участвовать в тендере по торговому наименованию, пусть поставщики снижают цену в рамках одного торгового наименования, как это делается во всем мире или же в этом же пункте внести исключения для некоторых жизненно важных препаратов и нозологий, таких, как онкология, трансплантация и т.д.</w:t>
      </w:r>
    </w:p>
    <w:p w:rsidR="00020EAF" w:rsidRPr="008E7904" w:rsidRDefault="00020EAF" w:rsidP="00020EAF">
      <w:pPr>
        <w:spacing w:after="0" w:line="240" w:lineRule="auto"/>
        <w:ind w:firstLine="708"/>
        <w:jc w:val="both"/>
        <w:rPr>
          <w:rFonts w:ascii="Arial" w:hAnsi="Arial" w:cs="Arial"/>
          <w:sz w:val="28"/>
          <w:szCs w:val="28"/>
        </w:rPr>
      </w:pPr>
      <w:r w:rsidRPr="008E7904">
        <w:rPr>
          <w:rFonts w:ascii="Arial" w:hAnsi="Arial" w:cs="Arial"/>
          <w:sz w:val="28"/>
          <w:szCs w:val="28"/>
        </w:rPr>
        <w:t>Ответ на депутатский запрос просим дать письменно в установленный законодательством срок.</w:t>
      </w:r>
    </w:p>
    <w:p w:rsidR="00020EAF" w:rsidRPr="008E7904" w:rsidRDefault="00020EAF" w:rsidP="00020EAF">
      <w:pPr>
        <w:spacing w:after="0" w:line="240" w:lineRule="auto"/>
        <w:ind w:firstLine="708"/>
        <w:jc w:val="both"/>
        <w:rPr>
          <w:rFonts w:ascii="Arial" w:hAnsi="Arial" w:cs="Arial"/>
          <w:b/>
          <w:sz w:val="28"/>
          <w:szCs w:val="28"/>
        </w:rPr>
      </w:pPr>
    </w:p>
    <w:p w:rsidR="00020EAF" w:rsidRPr="008E7904" w:rsidRDefault="00020EAF" w:rsidP="008E7904">
      <w:pPr>
        <w:spacing w:after="0" w:line="240" w:lineRule="auto"/>
        <w:ind w:firstLine="284"/>
        <w:jc w:val="both"/>
        <w:rPr>
          <w:rFonts w:ascii="Arial" w:eastAsia="Arial Unicode MS" w:hAnsi="Arial" w:cs="Arial"/>
          <w:b/>
          <w:sz w:val="28"/>
          <w:szCs w:val="28"/>
        </w:rPr>
      </w:pPr>
      <w:r w:rsidRPr="008E7904">
        <w:rPr>
          <w:rFonts w:ascii="Arial" w:eastAsia="Arial Unicode MS" w:hAnsi="Arial" w:cs="Arial"/>
          <w:b/>
          <w:sz w:val="28"/>
          <w:szCs w:val="28"/>
        </w:rPr>
        <w:t xml:space="preserve">Депутаты фракции </w:t>
      </w:r>
    </w:p>
    <w:p w:rsidR="00020EAF" w:rsidRPr="008E7904" w:rsidRDefault="00020EAF" w:rsidP="00020EAF">
      <w:pPr>
        <w:spacing w:after="0" w:line="240" w:lineRule="auto"/>
        <w:ind w:firstLine="284"/>
        <w:jc w:val="both"/>
        <w:rPr>
          <w:rFonts w:ascii="Arial" w:hAnsi="Arial" w:cs="Arial"/>
          <w:b/>
          <w:sz w:val="28"/>
          <w:szCs w:val="28"/>
        </w:rPr>
      </w:pPr>
      <w:r w:rsidRPr="008E7904">
        <w:rPr>
          <w:rFonts w:ascii="Arial" w:eastAsia="Arial Unicode MS" w:hAnsi="Arial" w:cs="Arial"/>
          <w:b/>
          <w:sz w:val="28"/>
          <w:szCs w:val="28"/>
        </w:rPr>
        <w:t xml:space="preserve">«Народные </w:t>
      </w:r>
      <w:proofErr w:type="gramStart"/>
      <w:r w:rsidRPr="008E7904">
        <w:rPr>
          <w:rFonts w:ascii="Arial" w:eastAsia="Arial Unicode MS" w:hAnsi="Arial" w:cs="Arial"/>
          <w:b/>
          <w:sz w:val="28"/>
          <w:szCs w:val="28"/>
        </w:rPr>
        <w:t>коммунисты»</w:t>
      </w:r>
      <w:r w:rsidRPr="008E7904">
        <w:rPr>
          <w:rFonts w:ascii="Arial" w:eastAsia="Arial Unicode MS" w:hAnsi="Arial" w:cs="Arial"/>
          <w:b/>
          <w:sz w:val="28"/>
          <w:szCs w:val="28"/>
        </w:rPr>
        <w:tab/>
      </w:r>
      <w:proofErr w:type="gramEnd"/>
      <w:r w:rsidRPr="008E7904">
        <w:rPr>
          <w:rFonts w:ascii="Arial" w:eastAsia="Arial Unicode MS" w:hAnsi="Arial" w:cs="Arial"/>
          <w:b/>
          <w:sz w:val="28"/>
          <w:szCs w:val="28"/>
        </w:rPr>
        <w:tab/>
      </w:r>
      <w:r w:rsidRPr="008E7904">
        <w:rPr>
          <w:rFonts w:ascii="Arial" w:eastAsia="Arial Unicode MS" w:hAnsi="Arial" w:cs="Arial"/>
          <w:b/>
          <w:sz w:val="28"/>
          <w:szCs w:val="28"/>
        </w:rPr>
        <w:tab/>
      </w:r>
      <w:r w:rsidRPr="008E7904">
        <w:rPr>
          <w:rFonts w:ascii="Arial" w:eastAsia="Arial Unicode MS" w:hAnsi="Arial" w:cs="Arial"/>
          <w:b/>
          <w:sz w:val="28"/>
          <w:szCs w:val="28"/>
        </w:rPr>
        <w:tab/>
        <w:t xml:space="preserve">  </w:t>
      </w:r>
      <w:r w:rsidRPr="008E7904">
        <w:rPr>
          <w:rFonts w:ascii="Arial" w:eastAsia="Arial Unicode MS" w:hAnsi="Arial" w:cs="Arial"/>
          <w:b/>
          <w:sz w:val="28"/>
          <w:szCs w:val="28"/>
        </w:rPr>
        <w:tab/>
      </w:r>
      <w:r w:rsidRPr="008E7904">
        <w:rPr>
          <w:rFonts w:ascii="Arial" w:hAnsi="Arial" w:cs="Arial"/>
          <w:b/>
          <w:sz w:val="28"/>
          <w:szCs w:val="28"/>
        </w:rPr>
        <w:t xml:space="preserve">М. </w:t>
      </w:r>
      <w:proofErr w:type="spellStart"/>
      <w:r w:rsidRPr="008E7904">
        <w:rPr>
          <w:rFonts w:ascii="Arial" w:hAnsi="Arial" w:cs="Arial"/>
          <w:b/>
          <w:sz w:val="28"/>
          <w:szCs w:val="28"/>
        </w:rPr>
        <w:t>Магеррамов</w:t>
      </w:r>
      <w:proofErr w:type="spellEnd"/>
      <w:r w:rsidRPr="008E7904">
        <w:rPr>
          <w:rFonts w:ascii="Arial" w:hAnsi="Arial" w:cs="Arial"/>
          <w:b/>
          <w:sz w:val="28"/>
          <w:szCs w:val="28"/>
        </w:rPr>
        <w:t xml:space="preserve"> </w:t>
      </w:r>
    </w:p>
    <w:p w:rsidR="00020EAF" w:rsidRPr="008E7904" w:rsidRDefault="00020EAF" w:rsidP="00020EAF">
      <w:pPr>
        <w:spacing w:after="0" w:line="240" w:lineRule="auto"/>
        <w:ind w:left="6372" w:firstLine="708"/>
        <w:rPr>
          <w:rFonts w:ascii="Arial" w:hAnsi="Arial" w:cs="Arial"/>
          <w:b/>
          <w:sz w:val="28"/>
          <w:szCs w:val="28"/>
        </w:rPr>
      </w:pPr>
      <w:r w:rsidRPr="008E7904">
        <w:rPr>
          <w:rFonts w:ascii="Arial" w:hAnsi="Arial" w:cs="Arial"/>
          <w:b/>
          <w:sz w:val="28"/>
          <w:szCs w:val="28"/>
        </w:rPr>
        <w:t xml:space="preserve">Ж. </w:t>
      </w:r>
      <w:proofErr w:type="spellStart"/>
      <w:r w:rsidRPr="008E7904">
        <w:rPr>
          <w:rFonts w:ascii="Arial" w:hAnsi="Arial" w:cs="Arial"/>
          <w:b/>
          <w:sz w:val="28"/>
          <w:szCs w:val="28"/>
        </w:rPr>
        <w:t>Ахметбеков</w:t>
      </w:r>
      <w:proofErr w:type="spellEnd"/>
    </w:p>
    <w:p w:rsidR="00020EAF" w:rsidRPr="008E7904" w:rsidRDefault="00020EAF" w:rsidP="00020EAF">
      <w:pPr>
        <w:spacing w:after="0" w:line="240" w:lineRule="auto"/>
        <w:ind w:left="7080"/>
        <w:rPr>
          <w:rFonts w:ascii="Arial" w:hAnsi="Arial" w:cs="Arial"/>
          <w:b/>
          <w:sz w:val="28"/>
          <w:szCs w:val="28"/>
        </w:rPr>
      </w:pPr>
      <w:r w:rsidRPr="008E7904">
        <w:rPr>
          <w:rFonts w:ascii="Arial" w:hAnsi="Arial" w:cs="Arial"/>
          <w:b/>
          <w:sz w:val="28"/>
          <w:szCs w:val="28"/>
        </w:rPr>
        <w:t xml:space="preserve">Г. </w:t>
      </w:r>
      <w:proofErr w:type="spellStart"/>
      <w:r w:rsidRPr="008E7904">
        <w:rPr>
          <w:rFonts w:ascii="Arial" w:hAnsi="Arial" w:cs="Arial"/>
          <w:b/>
          <w:sz w:val="28"/>
          <w:szCs w:val="28"/>
        </w:rPr>
        <w:t>Баймаханова</w:t>
      </w:r>
      <w:proofErr w:type="spellEnd"/>
    </w:p>
    <w:p w:rsidR="00020EAF" w:rsidRPr="008E7904" w:rsidRDefault="00020EAF" w:rsidP="00020EAF">
      <w:pPr>
        <w:spacing w:after="0" w:line="240" w:lineRule="auto"/>
        <w:ind w:left="948" w:firstLine="6132"/>
        <w:rPr>
          <w:rFonts w:ascii="Arial" w:hAnsi="Arial" w:cs="Arial"/>
          <w:b/>
          <w:sz w:val="28"/>
          <w:szCs w:val="28"/>
          <w:lang w:val="kk-KZ"/>
        </w:rPr>
      </w:pPr>
      <w:r w:rsidRPr="008E7904">
        <w:rPr>
          <w:rFonts w:ascii="Arial" w:hAnsi="Arial" w:cs="Arial"/>
          <w:b/>
          <w:sz w:val="28"/>
          <w:szCs w:val="28"/>
        </w:rPr>
        <w:t>А</w:t>
      </w:r>
      <w:r w:rsidRPr="008E7904">
        <w:rPr>
          <w:rFonts w:ascii="Arial" w:hAnsi="Arial" w:cs="Arial"/>
          <w:b/>
          <w:sz w:val="28"/>
          <w:szCs w:val="28"/>
          <w:lang w:val="kk-KZ"/>
        </w:rPr>
        <w:t>. Конуров</w:t>
      </w:r>
    </w:p>
    <w:p w:rsidR="00020EAF" w:rsidRPr="008E7904" w:rsidRDefault="00020EAF" w:rsidP="00020EAF">
      <w:pPr>
        <w:spacing w:after="0" w:line="240" w:lineRule="auto"/>
        <w:ind w:left="948" w:firstLine="6132"/>
        <w:rPr>
          <w:rFonts w:ascii="Arial" w:hAnsi="Arial" w:cs="Arial"/>
          <w:b/>
          <w:sz w:val="28"/>
          <w:szCs w:val="28"/>
          <w:lang w:val="kk-KZ"/>
        </w:rPr>
      </w:pPr>
      <w:r w:rsidRPr="008E7904">
        <w:rPr>
          <w:rFonts w:ascii="Arial" w:hAnsi="Arial" w:cs="Arial"/>
          <w:b/>
          <w:sz w:val="28"/>
          <w:szCs w:val="28"/>
          <w:lang w:val="kk-KZ"/>
        </w:rPr>
        <w:t>В. Косарев</w:t>
      </w:r>
    </w:p>
    <w:p w:rsidR="00020EAF" w:rsidRPr="008E7904" w:rsidRDefault="00020EAF" w:rsidP="00020EAF">
      <w:pPr>
        <w:spacing w:after="0" w:line="240" w:lineRule="auto"/>
        <w:ind w:left="7080"/>
        <w:rPr>
          <w:rFonts w:ascii="Arial" w:hAnsi="Arial" w:cs="Arial"/>
          <w:b/>
          <w:sz w:val="28"/>
          <w:szCs w:val="28"/>
        </w:rPr>
      </w:pPr>
      <w:r w:rsidRPr="008E7904">
        <w:rPr>
          <w:rFonts w:ascii="Arial" w:hAnsi="Arial" w:cs="Arial"/>
          <w:b/>
          <w:sz w:val="28"/>
          <w:szCs w:val="28"/>
        </w:rPr>
        <w:t>И. Смирнова</w:t>
      </w:r>
      <w:r w:rsidRPr="008E7904">
        <w:rPr>
          <w:rFonts w:ascii="Arial" w:hAnsi="Arial" w:cs="Arial"/>
          <w:b/>
          <w:sz w:val="28"/>
          <w:szCs w:val="28"/>
        </w:rPr>
        <w:tab/>
      </w:r>
    </w:p>
    <w:p w:rsidR="00020EAF" w:rsidRPr="008E7904" w:rsidRDefault="00020EAF" w:rsidP="00020EAF">
      <w:pPr>
        <w:spacing w:after="0" w:line="240" w:lineRule="auto"/>
        <w:ind w:left="6372" w:firstLine="708"/>
        <w:rPr>
          <w:rFonts w:ascii="Arial" w:hAnsi="Arial" w:cs="Arial"/>
          <w:b/>
          <w:sz w:val="28"/>
          <w:szCs w:val="28"/>
        </w:rPr>
      </w:pPr>
      <w:r w:rsidRPr="008E7904">
        <w:rPr>
          <w:rFonts w:ascii="Arial" w:hAnsi="Arial" w:cs="Arial"/>
          <w:b/>
          <w:sz w:val="28"/>
          <w:szCs w:val="28"/>
        </w:rPr>
        <w:t xml:space="preserve">Т. </w:t>
      </w:r>
      <w:proofErr w:type="spellStart"/>
      <w:r w:rsidRPr="008E7904">
        <w:rPr>
          <w:rFonts w:ascii="Arial" w:hAnsi="Arial" w:cs="Arial"/>
          <w:b/>
          <w:sz w:val="28"/>
          <w:szCs w:val="28"/>
        </w:rPr>
        <w:t>Сыздыков</w:t>
      </w:r>
      <w:proofErr w:type="spellEnd"/>
    </w:p>
    <w:p w:rsidR="00020EAF" w:rsidRPr="008E7904" w:rsidRDefault="00020EAF" w:rsidP="00020EAF">
      <w:pPr>
        <w:spacing w:after="0" w:line="240" w:lineRule="auto"/>
        <w:rPr>
          <w:rFonts w:ascii="Arial" w:eastAsia="Arial Unicode MS" w:hAnsi="Arial" w:cs="Arial"/>
          <w:b/>
          <w:sz w:val="28"/>
          <w:szCs w:val="28"/>
        </w:rPr>
      </w:pPr>
    </w:p>
    <w:p w:rsidR="00020EAF" w:rsidRPr="008E7904" w:rsidRDefault="00020EAF" w:rsidP="00020EAF">
      <w:pPr>
        <w:spacing w:after="0" w:line="240" w:lineRule="auto"/>
        <w:rPr>
          <w:rFonts w:ascii="Arial" w:hAnsi="Arial" w:cs="Arial"/>
          <w:sz w:val="28"/>
          <w:szCs w:val="28"/>
          <w:lang w:val="kk-KZ"/>
        </w:rPr>
      </w:pPr>
    </w:p>
    <w:p w:rsidR="00020EAF" w:rsidRPr="008E7904" w:rsidRDefault="00020EAF" w:rsidP="00020EAF">
      <w:pPr>
        <w:spacing w:after="0" w:line="240" w:lineRule="auto"/>
        <w:rPr>
          <w:rFonts w:ascii="Arial" w:hAnsi="Arial" w:cs="Arial"/>
          <w:sz w:val="28"/>
          <w:szCs w:val="28"/>
          <w:lang w:val="kk-KZ"/>
        </w:rPr>
      </w:pPr>
    </w:p>
    <w:sectPr w:rsidR="00020EAF" w:rsidRPr="008E7904" w:rsidSect="008E7904">
      <w:headerReference w:type="default" r:id="rId6"/>
      <w:pgSz w:w="11906" w:h="16838"/>
      <w:pgMar w:top="567"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A7D" w:rsidRDefault="00AC1A7D" w:rsidP="00020EAF">
      <w:pPr>
        <w:spacing w:after="0" w:line="240" w:lineRule="auto"/>
      </w:pPr>
      <w:r>
        <w:separator/>
      </w:r>
    </w:p>
  </w:endnote>
  <w:endnote w:type="continuationSeparator" w:id="0">
    <w:p w:rsidR="00AC1A7D" w:rsidRDefault="00AC1A7D" w:rsidP="0002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A7D" w:rsidRDefault="00AC1A7D" w:rsidP="00020EAF">
      <w:pPr>
        <w:spacing w:after="0" w:line="240" w:lineRule="auto"/>
      </w:pPr>
      <w:r>
        <w:separator/>
      </w:r>
    </w:p>
  </w:footnote>
  <w:footnote w:type="continuationSeparator" w:id="0">
    <w:p w:rsidR="00AC1A7D" w:rsidRDefault="00AC1A7D" w:rsidP="00020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820978"/>
      <w:docPartObj>
        <w:docPartGallery w:val="Page Numbers (Top of Page)"/>
        <w:docPartUnique/>
      </w:docPartObj>
    </w:sdtPr>
    <w:sdtEndPr/>
    <w:sdtContent>
      <w:p w:rsidR="00020EAF" w:rsidRDefault="00020EAF">
        <w:pPr>
          <w:pStyle w:val="a3"/>
          <w:jc w:val="center"/>
        </w:pPr>
        <w:r>
          <w:fldChar w:fldCharType="begin"/>
        </w:r>
        <w:r>
          <w:instrText>PAGE   \* MERGEFORMAT</w:instrText>
        </w:r>
        <w:r>
          <w:fldChar w:fldCharType="separate"/>
        </w:r>
        <w:r w:rsidR="008E7904">
          <w:rPr>
            <w:noProof/>
          </w:rPr>
          <w:t>3</w:t>
        </w:r>
        <w:r>
          <w:fldChar w:fldCharType="end"/>
        </w:r>
      </w:p>
    </w:sdtContent>
  </w:sdt>
  <w:p w:rsidR="00020EAF" w:rsidRDefault="00020E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EA"/>
    <w:rsid w:val="00020EAF"/>
    <w:rsid w:val="0004426F"/>
    <w:rsid w:val="00177DEA"/>
    <w:rsid w:val="002A088D"/>
    <w:rsid w:val="003834E4"/>
    <w:rsid w:val="004718E6"/>
    <w:rsid w:val="008E7904"/>
    <w:rsid w:val="00AC1A7D"/>
    <w:rsid w:val="00E020A8"/>
    <w:rsid w:val="00FD0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93708-838B-415E-867A-7E8E8AC0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EAF"/>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E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0EAF"/>
  </w:style>
  <w:style w:type="paragraph" w:styleId="a5">
    <w:name w:val="footer"/>
    <w:basedOn w:val="a"/>
    <w:link w:val="a6"/>
    <w:uiPriority w:val="99"/>
    <w:unhideWhenUsed/>
    <w:rsid w:val="00020E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0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7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Утегенов Даулетбек</dc:creator>
  <cp:keywords/>
  <dc:description/>
  <cp:lastModifiedBy>Бапакова Сауле</cp:lastModifiedBy>
  <cp:revision>3</cp:revision>
  <dcterms:created xsi:type="dcterms:W3CDTF">2017-12-20T06:05:00Z</dcterms:created>
  <dcterms:modified xsi:type="dcterms:W3CDTF">2017-12-20T09:07:00Z</dcterms:modified>
</cp:coreProperties>
</file>