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1C" w:rsidRPr="00340B1E" w:rsidRDefault="00340B1E" w:rsidP="00340B1E">
      <w:pPr>
        <w:pStyle w:val="a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Депутатский запрос </w:t>
      </w:r>
      <w:proofErr w:type="spellStart"/>
      <w:r>
        <w:rPr>
          <w:rFonts w:ascii="Arial" w:hAnsi="Arial" w:cs="Arial"/>
          <w:b/>
        </w:rPr>
        <w:t>Конурова</w:t>
      </w:r>
      <w:proofErr w:type="spellEnd"/>
      <w:r>
        <w:rPr>
          <w:rFonts w:ascii="Arial" w:hAnsi="Arial" w:cs="Arial"/>
          <w:b/>
        </w:rPr>
        <w:t xml:space="preserve"> А.О.</w:t>
      </w:r>
    </w:p>
    <w:p w:rsidR="0068761C" w:rsidRPr="00340B1E" w:rsidRDefault="0068761C" w:rsidP="00340B1E">
      <w:pPr>
        <w:pStyle w:val="a7"/>
        <w:jc w:val="center"/>
        <w:rPr>
          <w:rFonts w:ascii="Arial" w:hAnsi="Arial" w:cs="Arial"/>
          <w:b/>
        </w:rPr>
      </w:pPr>
      <w:r w:rsidRPr="00340B1E">
        <w:rPr>
          <w:rFonts w:ascii="Arial" w:hAnsi="Arial" w:cs="Arial"/>
          <w:b/>
        </w:rPr>
        <w:t>Премьер-</w:t>
      </w:r>
      <w:r w:rsidR="00340B1E">
        <w:rPr>
          <w:rFonts w:ascii="Arial" w:hAnsi="Arial" w:cs="Arial"/>
          <w:b/>
        </w:rPr>
        <w:t>м</w:t>
      </w:r>
      <w:r w:rsidRPr="00340B1E">
        <w:rPr>
          <w:rFonts w:ascii="Arial" w:hAnsi="Arial" w:cs="Arial"/>
          <w:b/>
        </w:rPr>
        <w:t>инистру</w:t>
      </w:r>
      <w:r w:rsidR="00340B1E">
        <w:rPr>
          <w:rFonts w:ascii="Arial" w:hAnsi="Arial" w:cs="Arial"/>
          <w:b/>
        </w:rPr>
        <w:t xml:space="preserve"> </w:t>
      </w:r>
      <w:r w:rsidRPr="00340B1E">
        <w:rPr>
          <w:rFonts w:ascii="Arial" w:hAnsi="Arial" w:cs="Arial"/>
          <w:b/>
        </w:rPr>
        <w:t>Республики Казахстан</w:t>
      </w:r>
      <w:r w:rsidR="00340B1E">
        <w:rPr>
          <w:rFonts w:ascii="Arial" w:hAnsi="Arial" w:cs="Arial"/>
          <w:b/>
        </w:rPr>
        <w:t xml:space="preserve"> </w:t>
      </w:r>
      <w:proofErr w:type="spellStart"/>
      <w:r w:rsidRPr="00340B1E">
        <w:rPr>
          <w:rFonts w:ascii="Arial" w:hAnsi="Arial" w:cs="Arial"/>
          <w:b/>
        </w:rPr>
        <w:t>Сагинтаеву</w:t>
      </w:r>
      <w:proofErr w:type="spellEnd"/>
      <w:r w:rsidRPr="00340B1E">
        <w:rPr>
          <w:rFonts w:ascii="Arial" w:hAnsi="Arial" w:cs="Arial"/>
          <w:b/>
        </w:rPr>
        <w:t xml:space="preserve"> Б.А.</w:t>
      </w:r>
    </w:p>
    <w:p w:rsidR="0068761C" w:rsidRPr="00340B1E" w:rsidRDefault="0068761C" w:rsidP="00340B1E">
      <w:pPr>
        <w:pStyle w:val="a7"/>
        <w:jc w:val="right"/>
        <w:rPr>
          <w:rFonts w:ascii="Arial" w:hAnsi="Arial" w:cs="Arial"/>
          <w:b/>
        </w:rPr>
      </w:pPr>
    </w:p>
    <w:p w:rsidR="0068761C" w:rsidRPr="00340B1E" w:rsidRDefault="0068761C" w:rsidP="00340B1E">
      <w:pPr>
        <w:pStyle w:val="a7"/>
        <w:jc w:val="center"/>
        <w:rPr>
          <w:rFonts w:ascii="Arial" w:hAnsi="Arial" w:cs="Arial"/>
          <w:b/>
          <w:szCs w:val="28"/>
        </w:rPr>
      </w:pPr>
      <w:r w:rsidRPr="00340B1E">
        <w:rPr>
          <w:rFonts w:ascii="Arial" w:hAnsi="Arial" w:cs="Arial"/>
          <w:b/>
          <w:szCs w:val="28"/>
        </w:rPr>
        <w:t xml:space="preserve">Уважаемый </w:t>
      </w:r>
      <w:proofErr w:type="spellStart"/>
      <w:r w:rsidRPr="00340B1E">
        <w:rPr>
          <w:rFonts w:ascii="Arial" w:hAnsi="Arial" w:cs="Arial"/>
          <w:b/>
          <w:szCs w:val="28"/>
        </w:rPr>
        <w:t>Бакытжан</w:t>
      </w:r>
      <w:proofErr w:type="spellEnd"/>
      <w:r w:rsidRPr="00340B1E">
        <w:rPr>
          <w:rFonts w:ascii="Arial" w:hAnsi="Arial" w:cs="Arial"/>
          <w:b/>
          <w:szCs w:val="28"/>
        </w:rPr>
        <w:t xml:space="preserve"> </w:t>
      </w:r>
      <w:proofErr w:type="spellStart"/>
      <w:r w:rsidRPr="00340B1E">
        <w:rPr>
          <w:rFonts w:ascii="Arial" w:hAnsi="Arial" w:cs="Arial"/>
          <w:b/>
          <w:szCs w:val="28"/>
        </w:rPr>
        <w:t>Абдирович</w:t>
      </w:r>
      <w:proofErr w:type="spellEnd"/>
      <w:r w:rsidRPr="00340B1E">
        <w:rPr>
          <w:rFonts w:ascii="Arial" w:hAnsi="Arial" w:cs="Arial"/>
          <w:b/>
          <w:szCs w:val="28"/>
        </w:rPr>
        <w:t>!</w:t>
      </w:r>
    </w:p>
    <w:p w:rsidR="002B2FBB" w:rsidRPr="00340B1E" w:rsidRDefault="002B2FBB" w:rsidP="00340B1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>Социальные инициативы Главы государства очень позитивно восприняты населением, отвечая насущным запросам общества. Они направлены на обеспечение социальной справедливости через расширение возможностей, на приобретение жилья, дополнительных образовательных грантов, доступа к современной инфраструктуре, начала своего дела.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В то же время, обсуждение на различных площадках показало, что в особых подходах нуждается село, где сейчас проживает 43% </w:t>
      </w:r>
      <w:proofErr w:type="spellStart"/>
      <w:r w:rsidRPr="00340B1E">
        <w:rPr>
          <w:rFonts w:ascii="Arial" w:hAnsi="Arial" w:cs="Arial"/>
          <w:szCs w:val="28"/>
        </w:rPr>
        <w:t>казахстанцев</w:t>
      </w:r>
      <w:proofErr w:type="spellEnd"/>
      <w:r w:rsidRPr="00340B1E">
        <w:rPr>
          <w:rFonts w:ascii="Arial" w:hAnsi="Arial" w:cs="Arial"/>
          <w:szCs w:val="28"/>
        </w:rPr>
        <w:t>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Программа доступного ипотечного кредитования, что уже получила реальные очертания, адресована, прежде всего, крупным городам, в которые направляется финансирование и по другим жилищным программам. 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>В этой связи полагаем необходимым выделить или перенаправить соразмерные средства на развитие инфраструктуры в сельских населенных пунктах. Это требуется для выравнивания условий проживания для всех граждан и является неотъемлемой составляющей социального государства, важным фактором привлечения и закрепления молодежи на селе.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Согласно официальной статистике, в настоящее время жители сельских территорий находятся в неравных экономических условиях. Доля населения, имеющего доходы ниже прожиточного минимума, на селе в 4 раза больше, чем в городе. Средняя заработная плата в сельском хозяйстве в 1,7 раза ниже средней зарплаты по стране. На сельское хозяйство приходится 42% всех </w:t>
      </w:r>
      <w:proofErr w:type="spellStart"/>
      <w:r w:rsidRPr="00340B1E">
        <w:rPr>
          <w:rFonts w:ascii="Arial" w:hAnsi="Arial" w:cs="Arial"/>
          <w:szCs w:val="28"/>
        </w:rPr>
        <w:t>самозанятых</w:t>
      </w:r>
      <w:proofErr w:type="spellEnd"/>
      <w:r w:rsidRPr="00340B1E">
        <w:rPr>
          <w:rFonts w:ascii="Arial" w:hAnsi="Arial" w:cs="Arial"/>
          <w:szCs w:val="28"/>
        </w:rPr>
        <w:t xml:space="preserve">. 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>В такой ситуации важно обеспечить хотя бы равные социальные и инфраструктурные возможности. Вместе с тем, мы понимаем, что само по себе выделение средств без проработки качественного механизма их использования не будет эффективным. Это доказала практика реализации программы «</w:t>
      </w:r>
      <w:proofErr w:type="spellStart"/>
      <w:r w:rsidRPr="00340B1E">
        <w:rPr>
          <w:rFonts w:ascii="Arial" w:hAnsi="Arial" w:cs="Arial"/>
          <w:szCs w:val="28"/>
        </w:rPr>
        <w:t>Ақ</w:t>
      </w:r>
      <w:proofErr w:type="spellEnd"/>
      <w:r w:rsidRPr="00340B1E">
        <w:rPr>
          <w:rFonts w:ascii="Arial" w:hAnsi="Arial" w:cs="Arial"/>
          <w:szCs w:val="28"/>
        </w:rPr>
        <w:t xml:space="preserve"> б</w:t>
      </w:r>
      <w:r w:rsidRPr="00340B1E">
        <w:rPr>
          <w:rFonts w:ascii="Arial" w:hAnsi="Arial" w:cs="Arial"/>
          <w:szCs w:val="28"/>
          <w:lang w:val="kk-KZ"/>
        </w:rPr>
        <w:t>ұлақ</w:t>
      </w:r>
      <w:r w:rsidRPr="00340B1E">
        <w:rPr>
          <w:rFonts w:ascii="Arial" w:hAnsi="Arial" w:cs="Arial"/>
          <w:szCs w:val="28"/>
        </w:rPr>
        <w:t>» - несмотря на миллиардные вливания, много сел до сих пор не имеют доступа к централизованному водоснабжению.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Необходим комплексный подход к развитию сельских территорий, который в настоящее время размыт в программе развития регионов. 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Также необходимо определить орган, несущий полноту ответственности за реализацию государственной политики в этой сфере, консолидирующий все функции, связанные с поддержкой сельского хозяйства и сельских территорий. 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>Он должен работать в тесном взаимодействии с населением. Меры по улучшению качества жизни в сельской местности должны вырабатываться, в первую очередь, на основе мнения самих жителей.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>Мы уверены, что</w:t>
      </w:r>
      <w:r w:rsidR="00DF46B7">
        <w:rPr>
          <w:rFonts w:ascii="Arial" w:hAnsi="Arial" w:cs="Arial"/>
          <w:szCs w:val="28"/>
        </w:rPr>
        <w:t>,</w:t>
      </w:r>
      <w:bookmarkStart w:id="0" w:name="_GoBack"/>
      <w:bookmarkEnd w:id="0"/>
      <w:r w:rsidRPr="00340B1E">
        <w:rPr>
          <w:rFonts w:ascii="Arial" w:hAnsi="Arial" w:cs="Arial"/>
          <w:szCs w:val="28"/>
        </w:rPr>
        <w:t xml:space="preserve"> если сейчас не приступить к ликвидации разрыва между условиями жизни в городах и сельских территориях, деградация последних может стать необратимой, что усугубит социальную </w:t>
      </w:r>
      <w:r w:rsidRPr="00340B1E">
        <w:rPr>
          <w:rFonts w:ascii="Arial" w:hAnsi="Arial" w:cs="Arial"/>
          <w:szCs w:val="28"/>
        </w:rPr>
        <w:lastRenderedPageBreak/>
        <w:t>напряженность. Именно в уровне развития сельских территорий у Казахстана наблюдается наибольшее отставание от стран ОЭСР.</w:t>
      </w:r>
    </w:p>
    <w:p w:rsidR="00B47F68" w:rsidRPr="00340B1E" w:rsidRDefault="00B47F68" w:rsidP="00340B1E">
      <w:pPr>
        <w:pStyle w:val="a7"/>
        <w:ind w:firstLine="709"/>
        <w:jc w:val="both"/>
        <w:rPr>
          <w:rFonts w:ascii="Arial" w:hAnsi="Arial" w:cs="Arial"/>
          <w:szCs w:val="28"/>
        </w:rPr>
      </w:pPr>
      <w:r w:rsidRPr="00340B1E">
        <w:rPr>
          <w:rFonts w:ascii="Arial" w:hAnsi="Arial" w:cs="Arial"/>
          <w:szCs w:val="28"/>
        </w:rPr>
        <w:t xml:space="preserve">Для реализации обозначенного Президентом республики курса на социальное государство, Коммунистическая Народная партия Казахстана считает необходимым принять меры по разработке комплексной политики управления сельскими территориями, выработке и достижению стандартов для улучшения качества жизни сельского населения. </w:t>
      </w:r>
    </w:p>
    <w:p w:rsidR="0068761C" w:rsidRPr="00340B1E" w:rsidRDefault="0068761C" w:rsidP="00340B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8761C" w:rsidRPr="00340B1E" w:rsidRDefault="0068761C" w:rsidP="00340B1E">
      <w:pPr>
        <w:pStyle w:val="a7"/>
        <w:rPr>
          <w:rFonts w:ascii="Arial" w:hAnsi="Arial" w:cs="Arial"/>
          <w:b/>
          <w:szCs w:val="28"/>
        </w:rPr>
      </w:pPr>
      <w:r w:rsidRPr="00340B1E">
        <w:rPr>
          <w:rFonts w:ascii="Arial" w:hAnsi="Arial" w:cs="Arial"/>
          <w:b/>
          <w:szCs w:val="28"/>
        </w:rPr>
        <w:t>Депутаты фракции</w:t>
      </w:r>
    </w:p>
    <w:p w:rsidR="0068761C" w:rsidRPr="00340B1E" w:rsidRDefault="0068761C" w:rsidP="00340B1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 xml:space="preserve">«Народные коммунисты»: </w:t>
      </w:r>
      <w:r w:rsidRPr="00340B1E">
        <w:rPr>
          <w:rFonts w:ascii="Arial" w:hAnsi="Arial" w:cs="Arial"/>
          <w:b/>
          <w:sz w:val="28"/>
          <w:szCs w:val="28"/>
        </w:rPr>
        <w:tab/>
      </w:r>
      <w:r w:rsidRPr="00340B1E">
        <w:rPr>
          <w:rFonts w:ascii="Arial" w:hAnsi="Arial" w:cs="Arial"/>
          <w:b/>
          <w:sz w:val="28"/>
          <w:szCs w:val="28"/>
        </w:rPr>
        <w:tab/>
      </w:r>
      <w:r w:rsidRPr="00340B1E">
        <w:rPr>
          <w:rFonts w:ascii="Arial" w:hAnsi="Arial" w:cs="Arial"/>
          <w:b/>
          <w:sz w:val="28"/>
          <w:szCs w:val="28"/>
        </w:rPr>
        <w:tab/>
      </w:r>
      <w:r w:rsidRPr="00340B1E">
        <w:rPr>
          <w:rFonts w:ascii="Arial" w:hAnsi="Arial" w:cs="Arial"/>
          <w:b/>
          <w:sz w:val="28"/>
          <w:szCs w:val="28"/>
        </w:rPr>
        <w:tab/>
      </w:r>
      <w:r w:rsidRPr="00340B1E">
        <w:rPr>
          <w:rFonts w:ascii="Arial" w:hAnsi="Arial" w:cs="Arial"/>
          <w:b/>
          <w:sz w:val="28"/>
          <w:szCs w:val="28"/>
        </w:rPr>
        <w:tab/>
        <w:t xml:space="preserve">А. </w:t>
      </w:r>
      <w:proofErr w:type="spellStart"/>
      <w:r w:rsidRPr="00340B1E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68761C" w:rsidRPr="00340B1E" w:rsidRDefault="0068761C" w:rsidP="00DF46B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340B1E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68761C" w:rsidRPr="00340B1E" w:rsidRDefault="0068761C" w:rsidP="00DF46B7">
      <w:pPr>
        <w:pStyle w:val="a7"/>
        <w:ind w:left="7080"/>
        <w:rPr>
          <w:rFonts w:ascii="Arial" w:hAnsi="Arial" w:cs="Arial"/>
          <w:b/>
          <w:szCs w:val="28"/>
        </w:rPr>
      </w:pPr>
      <w:r w:rsidRPr="00340B1E">
        <w:rPr>
          <w:rFonts w:ascii="Arial" w:hAnsi="Arial" w:cs="Arial"/>
          <w:b/>
          <w:szCs w:val="28"/>
        </w:rPr>
        <w:t xml:space="preserve">Г. </w:t>
      </w:r>
      <w:proofErr w:type="spellStart"/>
      <w:r w:rsidRPr="00340B1E">
        <w:rPr>
          <w:rFonts w:ascii="Arial" w:hAnsi="Arial" w:cs="Arial"/>
          <w:b/>
          <w:szCs w:val="28"/>
        </w:rPr>
        <w:t>Баймаханова</w:t>
      </w:r>
      <w:proofErr w:type="spellEnd"/>
    </w:p>
    <w:p w:rsidR="0068761C" w:rsidRPr="00340B1E" w:rsidRDefault="0068761C" w:rsidP="00DF46B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>В. Косарев</w:t>
      </w:r>
    </w:p>
    <w:p w:rsidR="0068761C" w:rsidRPr="00340B1E" w:rsidRDefault="0068761C" w:rsidP="00DF46B7">
      <w:pPr>
        <w:tabs>
          <w:tab w:val="left" w:pos="7371"/>
          <w:tab w:val="left" w:pos="7513"/>
          <w:tab w:val="left" w:pos="7655"/>
        </w:tabs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340B1E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340B1E">
        <w:rPr>
          <w:rFonts w:ascii="Arial" w:hAnsi="Arial" w:cs="Arial"/>
          <w:b/>
          <w:sz w:val="28"/>
          <w:szCs w:val="28"/>
        </w:rPr>
        <w:t xml:space="preserve"> </w:t>
      </w:r>
    </w:p>
    <w:p w:rsidR="0068761C" w:rsidRPr="00340B1E" w:rsidRDefault="0068761C" w:rsidP="00DF46B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 xml:space="preserve">И. Смирнова </w:t>
      </w:r>
    </w:p>
    <w:p w:rsidR="0068761C" w:rsidRPr="00340B1E" w:rsidRDefault="0068761C" w:rsidP="00DF46B7">
      <w:pPr>
        <w:spacing w:after="0" w:line="240" w:lineRule="auto"/>
        <w:ind w:left="7080"/>
        <w:rPr>
          <w:rFonts w:ascii="Arial" w:hAnsi="Arial" w:cs="Arial"/>
          <w:sz w:val="28"/>
          <w:szCs w:val="28"/>
        </w:rPr>
      </w:pPr>
      <w:r w:rsidRPr="00340B1E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340B1E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68761C" w:rsidRPr="00340B1E" w:rsidRDefault="0068761C" w:rsidP="00340B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367C" w:rsidRPr="00340B1E" w:rsidRDefault="0014367C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p w:rsidR="00B47F68" w:rsidRPr="00340B1E" w:rsidRDefault="00B47F68" w:rsidP="00340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  <w:lang w:val="kk-KZ"/>
        </w:rPr>
      </w:pPr>
    </w:p>
    <w:sectPr w:rsidR="00B47F68" w:rsidRPr="00340B1E" w:rsidSect="00DF46B7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53"/>
    <w:rsid w:val="00031982"/>
    <w:rsid w:val="0014367C"/>
    <w:rsid w:val="001D2F09"/>
    <w:rsid w:val="00222D3C"/>
    <w:rsid w:val="002B2FBB"/>
    <w:rsid w:val="002C3325"/>
    <w:rsid w:val="00327BEB"/>
    <w:rsid w:val="00340B1E"/>
    <w:rsid w:val="003D1360"/>
    <w:rsid w:val="00435749"/>
    <w:rsid w:val="00437EA7"/>
    <w:rsid w:val="004C71DD"/>
    <w:rsid w:val="004D506F"/>
    <w:rsid w:val="004F2937"/>
    <w:rsid w:val="005C4672"/>
    <w:rsid w:val="006304D9"/>
    <w:rsid w:val="00645144"/>
    <w:rsid w:val="00660CBB"/>
    <w:rsid w:val="0068761C"/>
    <w:rsid w:val="0077206A"/>
    <w:rsid w:val="00773350"/>
    <w:rsid w:val="008154B1"/>
    <w:rsid w:val="00830449"/>
    <w:rsid w:val="008C5731"/>
    <w:rsid w:val="009215A7"/>
    <w:rsid w:val="00961D95"/>
    <w:rsid w:val="00975ED0"/>
    <w:rsid w:val="009B4731"/>
    <w:rsid w:val="009F468C"/>
    <w:rsid w:val="00A33B6B"/>
    <w:rsid w:val="00A536BC"/>
    <w:rsid w:val="00A63146"/>
    <w:rsid w:val="00AF5546"/>
    <w:rsid w:val="00B47F68"/>
    <w:rsid w:val="00BD60C4"/>
    <w:rsid w:val="00D801A0"/>
    <w:rsid w:val="00DA1663"/>
    <w:rsid w:val="00DD4396"/>
    <w:rsid w:val="00DF46B7"/>
    <w:rsid w:val="00E318D4"/>
    <w:rsid w:val="00EE686D"/>
    <w:rsid w:val="00F03C3F"/>
    <w:rsid w:val="00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DABF2-128D-47CB-9495-A7C0D54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4C71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86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8761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 Даурен</dc:creator>
  <cp:keywords/>
  <dc:description/>
  <cp:lastModifiedBy>Бапакова Сауле</cp:lastModifiedBy>
  <cp:revision>3</cp:revision>
  <cp:lastPrinted>2018-02-19T06:20:00Z</cp:lastPrinted>
  <dcterms:created xsi:type="dcterms:W3CDTF">2018-05-02T06:21:00Z</dcterms:created>
  <dcterms:modified xsi:type="dcterms:W3CDTF">2018-05-02T06:48:00Z</dcterms:modified>
</cp:coreProperties>
</file>